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41DCD5DD" w:rsidR="005C4E9A" w:rsidRDefault="00FF4B07" w:rsidP="00FF4B07">
      <w:pPr>
        <w:ind w:left="-284" w:hanging="142"/>
      </w:pPr>
      <w:r>
        <w:rPr>
          <w:noProof/>
        </w:rPr>
        <w:drawing>
          <wp:inline distT="0" distB="0" distL="0" distR="0" wp14:anchorId="50055082" wp14:editId="410F2A46">
            <wp:extent cx="7065577" cy="9994044"/>
            <wp:effectExtent l="0" t="0" r="0" b="1270"/>
            <wp:docPr id="1" name="Picture 1" descr="A blue and white cover with a picture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over with a picture of a riv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108781" cy="10055155"/>
                    </a:xfrm>
                    <a:prstGeom prst="rect">
                      <a:avLst/>
                    </a:prstGeom>
                  </pic:spPr>
                </pic:pic>
              </a:graphicData>
            </a:graphic>
          </wp:inline>
        </w:drawing>
      </w:r>
    </w:p>
    <w:p w14:paraId="00000012" w14:textId="77777777" w:rsidR="005C4E9A" w:rsidRDefault="005C4E9A">
      <w:pPr>
        <w:pBdr>
          <w:top w:val="nil"/>
          <w:left w:val="nil"/>
          <w:bottom w:val="nil"/>
          <w:right w:val="nil"/>
          <w:between w:val="nil"/>
        </w:pBdr>
        <w:spacing w:line="240" w:lineRule="auto"/>
        <w:rPr>
          <w:color w:val="000000"/>
        </w:rPr>
      </w:pPr>
    </w:p>
    <w:p w14:paraId="00000014" w14:textId="258EEEC5" w:rsidR="005C4E9A" w:rsidRDefault="00CF29C9">
      <w:pPr>
        <w:pStyle w:val="Heading1"/>
      </w:pPr>
      <w:bookmarkStart w:id="0" w:name="_heading=h.gjdgxs" w:colFirst="0" w:colLast="0"/>
      <w:bookmarkEnd w:id="0"/>
      <w:r>
        <w:t>Acknowledgements</w:t>
      </w:r>
    </w:p>
    <w:p w14:paraId="00000015" w14:textId="77777777" w:rsidR="005C4E9A" w:rsidRDefault="00CF29C9">
      <w:pPr>
        <w:pBdr>
          <w:top w:val="nil"/>
          <w:left w:val="nil"/>
          <w:bottom w:val="nil"/>
          <w:right w:val="nil"/>
          <w:between w:val="nil"/>
        </w:pBdr>
        <w:spacing w:line="240" w:lineRule="auto"/>
        <w:rPr>
          <w:color w:val="000000"/>
        </w:rPr>
      </w:pPr>
      <w:r>
        <w:rPr>
          <w:color w:val="000000"/>
        </w:rPr>
        <w:t xml:space="preserve">The development of </w:t>
      </w:r>
      <w:r>
        <w:rPr>
          <w:i/>
          <w:color w:val="000000"/>
        </w:rPr>
        <w:t>A Framework for Councils to Manage Contaminated Land</w:t>
      </w:r>
      <w:r>
        <w:rPr>
          <w:color w:val="000000"/>
        </w:rPr>
        <w:t xml:space="preserve"> was made possible with the use of funds under the NSW Environmental Protection Authority’s Council Regional Capacity Building (CRCB) grant program.</w:t>
      </w:r>
    </w:p>
    <w:p w14:paraId="00000016" w14:textId="77777777" w:rsidR="005C4E9A" w:rsidRDefault="00CF29C9">
      <w:pPr>
        <w:pBdr>
          <w:top w:val="nil"/>
          <w:left w:val="nil"/>
          <w:bottom w:val="nil"/>
          <w:right w:val="nil"/>
          <w:between w:val="nil"/>
        </w:pBdr>
        <w:spacing w:line="240" w:lineRule="auto"/>
        <w:rPr>
          <w:color w:val="000000"/>
        </w:rPr>
      </w:pPr>
      <w:r>
        <w:rPr>
          <w:color w:val="000000"/>
        </w:rPr>
        <w:t>Its development was a collaboration between the following CRCB projects:</w:t>
      </w:r>
    </w:p>
    <w:p w14:paraId="00000017" w14:textId="77777777" w:rsidR="005C4E9A" w:rsidRDefault="00CF29C9">
      <w:pPr>
        <w:numPr>
          <w:ilvl w:val="0"/>
          <w:numId w:val="19"/>
        </w:numPr>
        <w:pBdr>
          <w:top w:val="nil"/>
          <w:left w:val="nil"/>
          <w:bottom w:val="nil"/>
          <w:right w:val="nil"/>
          <w:between w:val="nil"/>
        </w:pBdr>
        <w:spacing w:after="0"/>
      </w:pPr>
      <w:bookmarkStart w:id="1" w:name="_heading=h.30j0zll" w:colFirst="0" w:colLast="0"/>
      <w:bookmarkEnd w:id="1"/>
      <w:r>
        <w:rPr>
          <w:color w:val="000000"/>
        </w:rPr>
        <w:t>Riverina and Murray Joint Organisation (RAMJO)</w:t>
      </w:r>
    </w:p>
    <w:p w14:paraId="00000018" w14:textId="77777777" w:rsidR="005C4E9A" w:rsidRDefault="00CF29C9">
      <w:pPr>
        <w:numPr>
          <w:ilvl w:val="0"/>
          <w:numId w:val="19"/>
        </w:numPr>
        <w:pBdr>
          <w:top w:val="nil"/>
          <w:left w:val="nil"/>
          <w:bottom w:val="nil"/>
          <w:right w:val="nil"/>
          <w:between w:val="nil"/>
        </w:pBdr>
        <w:spacing w:after="0"/>
      </w:pPr>
      <w:r>
        <w:rPr>
          <w:color w:val="000000"/>
        </w:rPr>
        <w:t>Riverina Eastern Regional Organisation of Councils (REROC)</w:t>
      </w:r>
    </w:p>
    <w:p w14:paraId="00000019" w14:textId="77777777" w:rsidR="005C4E9A" w:rsidRDefault="00CF29C9">
      <w:pPr>
        <w:numPr>
          <w:ilvl w:val="0"/>
          <w:numId w:val="19"/>
        </w:numPr>
        <w:pBdr>
          <w:top w:val="nil"/>
          <w:left w:val="nil"/>
          <w:bottom w:val="nil"/>
          <w:right w:val="nil"/>
          <w:between w:val="nil"/>
        </w:pBdr>
        <w:spacing w:after="0"/>
      </w:pPr>
      <w:r>
        <w:rPr>
          <w:color w:val="000000"/>
        </w:rPr>
        <w:t>Far North West Joint Organisation (FNWJO)</w:t>
      </w:r>
    </w:p>
    <w:p w14:paraId="0000001A" w14:textId="77777777" w:rsidR="005C4E9A" w:rsidRDefault="00CF29C9">
      <w:pPr>
        <w:numPr>
          <w:ilvl w:val="0"/>
          <w:numId w:val="19"/>
        </w:numPr>
        <w:pBdr>
          <w:top w:val="nil"/>
          <w:left w:val="nil"/>
          <w:bottom w:val="nil"/>
          <w:right w:val="nil"/>
          <w:between w:val="nil"/>
        </w:pBdr>
      </w:pPr>
      <w:r>
        <w:rPr>
          <w:color w:val="000000"/>
        </w:rPr>
        <w:t>Dubbo Regional Council.</w:t>
      </w:r>
    </w:p>
    <w:p w14:paraId="0000001B" w14:textId="77777777" w:rsidR="005C4E9A" w:rsidRDefault="00CF29C9">
      <w:pPr>
        <w:pBdr>
          <w:top w:val="nil"/>
          <w:left w:val="nil"/>
          <w:bottom w:val="nil"/>
          <w:right w:val="nil"/>
          <w:between w:val="nil"/>
        </w:pBdr>
        <w:spacing w:line="240" w:lineRule="auto"/>
        <w:rPr>
          <w:color w:val="000000"/>
        </w:rPr>
      </w:pPr>
      <w:r>
        <w:rPr>
          <w:color w:val="000000"/>
        </w:rPr>
        <w:t>Oversight of a process to develop this framework was provided by a steering committee comprising:</w:t>
      </w:r>
    </w:p>
    <w:p w14:paraId="0000001C" w14:textId="77777777" w:rsidR="005C4E9A" w:rsidRDefault="00CF29C9">
      <w:pPr>
        <w:numPr>
          <w:ilvl w:val="0"/>
          <w:numId w:val="1"/>
        </w:numPr>
        <w:pBdr>
          <w:top w:val="nil"/>
          <w:left w:val="nil"/>
          <w:bottom w:val="nil"/>
          <w:right w:val="nil"/>
          <w:between w:val="nil"/>
        </w:pBdr>
        <w:spacing w:after="0"/>
      </w:pPr>
      <w:r>
        <w:rPr>
          <w:color w:val="000000"/>
        </w:rPr>
        <w:t>Bridgett Leopold, Nicola Gleeson and Yvonne Lingua (Executive Officer, RAMJO)</w:t>
      </w:r>
    </w:p>
    <w:p w14:paraId="0000001D" w14:textId="77777777" w:rsidR="005C4E9A" w:rsidRDefault="00CF29C9">
      <w:pPr>
        <w:numPr>
          <w:ilvl w:val="0"/>
          <w:numId w:val="1"/>
        </w:numPr>
        <w:pBdr>
          <w:top w:val="nil"/>
          <w:left w:val="nil"/>
          <w:bottom w:val="nil"/>
          <w:right w:val="nil"/>
          <w:between w:val="nil"/>
        </w:pBdr>
        <w:spacing w:after="0"/>
      </w:pPr>
      <w:r>
        <w:rPr>
          <w:color w:val="000000"/>
        </w:rPr>
        <w:t>Julie Briggs (Chief Executive Officer, REROC)</w:t>
      </w:r>
    </w:p>
    <w:p w14:paraId="0000001E" w14:textId="77777777" w:rsidR="005C4E9A" w:rsidRDefault="00CF29C9">
      <w:pPr>
        <w:numPr>
          <w:ilvl w:val="0"/>
          <w:numId w:val="1"/>
        </w:numPr>
        <w:pBdr>
          <w:top w:val="nil"/>
          <w:left w:val="nil"/>
          <w:bottom w:val="nil"/>
          <w:right w:val="nil"/>
          <w:between w:val="nil"/>
        </w:pBdr>
        <w:spacing w:after="0"/>
      </w:pPr>
      <w:r>
        <w:rPr>
          <w:color w:val="000000"/>
        </w:rPr>
        <w:t>Colby Farmer (Executive Manager, Development and Environmental Services, Coolamon Shire Council)</w:t>
      </w:r>
    </w:p>
    <w:p w14:paraId="0000001F" w14:textId="77777777" w:rsidR="005C4E9A" w:rsidRDefault="00CF29C9">
      <w:pPr>
        <w:numPr>
          <w:ilvl w:val="0"/>
          <w:numId w:val="1"/>
        </w:numPr>
        <w:pBdr>
          <w:top w:val="nil"/>
          <w:left w:val="nil"/>
          <w:bottom w:val="nil"/>
          <w:right w:val="nil"/>
          <w:between w:val="nil"/>
        </w:pBdr>
        <w:spacing w:after="0"/>
      </w:pPr>
      <w:r>
        <w:rPr>
          <w:color w:val="000000"/>
        </w:rPr>
        <w:t>Colin Kane (Director, Environment and Planning, Greater Hume Council)</w:t>
      </w:r>
    </w:p>
    <w:p w14:paraId="00000020" w14:textId="77777777" w:rsidR="005C4E9A" w:rsidRDefault="00CF29C9">
      <w:pPr>
        <w:numPr>
          <w:ilvl w:val="0"/>
          <w:numId w:val="1"/>
        </w:numPr>
        <w:pBdr>
          <w:top w:val="nil"/>
          <w:left w:val="nil"/>
          <w:bottom w:val="nil"/>
          <w:right w:val="nil"/>
          <w:between w:val="nil"/>
        </w:pBdr>
        <w:spacing w:after="0"/>
      </w:pPr>
      <w:r>
        <w:rPr>
          <w:color w:val="000000"/>
        </w:rPr>
        <w:t>Andrew Hill (Team Leader, Education and Compliance, Albury City Council)</w:t>
      </w:r>
    </w:p>
    <w:p w14:paraId="00000021" w14:textId="77777777" w:rsidR="005C4E9A" w:rsidRDefault="00CF29C9">
      <w:pPr>
        <w:numPr>
          <w:ilvl w:val="0"/>
          <w:numId w:val="1"/>
        </w:numPr>
        <w:pBdr>
          <w:top w:val="nil"/>
          <w:left w:val="nil"/>
          <w:bottom w:val="nil"/>
          <w:right w:val="nil"/>
          <w:between w:val="nil"/>
        </w:pBdr>
      </w:pPr>
      <w:r>
        <w:rPr>
          <w:color w:val="000000"/>
        </w:rPr>
        <w:t>David Kellett (Principal Officer, Environment, Griffith City Council).</w:t>
      </w:r>
    </w:p>
    <w:p w14:paraId="00000022" w14:textId="77777777" w:rsidR="005C4E9A" w:rsidRDefault="00CF29C9">
      <w:pPr>
        <w:pBdr>
          <w:top w:val="nil"/>
          <w:left w:val="nil"/>
          <w:bottom w:val="nil"/>
          <w:right w:val="nil"/>
          <w:between w:val="nil"/>
        </w:pBdr>
        <w:spacing w:line="240" w:lineRule="auto"/>
        <w:rPr>
          <w:color w:val="000000"/>
        </w:rPr>
      </w:pPr>
      <w:r>
        <w:rPr>
          <w:color w:val="000000"/>
        </w:rPr>
        <w:t xml:space="preserve">The RAMJO-REROC CRCB project was delivered by Matthew Dudley and Jacqui </w:t>
      </w:r>
      <w:proofErr w:type="spellStart"/>
      <w:r>
        <w:rPr>
          <w:color w:val="000000"/>
        </w:rPr>
        <w:t>Vyner</w:t>
      </w:r>
      <w:proofErr w:type="spellEnd"/>
      <w:r>
        <w:rPr>
          <w:color w:val="000000"/>
        </w:rPr>
        <w:t>.</w:t>
      </w:r>
    </w:p>
    <w:p w14:paraId="00000023" w14:textId="77777777" w:rsidR="005C4E9A" w:rsidRDefault="00CF29C9">
      <w:pPr>
        <w:pBdr>
          <w:top w:val="nil"/>
          <w:left w:val="nil"/>
          <w:bottom w:val="nil"/>
          <w:right w:val="nil"/>
          <w:between w:val="nil"/>
        </w:pBdr>
        <w:spacing w:line="240" w:lineRule="auto"/>
        <w:rPr>
          <w:color w:val="000000"/>
        </w:rPr>
      </w:pPr>
      <w:r>
        <w:rPr>
          <w:color w:val="000000"/>
        </w:rPr>
        <w:t>A suite of best practice resources on contaminated land and underground petroleum storage systems (UPSS) was developed in collaboration between the following CRCB projects:</w:t>
      </w:r>
    </w:p>
    <w:p w14:paraId="00000024" w14:textId="77777777" w:rsidR="005C4E9A" w:rsidRDefault="00CF29C9">
      <w:pPr>
        <w:numPr>
          <w:ilvl w:val="0"/>
          <w:numId w:val="2"/>
        </w:numPr>
        <w:pBdr>
          <w:top w:val="nil"/>
          <w:left w:val="nil"/>
          <w:bottom w:val="nil"/>
          <w:right w:val="nil"/>
          <w:between w:val="nil"/>
        </w:pBdr>
        <w:spacing w:after="0"/>
      </w:pPr>
      <w:r>
        <w:rPr>
          <w:color w:val="000000"/>
        </w:rPr>
        <w:t>RAMJO</w:t>
      </w:r>
    </w:p>
    <w:p w14:paraId="00000025" w14:textId="77777777" w:rsidR="005C4E9A" w:rsidRDefault="00CF29C9">
      <w:pPr>
        <w:numPr>
          <w:ilvl w:val="0"/>
          <w:numId w:val="2"/>
        </w:numPr>
        <w:pBdr>
          <w:top w:val="nil"/>
          <w:left w:val="nil"/>
          <w:bottom w:val="nil"/>
          <w:right w:val="nil"/>
          <w:between w:val="nil"/>
        </w:pBdr>
        <w:spacing w:after="0"/>
      </w:pPr>
      <w:r>
        <w:rPr>
          <w:color w:val="000000"/>
        </w:rPr>
        <w:t>REROC</w:t>
      </w:r>
    </w:p>
    <w:p w14:paraId="00000026" w14:textId="77777777" w:rsidR="005C4E9A" w:rsidRDefault="00CF29C9">
      <w:pPr>
        <w:numPr>
          <w:ilvl w:val="0"/>
          <w:numId w:val="2"/>
        </w:numPr>
        <w:pBdr>
          <w:top w:val="nil"/>
          <w:left w:val="nil"/>
          <w:bottom w:val="nil"/>
          <w:right w:val="nil"/>
          <w:between w:val="nil"/>
        </w:pBdr>
        <w:spacing w:after="0"/>
      </w:pPr>
      <w:r>
        <w:rPr>
          <w:color w:val="000000"/>
        </w:rPr>
        <w:t>Northern River Contaminated Land Project (Christine Pitman)</w:t>
      </w:r>
    </w:p>
    <w:p w14:paraId="00000027" w14:textId="77777777" w:rsidR="005C4E9A" w:rsidRDefault="00CF29C9">
      <w:pPr>
        <w:numPr>
          <w:ilvl w:val="0"/>
          <w:numId w:val="2"/>
        </w:numPr>
        <w:pBdr>
          <w:top w:val="nil"/>
          <w:left w:val="nil"/>
          <w:bottom w:val="nil"/>
          <w:right w:val="nil"/>
          <w:between w:val="nil"/>
        </w:pBdr>
        <w:spacing w:after="0"/>
      </w:pPr>
      <w:r>
        <w:rPr>
          <w:color w:val="000000"/>
        </w:rPr>
        <w:t>FNWJO (Lisa Schiff and John Cavanagh)</w:t>
      </w:r>
    </w:p>
    <w:p w14:paraId="00000028" w14:textId="77777777" w:rsidR="005C4E9A" w:rsidRDefault="00CF29C9">
      <w:pPr>
        <w:numPr>
          <w:ilvl w:val="0"/>
          <w:numId w:val="2"/>
        </w:numPr>
        <w:pBdr>
          <w:top w:val="nil"/>
          <w:left w:val="nil"/>
          <w:bottom w:val="nil"/>
          <w:right w:val="nil"/>
          <w:between w:val="nil"/>
        </w:pBdr>
        <w:spacing w:after="0"/>
      </w:pPr>
      <w:r>
        <w:rPr>
          <w:color w:val="000000"/>
        </w:rPr>
        <w:t>Dubbo Regional Council (Helen Eyre)</w:t>
      </w:r>
    </w:p>
    <w:p w14:paraId="00000029" w14:textId="77777777" w:rsidR="005C4E9A" w:rsidRDefault="00CF29C9">
      <w:pPr>
        <w:numPr>
          <w:ilvl w:val="0"/>
          <w:numId w:val="2"/>
        </w:numPr>
        <w:pBdr>
          <w:top w:val="nil"/>
          <w:left w:val="nil"/>
          <w:bottom w:val="nil"/>
          <w:right w:val="nil"/>
          <w:between w:val="nil"/>
        </w:pBdr>
        <w:spacing w:after="0"/>
      </w:pPr>
      <w:r>
        <w:rPr>
          <w:color w:val="000000"/>
        </w:rPr>
        <w:t>Canberra Regional Joint Organisation (Noel Schiller)</w:t>
      </w:r>
    </w:p>
    <w:p w14:paraId="0000002A" w14:textId="77777777" w:rsidR="005C4E9A" w:rsidRDefault="00CF29C9">
      <w:pPr>
        <w:numPr>
          <w:ilvl w:val="0"/>
          <w:numId w:val="2"/>
        </w:numPr>
        <w:pBdr>
          <w:top w:val="nil"/>
          <w:left w:val="nil"/>
          <w:bottom w:val="nil"/>
          <w:right w:val="nil"/>
          <w:between w:val="nil"/>
        </w:pBdr>
        <w:spacing w:after="0"/>
      </w:pPr>
      <w:r>
        <w:rPr>
          <w:color w:val="000000"/>
        </w:rPr>
        <w:t>Bathurst Regional Council (Sam Murray)</w:t>
      </w:r>
    </w:p>
    <w:p w14:paraId="0000002B" w14:textId="77777777" w:rsidR="005C4E9A" w:rsidRDefault="00CF29C9">
      <w:pPr>
        <w:numPr>
          <w:ilvl w:val="0"/>
          <w:numId w:val="2"/>
        </w:numPr>
        <w:pBdr>
          <w:top w:val="nil"/>
          <w:left w:val="nil"/>
          <w:bottom w:val="nil"/>
          <w:right w:val="nil"/>
          <w:between w:val="nil"/>
        </w:pBdr>
      </w:pPr>
      <w:r>
        <w:rPr>
          <w:color w:val="000000"/>
        </w:rPr>
        <w:t>Golder and Associates (now part of WSP).</w:t>
      </w:r>
    </w:p>
    <w:p w14:paraId="0000002C" w14:textId="77777777" w:rsidR="005C4E9A" w:rsidRDefault="00CF29C9">
      <w:pPr>
        <w:pBdr>
          <w:top w:val="nil"/>
          <w:left w:val="nil"/>
          <w:bottom w:val="nil"/>
          <w:right w:val="nil"/>
          <w:between w:val="nil"/>
        </w:pBdr>
        <w:spacing w:line="240" w:lineRule="auto"/>
        <w:rPr>
          <w:color w:val="000000"/>
        </w:rPr>
      </w:pPr>
      <w:r>
        <w:rPr>
          <w:color w:val="000000"/>
          <w:u w:val="single"/>
        </w:rPr>
        <w:t>Disclaimer</w:t>
      </w:r>
    </w:p>
    <w:p w14:paraId="0000002D" w14:textId="77777777" w:rsidR="005C4E9A" w:rsidRDefault="00CF29C9">
      <w:pPr>
        <w:pBdr>
          <w:top w:val="nil"/>
          <w:left w:val="nil"/>
          <w:bottom w:val="nil"/>
          <w:right w:val="nil"/>
          <w:between w:val="nil"/>
        </w:pBdr>
        <w:spacing w:line="240" w:lineRule="auto"/>
        <w:rPr>
          <w:color w:val="000000"/>
        </w:rPr>
      </w:pPr>
      <w:r>
        <w:rPr>
          <w:color w:val="000000"/>
        </w:rPr>
        <w:t>Development of this framework was guided by the NSW contaminated land regulatory framework and the NSW planning system at the date of publication of this document.</w:t>
      </w:r>
    </w:p>
    <w:p w14:paraId="0000002E" w14:textId="77777777" w:rsidR="005C4E9A" w:rsidRDefault="00CF29C9">
      <w:pPr>
        <w:pBdr>
          <w:top w:val="nil"/>
          <w:left w:val="nil"/>
          <w:bottom w:val="nil"/>
          <w:right w:val="nil"/>
          <w:between w:val="nil"/>
        </w:pBdr>
        <w:spacing w:line="240" w:lineRule="auto"/>
        <w:rPr>
          <w:color w:val="000000"/>
        </w:rPr>
      </w:pPr>
      <w:r>
        <w:rPr>
          <w:color w:val="000000"/>
        </w:rPr>
        <w:t xml:space="preserve">It is acknowledged that the NSW Department of Planning and Environment is to release, in the near future, an updated version of the </w:t>
      </w:r>
      <w:r>
        <w:rPr>
          <w:i/>
          <w:color w:val="000000"/>
        </w:rPr>
        <w:t>Contaminated Land Planning Guidelines</w:t>
      </w:r>
      <w:r>
        <w:rPr>
          <w:color w:val="000000"/>
        </w:rPr>
        <w:t xml:space="preserve"> under Part 4 of the </w:t>
      </w:r>
      <w:r>
        <w:rPr>
          <w:i/>
          <w:color w:val="000000"/>
        </w:rPr>
        <w:t>Resilience and Hazards State Environmental Planning Policy</w:t>
      </w:r>
      <w:r>
        <w:rPr>
          <w:color w:val="000000"/>
        </w:rPr>
        <w:t>.</w:t>
      </w:r>
    </w:p>
    <w:p w14:paraId="0000002F" w14:textId="77777777" w:rsidR="005C4E9A" w:rsidRDefault="00CF29C9">
      <w:pPr>
        <w:pBdr>
          <w:top w:val="nil"/>
          <w:left w:val="nil"/>
          <w:bottom w:val="nil"/>
          <w:right w:val="nil"/>
          <w:between w:val="nil"/>
        </w:pBdr>
        <w:spacing w:line="240" w:lineRule="auto"/>
        <w:rPr>
          <w:color w:val="000000"/>
        </w:rPr>
      </w:pPr>
      <w:r>
        <w:rPr>
          <w:color w:val="000000"/>
        </w:rPr>
        <w:t xml:space="preserve">To the extent possible, and under the guidance of this project’s steering committee, elements of a draft updated version of the </w:t>
      </w:r>
      <w:r>
        <w:rPr>
          <w:i/>
          <w:color w:val="000000"/>
        </w:rPr>
        <w:t>Contaminated Land Planning Guidelines</w:t>
      </w:r>
      <w:r>
        <w:rPr>
          <w:color w:val="000000"/>
        </w:rPr>
        <w:t xml:space="preserve"> have been incorporated into this framework where appropriate. Hence, it is also acknowledged that this framework will need to be updated in the near future to reflect the final updated </w:t>
      </w:r>
      <w:r>
        <w:rPr>
          <w:i/>
          <w:color w:val="000000"/>
        </w:rPr>
        <w:t>Contaminated Land Planning Guidelines</w:t>
      </w:r>
      <w:r>
        <w:rPr>
          <w:color w:val="000000"/>
        </w:rPr>
        <w:t>.</w:t>
      </w:r>
    </w:p>
    <w:p w14:paraId="00000030" w14:textId="77777777" w:rsidR="005C4E9A" w:rsidRDefault="00CF29C9">
      <w:r>
        <w:br w:type="page"/>
      </w:r>
    </w:p>
    <w:p w14:paraId="00000032" w14:textId="61D828B7" w:rsidR="005C4E9A" w:rsidRDefault="00E5541B" w:rsidP="00875094">
      <w:pPr>
        <w:keepNext/>
        <w:pBdr>
          <w:top w:val="nil"/>
          <w:left w:val="nil"/>
          <w:bottom w:val="nil"/>
          <w:right w:val="nil"/>
          <w:between w:val="nil"/>
        </w:pBdr>
        <w:spacing w:line="240" w:lineRule="auto"/>
      </w:pPr>
      <w:sdt>
        <w:sdtPr>
          <w:tag w:val="goog_rdk_1"/>
          <w:id w:val="472647904"/>
        </w:sdtPr>
        <w:sdtEndPr/>
        <w:sdtContent/>
      </w:sdt>
      <w:sdt>
        <w:sdtPr>
          <w:tag w:val="goog_rdk_2"/>
          <w:id w:val="-851337897"/>
        </w:sdtPr>
        <w:sdtEndPr/>
        <w:sdtContent/>
      </w:sdt>
      <w:r w:rsidR="00CF29C9">
        <w:rPr>
          <w:b/>
          <w:color w:val="000000"/>
        </w:rPr>
        <w:t>Contents</w:t>
      </w:r>
      <w:bookmarkStart w:id="2" w:name="_heading=h.1fob9te" w:colFirst="0" w:colLast="0"/>
      <w:bookmarkEnd w:id="2"/>
    </w:p>
    <w:p w14:paraId="00000033" w14:textId="1494AC86" w:rsidR="005C4E9A" w:rsidRDefault="00CF29C9">
      <w:pPr>
        <w:keepNext/>
        <w:spacing w:line="240" w:lineRule="auto"/>
      </w:pPr>
      <w:r>
        <w:t>Glossary</w:t>
      </w:r>
    </w:p>
    <w:p w14:paraId="00000034" w14:textId="1BF0282A" w:rsidR="005C4E9A" w:rsidRDefault="00CF29C9">
      <w:pPr>
        <w:pStyle w:val="Heading1"/>
      </w:pPr>
      <w:bookmarkStart w:id="3" w:name="_heading=h.n60c1oeg1mrm" w:colFirst="0" w:colLast="0"/>
      <w:bookmarkEnd w:id="3"/>
      <w:r>
        <w:t>Introduction</w:t>
      </w:r>
    </w:p>
    <w:p w14:paraId="00000035" w14:textId="7E2B0D8C" w:rsidR="005C4E9A" w:rsidRDefault="00CF29C9">
      <w:pPr>
        <w:pStyle w:val="Heading2"/>
        <w:ind w:left="1440"/>
      </w:pPr>
      <w:bookmarkStart w:id="4" w:name="_heading=h.2op8pxmqri7x" w:colFirst="0" w:colLast="0"/>
      <w:bookmarkEnd w:id="4"/>
      <w:r>
        <w:t>What is the Model Contaminated Land Policy</w:t>
      </w:r>
      <w:r w:rsidR="00875094">
        <w:t>?</w:t>
      </w:r>
    </w:p>
    <w:p w14:paraId="00000036" w14:textId="54B3A227" w:rsidR="005C4E9A" w:rsidRDefault="00CF29C9">
      <w:pPr>
        <w:pStyle w:val="Heading2"/>
        <w:ind w:left="1440"/>
      </w:pPr>
      <w:bookmarkStart w:id="5" w:name="_heading=h.rm74iwmwh8o6" w:colFirst="0" w:colLast="0"/>
      <w:bookmarkEnd w:id="5"/>
      <w:r>
        <w:t>Why a model policy on contaminated land</w:t>
      </w:r>
      <w:r w:rsidR="00875094">
        <w:t>?</w:t>
      </w:r>
    </w:p>
    <w:p w14:paraId="00000037" w14:textId="0A609A66" w:rsidR="005C4E9A" w:rsidRDefault="00CF29C9">
      <w:pPr>
        <w:pStyle w:val="Heading2"/>
        <w:ind w:left="1440"/>
      </w:pPr>
      <w:bookmarkStart w:id="6" w:name="_heading=h.jc7kh9s229ok" w:colFirst="0" w:colLast="0"/>
      <w:bookmarkEnd w:id="6"/>
      <w:r>
        <w:t xml:space="preserve">How to use the Model Contaminated Land Policy </w:t>
      </w:r>
    </w:p>
    <w:p w14:paraId="00000038" w14:textId="774D5F73" w:rsidR="005C4E9A" w:rsidRDefault="00CF29C9">
      <w:pPr>
        <w:pStyle w:val="Heading2"/>
        <w:ind w:left="1440"/>
      </w:pPr>
      <w:bookmarkStart w:id="7" w:name="_heading=h.wokc5nelur7y" w:colFirst="0" w:colLast="0"/>
      <w:bookmarkEnd w:id="7"/>
      <w:r>
        <w:t xml:space="preserve">Who is to use this model policy </w:t>
      </w:r>
    </w:p>
    <w:p w14:paraId="00000039" w14:textId="6E53AE91" w:rsidR="005C4E9A" w:rsidRDefault="00CF29C9">
      <w:pPr>
        <w:pStyle w:val="Heading1"/>
      </w:pPr>
      <w:bookmarkStart w:id="8" w:name="_heading=h.hp8tq2walp73" w:colFirst="0" w:colLast="0"/>
      <w:bookmarkEnd w:id="8"/>
      <w:r>
        <w:t xml:space="preserve">Setting – regulatory landscape </w:t>
      </w:r>
    </w:p>
    <w:p w14:paraId="0000003A" w14:textId="1B5CF12E" w:rsidR="005C4E9A" w:rsidRDefault="00CF29C9">
      <w:pPr>
        <w:pStyle w:val="Heading2"/>
        <w:ind w:left="720"/>
      </w:pPr>
      <w:bookmarkStart w:id="9" w:name="_heading=h.iycy0tsr1w0i" w:colFirst="0" w:colLast="0"/>
      <w:bookmarkEnd w:id="9"/>
      <w:r>
        <w:t xml:space="preserve">Contaminated Land Management Act </w:t>
      </w:r>
    </w:p>
    <w:p w14:paraId="0000003B" w14:textId="579D38F7" w:rsidR="005C4E9A" w:rsidRDefault="00CF29C9">
      <w:pPr>
        <w:pStyle w:val="Heading2"/>
        <w:ind w:left="720"/>
      </w:pPr>
      <w:bookmarkStart w:id="10" w:name="_heading=h.y60jcpzfg7f" w:colFirst="0" w:colLast="0"/>
      <w:bookmarkEnd w:id="10"/>
      <w:r>
        <w:t xml:space="preserve">NSW planning system </w:t>
      </w:r>
    </w:p>
    <w:p w14:paraId="0000003C" w14:textId="459F51F8" w:rsidR="005C4E9A" w:rsidRDefault="00CF29C9">
      <w:pPr>
        <w:ind w:left="720"/>
      </w:pPr>
      <w:r>
        <w:t xml:space="preserve">Protection of the Environment Operations Act 1997 </w:t>
      </w:r>
    </w:p>
    <w:p w14:paraId="0000003D" w14:textId="0C1862B3" w:rsidR="005C4E9A" w:rsidRDefault="00CF29C9">
      <w:pPr>
        <w:ind w:left="1440"/>
      </w:pPr>
      <w:r>
        <w:t xml:space="preserve">UPSS Regulation 2019 </w:t>
      </w:r>
    </w:p>
    <w:p w14:paraId="0000003E" w14:textId="1E8F2B12" w:rsidR="005C4E9A" w:rsidRDefault="00CF29C9">
      <w:pPr>
        <w:ind w:left="1440"/>
      </w:pPr>
      <w:r>
        <w:t xml:space="preserve">POEO (Waste) Regulation </w:t>
      </w:r>
    </w:p>
    <w:p w14:paraId="0000003F" w14:textId="7574144C" w:rsidR="005C4E9A" w:rsidRDefault="00CF29C9">
      <w:pPr>
        <w:pStyle w:val="Heading1"/>
      </w:pPr>
      <w:bookmarkStart w:id="11" w:name="_heading=h.oqi418aql5hz" w:colFirst="0" w:colLast="0"/>
      <w:bookmarkEnd w:id="11"/>
      <w:r>
        <w:t xml:space="preserve">Model Policy – purpose </w:t>
      </w:r>
    </w:p>
    <w:p w14:paraId="00000040" w14:textId="013BA1BF" w:rsidR="005C4E9A" w:rsidRDefault="00CF29C9">
      <w:pPr>
        <w:pStyle w:val="Heading1"/>
      </w:pPr>
      <w:bookmarkStart w:id="12" w:name="_heading=h.viahh95kupom" w:colFirst="0" w:colLast="0"/>
      <w:bookmarkEnd w:id="12"/>
      <w:r>
        <w:t xml:space="preserve">Model Policy – objectives </w:t>
      </w:r>
    </w:p>
    <w:p w14:paraId="00000041" w14:textId="67B8D2DC" w:rsidR="005C4E9A" w:rsidRDefault="00CF29C9">
      <w:pPr>
        <w:spacing w:line="240" w:lineRule="auto"/>
      </w:pPr>
      <w:r>
        <w:t xml:space="preserve">Model Policy – scope </w:t>
      </w:r>
    </w:p>
    <w:p w14:paraId="00000042" w14:textId="387E1DC9" w:rsidR="005C4E9A" w:rsidRDefault="00CF29C9">
      <w:pPr>
        <w:spacing w:line="240" w:lineRule="auto"/>
      </w:pPr>
      <w:r>
        <w:t xml:space="preserve">Model Policy – references </w:t>
      </w:r>
    </w:p>
    <w:p w14:paraId="00000043" w14:textId="5949817C" w:rsidR="005C4E9A" w:rsidRDefault="00CF29C9">
      <w:pPr>
        <w:spacing w:line="240" w:lineRule="auto"/>
      </w:pPr>
      <w:r>
        <w:t xml:space="preserve">Model Policy – policy statement </w:t>
      </w:r>
    </w:p>
    <w:p w14:paraId="00000044" w14:textId="73F9473D" w:rsidR="005C4E9A" w:rsidRDefault="00CF29C9">
      <w:pPr>
        <w:spacing w:line="240" w:lineRule="auto"/>
      </w:pPr>
      <w:r>
        <w:t xml:space="preserve">Model Policy – responsibilities </w:t>
      </w:r>
    </w:p>
    <w:p w14:paraId="00000045" w14:textId="3D2EDD28" w:rsidR="005C4E9A" w:rsidRDefault="00CF29C9">
      <w:pPr>
        <w:spacing w:line="240" w:lineRule="auto"/>
      </w:pPr>
      <w:r>
        <w:t xml:space="preserve">Model Policy – information management </w:t>
      </w:r>
    </w:p>
    <w:p w14:paraId="00000046" w14:textId="49E713E2" w:rsidR="005C4E9A" w:rsidRDefault="00CF29C9">
      <w:pPr>
        <w:spacing w:line="240" w:lineRule="auto"/>
        <w:ind w:left="720"/>
      </w:pPr>
      <w:r>
        <w:t xml:space="preserve">Historical use of land </w:t>
      </w:r>
    </w:p>
    <w:p w14:paraId="00000047" w14:textId="40F2A276" w:rsidR="005C4E9A" w:rsidRDefault="00CF29C9">
      <w:pPr>
        <w:spacing w:line="240" w:lineRule="auto"/>
        <w:ind w:left="720"/>
      </w:pPr>
      <w:r>
        <w:t xml:space="preserve">Contaminated land site register </w:t>
      </w:r>
    </w:p>
    <w:p w14:paraId="00000048" w14:textId="374F6F25" w:rsidR="005C4E9A" w:rsidRDefault="00CF29C9">
      <w:pPr>
        <w:spacing w:line="240" w:lineRule="auto"/>
        <w:ind w:left="720"/>
      </w:pPr>
      <w:r>
        <w:t xml:space="preserve">Planning certificates </w:t>
      </w:r>
    </w:p>
    <w:p w14:paraId="00000049" w14:textId="7D67B5F4" w:rsidR="005C4E9A" w:rsidRDefault="00CF29C9">
      <w:pPr>
        <w:spacing w:line="240" w:lineRule="auto"/>
      </w:pPr>
      <w:r>
        <w:t xml:space="preserve">Model Policy – planning proposals </w:t>
      </w:r>
    </w:p>
    <w:p w14:paraId="0000004A" w14:textId="0EBC57D7" w:rsidR="005C4E9A" w:rsidRDefault="00CF29C9">
      <w:pPr>
        <w:spacing w:line="240" w:lineRule="auto"/>
      </w:pPr>
      <w:r>
        <w:t xml:space="preserve">Model Policy – development assessment and consent </w:t>
      </w:r>
    </w:p>
    <w:p w14:paraId="0000004B" w14:textId="6A8292DE" w:rsidR="005C4E9A" w:rsidRDefault="00CF29C9">
      <w:pPr>
        <w:spacing w:line="240" w:lineRule="auto"/>
        <w:ind w:left="720"/>
      </w:pPr>
      <w:r>
        <w:t xml:space="preserve">Initial evaluation </w:t>
      </w:r>
    </w:p>
    <w:p w14:paraId="0000004C" w14:textId="209F5648" w:rsidR="005C4E9A" w:rsidRDefault="00CF29C9">
      <w:pPr>
        <w:spacing w:line="240" w:lineRule="auto"/>
        <w:ind w:left="720"/>
      </w:pPr>
      <w:r>
        <w:t xml:space="preserve">Pre-lodgement meeting </w:t>
      </w:r>
    </w:p>
    <w:p w14:paraId="0000004D" w14:textId="1BBDB9C3" w:rsidR="005C4E9A" w:rsidRDefault="00CF29C9">
      <w:pPr>
        <w:spacing w:line="240" w:lineRule="auto"/>
        <w:ind w:left="720"/>
      </w:pPr>
      <w:r>
        <w:t xml:space="preserve">Development assessment and consent </w:t>
      </w:r>
    </w:p>
    <w:p w14:paraId="0000004E" w14:textId="588C41C2" w:rsidR="005C4E9A" w:rsidRDefault="00CF29C9">
      <w:pPr>
        <w:spacing w:line="240" w:lineRule="auto"/>
        <w:ind w:left="1440"/>
      </w:pPr>
      <w:r>
        <w:t xml:space="preserve">Exempt and complying development </w:t>
      </w:r>
    </w:p>
    <w:p w14:paraId="0000004F" w14:textId="17C39A1A" w:rsidR="005C4E9A" w:rsidRDefault="00CF29C9">
      <w:pPr>
        <w:spacing w:line="240" w:lineRule="auto"/>
        <w:ind w:left="720"/>
      </w:pPr>
      <w:r>
        <w:t xml:space="preserve">Development assessment and consent – UPSS </w:t>
      </w:r>
    </w:p>
    <w:p w14:paraId="00000050" w14:textId="45FB9D21" w:rsidR="005C4E9A" w:rsidRDefault="00CF29C9">
      <w:pPr>
        <w:spacing w:line="240" w:lineRule="auto"/>
      </w:pPr>
      <w:r>
        <w:t xml:space="preserve">Model policy – maintaining compliance with development consent </w:t>
      </w:r>
    </w:p>
    <w:p w14:paraId="00000051" w14:textId="60C7D1FA" w:rsidR="005C4E9A" w:rsidRDefault="00CF29C9">
      <w:pPr>
        <w:spacing w:line="240" w:lineRule="auto"/>
        <w:ind w:left="720"/>
      </w:pPr>
      <w:r>
        <w:t xml:space="preserve">Category 2 remediation works </w:t>
      </w:r>
    </w:p>
    <w:p w14:paraId="00000052" w14:textId="6CCF5F99" w:rsidR="005C4E9A" w:rsidRDefault="00CF29C9">
      <w:pPr>
        <w:spacing w:line="240" w:lineRule="auto"/>
        <w:ind w:left="720"/>
      </w:pPr>
      <w:r>
        <w:t xml:space="preserve">UPSS </w:t>
      </w:r>
    </w:p>
    <w:p w14:paraId="00000053" w14:textId="6A93737B" w:rsidR="005C4E9A" w:rsidRDefault="00CF29C9">
      <w:pPr>
        <w:spacing w:line="240" w:lineRule="auto"/>
      </w:pPr>
      <w:r>
        <w:t xml:space="preserve">Model policy – assessment of site contamination </w:t>
      </w:r>
    </w:p>
    <w:p w14:paraId="00000054" w14:textId="35C21C1D" w:rsidR="005C4E9A" w:rsidRDefault="00CF29C9">
      <w:pPr>
        <w:spacing w:line="240" w:lineRule="auto"/>
      </w:pPr>
      <w:r>
        <w:t xml:space="preserve">Model policy – site audit </w:t>
      </w:r>
    </w:p>
    <w:p w14:paraId="00000055" w14:textId="72BD439F" w:rsidR="005C4E9A" w:rsidRDefault="00CF29C9">
      <w:pPr>
        <w:spacing w:line="240" w:lineRule="auto"/>
      </w:pPr>
      <w:r>
        <w:t xml:space="preserve">Model policy – other matters </w:t>
      </w:r>
    </w:p>
    <w:p w14:paraId="00000056" w14:textId="77777777" w:rsidR="005C4E9A" w:rsidRDefault="00CF29C9">
      <w:r>
        <w:t>Appendices</w:t>
      </w:r>
      <w:r>
        <w:br w:type="page"/>
      </w:r>
    </w:p>
    <w:p w14:paraId="00000057" w14:textId="35521AF6" w:rsidR="005C4E9A" w:rsidRDefault="00CF29C9">
      <w:pPr>
        <w:keepNext/>
        <w:spacing w:line="240" w:lineRule="auto"/>
      </w:pPr>
      <w:r>
        <w:rPr>
          <w:b/>
        </w:rPr>
        <w:lastRenderedPageBreak/>
        <w:t>Glossary</w:t>
      </w:r>
      <w:r>
        <w:t xml:space="preserve"> </w:t>
      </w: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36"/>
      </w:tblGrid>
      <w:tr w:rsidR="005C4E9A" w14:paraId="37BA2320" w14:textId="77777777">
        <w:trPr>
          <w:tblHeader/>
        </w:trPr>
        <w:tc>
          <w:tcPr>
            <w:tcW w:w="1980" w:type="dxa"/>
          </w:tcPr>
          <w:p w14:paraId="00000058" w14:textId="77777777" w:rsidR="005C4E9A" w:rsidRDefault="00CF29C9">
            <w:pPr>
              <w:rPr>
                <w:b/>
              </w:rPr>
            </w:pPr>
            <w:r>
              <w:rPr>
                <w:b/>
              </w:rPr>
              <w:t>Term</w:t>
            </w:r>
          </w:p>
        </w:tc>
        <w:tc>
          <w:tcPr>
            <w:tcW w:w="7036" w:type="dxa"/>
          </w:tcPr>
          <w:p w14:paraId="00000059" w14:textId="77777777" w:rsidR="005C4E9A" w:rsidRDefault="00CF29C9">
            <w:pPr>
              <w:rPr>
                <w:b/>
              </w:rPr>
            </w:pPr>
            <w:r>
              <w:rPr>
                <w:b/>
              </w:rPr>
              <w:t>Definition</w:t>
            </w:r>
          </w:p>
        </w:tc>
      </w:tr>
      <w:tr w:rsidR="005C4E9A" w14:paraId="7AE2545E" w14:textId="77777777">
        <w:tc>
          <w:tcPr>
            <w:tcW w:w="9016" w:type="dxa"/>
            <w:gridSpan w:val="2"/>
          </w:tcPr>
          <w:p w14:paraId="0000005A" w14:textId="77777777" w:rsidR="005C4E9A" w:rsidRDefault="00CF29C9">
            <w:pPr>
              <w:jc w:val="center"/>
              <w:rPr>
                <w:b/>
              </w:rPr>
            </w:pPr>
            <w:r>
              <w:rPr>
                <w:b/>
              </w:rPr>
              <w:t>Abbreviations</w:t>
            </w:r>
          </w:p>
        </w:tc>
      </w:tr>
      <w:tr w:rsidR="005C4E9A" w14:paraId="57CBA0DE" w14:textId="77777777">
        <w:tc>
          <w:tcPr>
            <w:tcW w:w="1980" w:type="dxa"/>
          </w:tcPr>
          <w:p w14:paraId="0000005C" w14:textId="77777777" w:rsidR="005C4E9A" w:rsidRDefault="00CF29C9">
            <w:r>
              <w:t>ARA (appropriate regulatory authority)</w:t>
            </w:r>
          </w:p>
        </w:tc>
        <w:tc>
          <w:tcPr>
            <w:tcW w:w="7036" w:type="dxa"/>
          </w:tcPr>
          <w:p w14:paraId="0000005D" w14:textId="77777777" w:rsidR="005C4E9A" w:rsidRDefault="00CF29C9">
            <w:r>
              <w:t xml:space="preserve">Under section 6(3) of the </w:t>
            </w:r>
            <w:r>
              <w:rPr>
                <w:i/>
              </w:rPr>
              <w:t>POEO Act</w:t>
            </w:r>
            <w:r>
              <w:t xml:space="preserve">, Council is declared as the ARA for matters under the </w:t>
            </w:r>
            <w:r w:rsidRPr="00CB1F66">
              <w:rPr>
                <w:iCs/>
              </w:rPr>
              <w:t>UPSS Regulation</w:t>
            </w:r>
            <w:r>
              <w:t xml:space="preserve">. </w:t>
            </w:r>
          </w:p>
        </w:tc>
      </w:tr>
      <w:tr w:rsidR="005C4E9A" w14:paraId="39E75544" w14:textId="77777777">
        <w:tc>
          <w:tcPr>
            <w:tcW w:w="1980" w:type="dxa"/>
          </w:tcPr>
          <w:p w14:paraId="0000005E" w14:textId="77777777" w:rsidR="005C4E9A" w:rsidRDefault="00CF29C9">
            <w:r>
              <w:t>PCA (principal certifying authority)</w:t>
            </w:r>
          </w:p>
        </w:tc>
        <w:tc>
          <w:tcPr>
            <w:tcW w:w="7036" w:type="dxa"/>
          </w:tcPr>
          <w:p w14:paraId="0000005F" w14:textId="77777777" w:rsidR="005C4E9A" w:rsidRDefault="00CF29C9">
            <w:r>
              <w:t>A certifier can be either a council or a registered certifier. A registered certifier is also known as a private certifying authority.</w:t>
            </w:r>
          </w:p>
          <w:p w14:paraId="00000060" w14:textId="77777777" w:rsidR="005C4E9A" w:rsidRDefault="00CF29C9">
            <w:r>
              <w:t xml:space="preserve">Certifiers have statutory obligations and functions under the </w:t>
            </w:r>
            <w:r>
              <w:rPr>
                <w:i/>
              </w:rPr>
              <w:t>Building and Development Certifiers Act 2018</w:t>
            </w:r>
            <w:r>
              <w:t xml:space="preserve">, the </w:t>
            </w:r>
            <w:r>
              <w:rPr>
                <w:i/>
              </w:rPr>
              <w:t>EP&amp;A Act</w:t>
            </w:r>
            <w:r>
              <w:t xml:space="preserve"> and other legislation, including the </w:t>
            </w:r>
            <w:r>
              <w:rPr>
                <w:i/>
              </w:rPr>
              <w:t>Building and Development Certifiers Regulation 2020</w:t>
            </w:r>
            <w:r>
              <w:t xml:space="preserve">.  This includes issuing construction and occupation certificates under Part 6 of the </w:t>
            </w:r>
            <w:r>
              <w:rPr>
                <w:i/>
              </w:rPr>
              <w:t>EP&amp;A Act</w:t>
            </w:r>
            <w:r>
              <w:t>.</w:t>
            </w:r>
          </w:p>
        </w:tc>
      </w:tr>
      <w:tr w:rsidR="005C4E9A" w14:paraId="7ABEEBC4" w14:textId="77777777">
        <w:tc>
          <w:tcPr>
            <w:tcW w:w="1980" w:type="dxa"/>
          </w:tcPr>
          <w:p w14:paraId="00000061" w14:textId="77777777" w:rsidR="005C4E9A" w:rsidRDefault="00CF29C9">
            <w:r>
              <w:t>UPSS (underground petroleum storage system)</w:t>
            </w:r>
          </w:p>
        </w:tc>
        <w:tc>
          <w:tcPr>
            <w:tcW w:w="7036" w:type="dxa"/>
          </w:tcPr>
          <w:p w14:paraId="00000062" w14:textId="77777777" w:rsidR="005C4E9A" w:rsidRDefault="00CF29C9">
            <w:r>
              <w:t>A system of tanks, pipes, valves and other equipment that is designed to either contain petroleum or to control its passage into, out of, through or within the system. The system includes any structure through which petroleum routinely passes from one part of the system to another.</w:t>
            </w:r>
          </w:p>
        </w:tc>
      </w:tr>
      <w:tr w:rsidR="005C4E9A" w14:paraId="0967A4C9" w14:textId="77777777">
        <w:tc>
          <w:tcPr>
            <w:tcW w:w="9016" w:type="dxa"/>
            <w:gridSpan w:val="2"/>
          </w:tcPr>
          <w:p w14:paraId="00000063" w14:textId="77777777" w:rsidR="005C4E9A" w:rsidRDefault="00CF29C9">
            <w:pPr>
              <w:jc w:val="center"/>
              <w:rPr>
                <w:b/>
              </w:rPr>
            </w:pPr>
            <w:r>
              <w:rPr>
                <w:b/>
              </w:rPr>
              <w:t>Processes</w:t>
            </w:r>
          </w:p>
        </w:tc>
      </w:tr>
      <w:tr w:rsidR="005C4E9A" w14:paraId="682959C1" w14:textId="77777777">
        <w:tc>
          <w:tcPr>
            <w:tcW w:w="1980" w:type="dxa"/>
          </w:tcPr>
          <w:p w14:paraId="00000065" w14:textId="77777777" w:rsidR="005C4E9A" w:rsidRDefault="00CF29C9">
            <w:r>
              <w:t>Category 1 remediation work</w:t>
            </w:r>
          </w:p>
        </w:tc>
        <w:tc>
          <w:tcPr>
            <w:tcW w:w="7036" w:type="dxa"/>
          </w:tcPr>
          <w:p w14:paraId="00000066" w14:textId="77777777" w:rsidR="005C4E9A" w:rsidRDefault="00CF29C9">
            <w:r>
              <w:t xml:space="preserve">Remediation work that requires the consent of Council under the </w:t>
            </w:r>
            <w:r>
              <w:rPr>
                <w:i/>
              </w:rPr>
              <w:t>Resilience and Hazards SEPP</w:t>
            </w:r>
            <w:r>
              <w:t>.</w:t>
            </w:r>
          </w:p>
        </w:tc>
      </w:tr>
      <w:tr w:rsidR="005C4E9A" w14:paraId="15653DCC" w14:textId="77777777">
        <w:tc>
          <w:tcPr>
            <w:tcW w:w="1980" w:type="dxa"/>
          </w:tcPr>
          <w:p w14:paraId="00000067" w14:textId="77777777" w:rsidR="005C4E9A" w:rsidRDefault="00CF29C9">
            <w:r>
              <w:t>Category 2 remediation work</w:t>
            </w:r>
          </w:p>
        </w:tc>
        <w:tc>
          <w:tcPr>
            <w:tcW w:w="7036" w:type="dxa"/>
          </w:tcPr>
          <w:p w14:paraId="00000068" w14:textId="77777777" w:rsidR="005C4E9A" w:rsidRDefault="00CF29C9">
            <w:r>
              <w:t xml:space="preserve">Remediation work not requiring the consent of Council under the </w:t>
            </w:r>
            <w:r>
              <w:rPr>
                <w:i/>
              </w:rPr>
              <w:t>Resilience and Hazards SEPP</w:t>
            </w:r>
            <w:r>
              <w:t>.</w:t>
            </w:r>
          </w:p>
        </w:tc>
      </w:tr>
      <w:tr w:rsidR="005C4E9A" w14:paraId="6800782C" w14:textId="77777777">
        <w:tc>
          <w:tcPr>
            <w:tcW w:w="1980" w:type="dxa"/>
          </w:tcPr>
          <w:p w14:paraId="00000069" w14:textId="77777777" w:rsidR="005C4E9A" w:rsidRDefault="00CF29C9">
            <w:r>
              <w:t>Detailed site investigation</w:t>
            </w:r>
          </w:p>
        </w:tc>
        <w:tc>
          <w:tcPr>
            <w:tcW w:w="7036" w:type="dxa"/>
          </w:tcPr>
          <w:p w14:paraId="0000006A" w14:textId="77777777" w:rsidR="005C4E9A" w:rsidRDefault="00CF29C9">
            <w:r>
              <w:t>An investigation to define the extent and degree of contamination, to assess the potential risk posed by contaminants to health and the environment, and to obtain sufficient information for developing a remediation action plan if required.</w:t>
            </w:r>
          </w:p>
          <w:p w14:paraId="0000006B" w14:textId="77777777" w:rsidR="005C4E9A" w:rsidRDefault="00CF29C9">
            <w:r>
              <w:t xml:space="preserve">Reporting requirements for a detailed site investigation are as outlined in the </w:t>
            </w:r>
            <w:r>
              <w:rPr>
                <w:i/>
              </w:rPr>
              <w:t>National Environmental Protection (Assessment of Site Contamination) Measure 1999</w:t>
            </w:r>
            <w:r>
              <w:t xml:space="preserve"> (amended 2013) and in relevant guidelines made by the EPA regarding reports to be prepared by contaminated land consultants.</w:t>
            </w:r>
          </w:p>
        </w:tc>
      </w:tr>
      <w:tr w:rsidR="005C4E9A" w14:paraId="750F319B" w14:textId="77777777">
        <w:tc>
          <w:tcPr>
            <w:tcW w:w="1980" w:type="dxa"/>
          </w:tcPr>
          <w:p w14:paraId="0000006C" w14:textId="77777777" w:rsidR="005C4E9A" w:rsidRDefault="00CF29C9">
            <w:r>
              <w:t>Independent review</w:t>
            </w:r>
          </w:p>
        </w:tc>
        <w:tc>
          <w:tcPr>
            <w:tcW w:w="7036" w:type="dxa"/>
          </w:tcPr>
          <w:p w14:paraId="0000006D" w14:textId="77777777" w:rsidR="005C4E9A" w:rsidRDefault="00CF29C9">
            <w:r>
              <w:t>An evaluation by an independent expert, with the appropriate competencies and qualifications, of the work of a primary consultant for all types of contaminated sites.</w:t>
            </w:r>
          </w:p>
        </w:tc>
      </w:tr>
      <w:tr w:rsidR="005C4E9A" w14:paraId="62EF10A6" w14:textId="77777777">
        <w:tc>
          <w:tcPr>
            <w:tcW w:w="1980" w:type="dxa"/>
          </w:tcPr>
          <w:p w14:paraId="0000006E" w14:textId="77777777" w:rsidR="005C4E9A" w:rsidRDefault="00CF29C9">
            <w:r>
              <w:t>Initial evaluation</w:t>
            </w:r>
          </w:p>
        </w:tc>
        <w:tc>
          <w:tcPr>
            <w:tcW w:w="7036" w:type="dxa"/>
          </w:tcPr>
          <w:p w14:paraId="0000006F" w14:textId="77777777" w:rsidR="005C4E9A" w:rsidRDefault="00CF29C9">
            <w:r>
              <w:t xml:space="preserve">A process undertaken by Council to consider the potential for land to be contaminated, and the impacts of that contamination on the suitability of the land for proposed uses, when determining development applications or when preparing environmental planning instruments. </w:t>
            </w:r>
          </w:p>
        </w:tc>
      </w:tr>
      <w:tr w:rsidR="005C4E9A" w14:paraId="085EAE90" w14:textId="77777777">
        <w:tc>
          <w:tcPr>
            <w:tcW w:w="1980" w:type="dxa"/>
          </w:tcPr>
          <w:p w14:paraId="00000070" w14:textId="77777777" w:rsidR="005C4E9A" w:rsidRDefault="00CF29C9">
            <w:r>
              <w:t>Preliminary site investigation</w:t>
            </w:r>
          </w:p>
        </w:tc>
        <w:tc>
          <w:tcPr>
            <w:tcW w:w="7036" w:type="dxa"/>
          </w:tcPr>
          <w:p w14:paraId="00000071" w14:textId="77777777" w:rsidR="005C4E9A" w:rsidRDefault="00CF29C9">
            <w:r>
              <w:t>An investigation to identify any past or present potentially contaminating activities; provide a preliminary assessment of site contamination; and, if required, provide a basis for a detailed investigation.</w:t>
            </w:r>
          </w:p>
          <w:p w14:paraId="00000072" w14:textId="77777777" w:rsidR="005C4E9A" w:rsidRDefault="00CF29C9">
            <w:r>
              <w:t xml:space="preserve">Reporting requirements for a preliminary site investigation are as outlined in the </w:t>
            </w:r>
            <w:r>
              <w:rPr>
                <w:i/>
              </w:rPr>
              <w:t>National Environmental Protection (Assessment of Site Contamination) Measure 1999</w:t>
            </w:r>
            <w:r>
              <w:t xml:space="preserve"> (amended 2013) and in relevant guidelines made by the EPA regarding reports to be prepared by contaminated land consultants.</w:t>
            </w:r>
          </w:p>
        </w:tc>
      </w:tr>
      <w:tr w:rsidR="005C4E9A" w14:paraId="335B8043" w14:textId="77777777">
        <w:tc>
          <w:tcPr>
            <w:tcW w:w="1980" w:type="dxa"/>
          </w:tcPr>
          <w:p w14:paraId="00000073" w14:textId="77777777" w:rsidR="005C4E9A" w:rsidRDefault="00CF29C9">
            <w:r>
              <w:t>Remediation</w:t>
            </w:r>
          </w:p>
        </w:tc>
        <w:tc>
          <w:tcPr>
            <w:tcW w:w="7036" w:type="dxa"/>
          </w:tcPr>
          <w:p w14:paraId="00000074" w14:textId="77777777" w:rsidR="005C4E9A" w:rsidRDefault="00CF29C9">
            <w:r>
              <w:t>The remediation of contaminated land is the (</w:t>
            </w:r>
            <w:proofErr w:type="spellStart"/>
            <w:r>
              <w:t>i</w:t>
            </w:r>
            <w:proofErr w:type="spellEnd"/>
            <w:r>
              <w:t>) preparation of an environmental management plan (if required); (ii) removal, dispersal, destruction, reduction, mitigation or containment of the land contamination; and (iii) elimination or reduction of any hazard arising from the land contamination (including by preventing the entry of persons or animals on the land).</w:t>
            </w:r>
          </w:p>
        </w:tc>
      </w:tr>
      <w:tr w:rsidR="005C4E9A" w14:paraId="58545BC9" w14:textId="77777777">
        <w:tc>
          <w:tcPr>
            <w:tcW w:w="1980" w:type="dxa"/>
          </w:tcPr>
          <w:p w14:paraId="00000075" w14:textId="77777777" w:rsidR="005C4E9A" w:rsidRDefault="00CF29C9">
            <w:r>
              <w:t>Remediation action plan</w:t>
            </w:r>
          </w:p>
        </w:tc>
        <w:tc>
          <w:tcPr>
            <w:tcW w:w="7036" w:type="dxa"/>
          </w:tcPr>
          <w:p w14:paraId="00000076" w14:textId="77777777" w:rsidR="005C4E9A" w:rsidRDefault="00CF29C9">
            <w:r>
              <w:t>A plan that sets out remediation goals and that documents the proposed process for remediating a site.</w:t>
            </w:r>
          </w:p>
          <w:p w14:paraId="00000077" w14:textId="77777777" w:rsidR="005C4E9A" w:rsidRDefault="00CF29C9">
            <w:r>
              <w:t>Reporting requirements for a remediation action plan are outlined in the relevant guidelines made by the EPA regarding reports to be prepared by contaminated land consultants.</w:t>
            </w:r>
          </w:p>
        </w:tc>
      </w:tr>
      <w:tr w:rsidR="005C4E9A" w14:paraId="375218DE" w14:textId="77777777">
        <w:tc>
          <w:tcPr>
            <w:tcW w:w="1980" w:type="dxa"/>
          </w:tcPr>
          <w:p w14:paraId="00000078" w14:textId="77777777" w:rsidR="005C4E9A" w:rsidRDefault="00CF29C9">
            <w:r>
              <w:t>Validation</w:t>
            </w:r>
          </w:p>
        </w:tc>
        <w:tc>
          <w:tcPr>
            <w:tcW w:w="7036" w:type="dxa"/>
          </w:tcPr>
          <w:p w14:paraId="00000079" w14:textId="77777777" w:rsidR="005C4E9A" w:rsidRDefault="00CF29C9">
            <w:r>
              <w:t xml:space="preserve">The process of determining whether the objectives for remediation and any conditions of development consent have been achieved.  </w:t>
            </w:r>
          </w:p>
          <w:p w14:paraId="0000007A" w14:textId="77777777" w:rsidR="005C4E9A" w:rsidRDefault="00CF29C9">
            <w:r>
              <w:t xml:space="preserve">A report on the validation is to detail the site work undertaken and demonstrate compliance with the remedial action plan for the site, and compliance with the contaminated land planning guidelines and all other applicable regulatory requirements. Reporting requirements for validation are </w:t>
            </w:r>
            <w:r>
              <w:lastRenderedPageBreak/>
              <w:t>elaborated in the relevant guidelines made by the EPA regarding reports to be prepared by contaminated land consultants.</w:t>
            </w:r>
          </w:p>
        </w:tc>
      </w:tr>
      <w:tr w:rsidR="005C4E9A" w14:paraId="6390D73C" w14:textId="77777777">
        <w:tc>
          <w:tcPr>
            <w:tcW w:w="9016" w:type="dxa"/>
            <w:gridSpan w:val="2"/>
          </w:tcPr>
          <w:p w14:paraId="0000007B" w14:textId="77777777" w:rsidR="005C4E9A" w:rsidRDefault="00CF29C9">
            <w:pPr>
              <w:jc w:val="center"/>
              <w:rPr>
                <w:b/>
              </w:rPr>
            </w:pPr>
            <w:r>
              <w:rPr>
                <w:b/>
              </w:rPr>
              <w:t>Terms</w:t>
            </w:r>
          </w:p>
        </w:tc>
      </w:tr>
      <w:tr w:rsidR="005C4E9A" w14:paraId="469E09CA" w14:textId="77777777">
        <w:tc>
          <w:tcPr>
            <w:tcW w:w="1980" w:type="dxa"/>
          </w:tcPr>
          <w:p w14:paraId="0000007D" w14:textId="77777777" w:rsidR="005C4E9A" w:rsidRDefault="00CF29C9">
            <w:r>
              <w:t>Authorised officer</w:t>
            </w:r>
          </w:p>
        </w:tc>
        <w:tc>
          <w:tcPr>
            <w:tcW w:w="7036" w:type="dxa"/>
          </w:tcPr>
          <w:p w14:paraId="0000007E" w14:textId="77777777" w:rsidR="005C4E9A" w:rsidRDefault="00CF29C9">
            <w:r>
              <w:t>Authorised officers have regulatory powers and functions under environment protection legislation, as prescribed in Council’s delegations of authority.</w:t>
            </w:r>
          </w:p>
        </w:tc>
      </w:tr>
      <w:tr w:rsidR="005C4E9A" w14:paraId="37EA60ED" w14:textId="77777777">
        <w:tc>
          <w:tcPr>
            <w:tcW w:w="1980" w:type="dxa"/>
          </w:tcPr>
          <w:p w14:paraId="0000007F" w14:textId="77777777" w:rsidR="005C4E9A" w:rsidRDefault="00CF29C9">
            <w:r>
              <w:t>Complying development certificate</w:t>
            </w:r>
          </w:p>
        </w:tc>
        <w:tc>
          <w:tcPr>
            <w:tcW w:w="7036" w:type="dxa"/>
          </w:tcPr>
          <w:p w14:paraId="00000080" w14:textId="77777777" w:rsidR="005C4E9A" w:rsidRDefault="00CF29C9">
            <w:r>
              <w:t xml:space="preserve">A certificate indicating approval for straightforward residential, commercial and industrial development, generally for building works larger than exempt development. </w:t>
            </w:r>
          </w:p>
        </w:tc>
      </w:tr>
      <w:tr w:rsidR="005C4E9A" w14:paraId="35953612" w14:textId="77777777">
        <w:tc>
          <w:tcPr>
            <w:tcW w:w="1980" w:type="dxa"/>
          </w:tcPr>
          <w:p w14:paraId="00000081" w14:textId="77777777" w:rsidR="005C4E9A" w:rsidRDefault="00CF29C9">
            <w:r>
              <w:t>Contaminated land</w:t>
            </w:r>
          </w:p>
        </w:tc>
        <w:tc>
          <w:tcPr>
            <w:tcW w:w="7036" w:type="dxa"/>
          </w:tcPr>
          <w:p w14:paraId="00000082" w14:textId="77777777" w:rsidR="005C4E9A" w:rsidRDefault="00CF29C9">
            <w:r>
              <w:t xml:space="preserve">Contaminated land is typically land that has been used for industrial or agricultural activities or individual sites that store chemicals, such as service stations and dry cleaners </w:t>
            </w:r>
          </w:p>
          <w:p w14:paraId="00000083" w14:textId="77777777" w:rsidR="005C4E9A" w:rsidRDefault="00CF29C9">
            <w:pPr>
              <w:rPr>
                <w:i/>
              </w:rPr>
            </w:pPr>
            <w:r>
              <w:rPr>
                <w:i/>
              </w:rPr>
              <w:t>See also- Appendix 2</w:t>
            </w:r>
          </w:p>
        </w:tc>
      </w:tr>
      <w:tr w:rsidR="005C4E9A" w14:paraId="38481F70" w14:textId="77777777">
        <w:tc>
          <w:tcPr>
            <w:tcW w:w="1980" w:type="dxa"/>
          </w:tcPr>
          <w:p w14:paraId="00000084" w14:textId="77777777" w:rsidR="005C4E9A" w:rsidRDefault="00CF29C9">
            <w:r>
              <w:t>Contamination</w:t>
            </w:r>
          </w:p>
        </w:tc>
        <w:tc>
          <w:tcPr>
            <w:tcW w:w="7036" w:type="dxa"/>
          </w:tcPr>
          <w:p w14:paraId="00000085" w14:textId="77777777" w:rsidR="005C4E9A" w:rsidRDefault="00CF29C9">
            <w:r>
              <w:t xml:space="preserve">The presence in or under the land of a substance above the concentration at which the substance is normally present in or under that land at the same locality, being a presence that poses a risk of harm to human health or any other aspect of the environment (section 5 of the </w:t>
            </w:r>
            <w:r>
              <w:rPr>
                <w:i/>
              </w:rPr>
              <w:t>CLM Act</w:t>
            </w:r>
            <w:r>
              <w:t>).</w:t>
            </w:r>
          </w:p>
          <w:p w14:paraId="00000086" w14:textId="77777777" w:rsidR="005C4E9A" w:rsidRDefault="00CF29C9">
            <w:r>
              <w:rPr>
                <w:i/>
              </w:rPr>
              <w:t>See also</w:t>
            </w:r>
            <w:r>
              <w:t xml:space="preserve"> – ‘pollution incident’</w:t>
            </w:r>
          </w:p>
        </w:tc>
      </w:tr>
      <w:tr w:rsidR="005C4E9A" w14:paraId="41EAEFCB" w14:textId="77777777">
        <w:tc>
          <w:tcPr>
            <w:tcW w:w="1980" w:type="dxa"/>
          </w:tcPr>
          <w:p w14:paraId="00000087" w14:textId="77777777" w:rsidR="005C4E9A" w:rsidRDefault="00CF29C9">
            <w:r>
              <w:t>Development control plan</w:t>
            </w:r>
          </w:p>
        </w:tc>
        <w:tc>
          <w:tcPr>
            <w:tcW w:w="7036" w:type="dxa"/>
          </w:tcPr>
          <w:p w14:paraId="00000088" w14:textId="77777777" w:rsidR="005C4E9A" w:rsidRDefault="00CF29C9">
            <w:r>
              <w:t>Provides detailed planning and design guidelines to support the planning controls in the local environmental plan developed by Council.</w:t>
            </w:r>
          </w:p>
        </w:tc>
      </w:tr>
      <w:tr w:rsidR="005C4E9A" w14:paraId="6CFE0BFF" w14:textId="77777777">
        <w:tc>
          <w:tcPr>
            <w:tcW w:w="1980" w:type="dxa"/>
          </w:tcPr>
          <w:p w14:paraId="00000089" w14:textId="77777777" w:rsidR="005C4E9A" w:rsidRDefault="00CF29C9">
            <w:r>
              <w:t>Environmental management plan</w:t>
            </w:r>
          </w:p>
        </w:tc>
        <w:tc>
          <w:tcPr>
            <w:tcW w:w="7036" w:type="dxa"/>
          </w:tcPr>
          <w:p w14:paraId="0000008A" w14:textId="77777777" w:rsidR="005C4E9A" w:rsidRDefault="00CF29C9">
            <w:r>
              <w:t xml:space="preserve">An environmental management plan for contaminated land documents the mitigation measures and/or monitoring requirements where full clean-up of a site is not feasible or where the onsite containment of contamination is proposed. </w:t>
            </w:r>
          </w:p>
        </w:tc>
      </w:tr>
      <w:tr w:rsidR="005C4E9A" w14:paraId="691F19E3" w14:textId="77777777">
        <w:tc>
          <w:tcPr>
            <w:tcW w:w="1980" w:type="dxa"/>
          </w:tcPr>
          <w:p w14:paraId="0000008B" w14:textId="77777777" w:rsidR="005C4E9A" w:rsidRDefault="00CF29C9">
            <w:r>
              <w:t>EPA guidelines</w:t>
            </w:r>
          </w:p>
        </w:tc>
        <w:tc>
          <w:tcPr>
            <w:tcW w:w="7036" w:type="dxa"/>
          </w:tcPr>
          <w:p w14:paraId="0000008C" w14:textId="77777777" w:rsidR="005C4E9A" w:rsidRDefault="00CF29C9">
            <w:r>
              <w:t>Guidelines made or approved by the Environmental Protection Agency (EPA) in relation to managing site contamination.</w:t>
            </w:r>
          </w:p>
        </w:tc>
      </w:tr>
      <w:tr w:rsidR="005C4E9A" w14:paraId="69311B2A" w14:textId="77777777">
        <w:tc>
          <w:tcPr>
            <w:tcW w:w="1980" w:type="dxa"/>
          </w:tcPr>
          <w:p w14:paraId="0000008D" w14:textId="77777777" w:rsidR="005C4E9A" w:rsidRDefault="00CF29C9">
            <w:r>
              <w:t>Investigation area</w:t>
            </w:r>
          </w:p>
        </w:tc>
        <w:tc>
          <w:tcPr>
            <w:tcW w:w="7036" w:type="dxa"/>
          </w:tcPr>
          <w:p w14:paraId="0000008E" w14:textId="77777777" w:rsidR="005C4E9A" w:rsidRDefault="00CF29C9">
            <w:r>
              <w:t xml:space="preserve">Land declared to be an investigation area by a declaration in force under Part 3 Division 2 of the </w:t>
            </w:r>
            <w:r>
              <w:rPr>
                <w:i/>
              </w:rPr>
              <w:t>CLM Act</w:t>
            </w:r>
            <w:r>
              <w:t>.</w:t>
            </w:r>
          </w:p>
        </w:tc>
      </w:tr>
      <w:tr w:rsidR="005C4E9A" w14:paraId="1BEC0435" w14:textId="77777777">
        <w:tc>
          <w:tcPr>
            <w:tcW w:w="1980" w:type="dxa"/>
          </w:tcPr>
          <w:p w14:paraId="0000008F" w14:textId="77777777" w:rsidR="005C4E9A" w:rsidRDefault="00CF29C9">
            <w:r>
              <w:t>Local environment plan</w:t>
            </w:r>
          </w:p>
        </w:tc>
        <w:tc>
          <w:tcPr>
            <w:tcW w:w="7036" w:type="dxa"/>
          </w:tcPr>
          <w:p w14:paraId="00000090" w14:textId="77777777" w:rsidR="005C4E9A" w:rsidRDefault="00CF29C9">
            <w:r>
              <w:t>A plan that guides planning decisions for Council through zoning and development controls. Amendments to the local environment plan are through planning proposals.</w:t>
            </w:r>
          </w:p>
        </w:tc>
      </w:tr>
      <w:tr w:rsidR="005C4E9A" w14:paraId="486A38F3" w14:textId="77777777">
        <w:tc>
          <w:tcPr>
            <w:tcW w:w="1980" w:type="dxa"/>
          </w:tcPr>
          <w:p w14:paraId="00000091" w14:textId="77777777" w:rsidR="005C4E9A" w:rsidRDefault="00CF29C9">
            <w:r>
              <w:t>Newbury test</w:t>
            </w:r>
          </w:p>
        </w:tc>
        <w:tc>
          <w:tcPr>
            <w:tcW w:w="7036" w:type="dxa"/>
          </w:tcPr>
          <w:p w14:paraId="00000092" w14:textId="77777777" w:rsidR="005C4E9A" w:rsidRDefault="00CF29C9">
            <w:r>
              <w:t>The Newbury test states that a condition of consent must be imposed for a planning purpose (not an ulterior one); must fairly and reasonably relate to the development that is the subject of the development application; and must not be so unreasonable that no planning authority would have imposed it.</w:t>
            </w:r>
          </w:p>
        </w:tc>
      </w:tr>
      <w:tr w:rsidR="005C4E9A" w14:paraId="2E1797FF" w14:textId="77777777">
        <w:tc>
          <w:tcPr>
            <w:tcW w:w="1980" w:type="dxa"/>
          </w:tcPr>
          <w:p w14:paraId="00000093" w14:textId="77777777" w:rsidR="005C4E9A" w:rsidRDefault="00CF29C9">
            <w:r>
              <w:t>Planning proposal</w:t>
            </w:r>
          </w:p>
        </w:tc>
        <w:tc>
          <w:tcPr>
            <w:tcW w:w="7036" w:type="dxa"/>
          </w:tcPr>
          <w:p w14:paraId="00000094" w14:textId="77777777" w:rsidR="005C4E9A" w:rsidRDefault="00CF29C9">
            <w:r>
              <w:t>Council may draft a planning proposal to amend a local environment plan and submit it to the department for Gateway determination.</w:t>
            </w:r>
          </w:p>
        </w:tc>
      </w:tr>
      <w:tr w:rsidR="005C4E9A" w14:paraId="5A2EE3AF" w14:textId="77777777">
        <w:trPr>
          <w:trHeight w:val="1364"/>
        </w:trPr>
        <w:tc>
          <w:tcPr>
            <w:tcW w:w="1980" w:type="dxa"/>
          </w:tcPr>
          <w:p w14:paraId="00000095" w14:textId="77777777" w:rsidR="005C4E9A" w:rsidRDefault="00CF29C9">
            <w:r>
              <w:t>Pollution incident</w:t>
            </w:r>
          </w:p>
        </w:tc>
        <w:tc>
          <w:tcPr>
            <w:tcW w:w="7036" w:type="dxa"/>
          </w:tcPr>
          <w:p w14:paraId="00000096" w14:textId="77777777" w:rsidR="005C4E9A" w:rsidRDefault="00CF29C9">
            <w:r>
              <w:t>An incident or set of circumstances during or as a consequence of which there is or is likely to be a leak, spill or other escape or deposit of a substance, as a result of which pollution has occurred, is occurring or is likely to occur. It includes an incident or set of circumstances in which a substance has been placed or disposed of on the premises.</w:t>
            </w:r>
          </w:p>
          <w:p w14:paraId="00000097" w14:textId="77777777" w:rsidR="005C4E9A" w:rsidRDefault="00CF29C9">
            <w:r>
              <w:t>See also – ‘contamination’</w:t>
            </w:r>
          </w:p>
        </w:tc>
      </w:tr>
      <w:tr w:rsidR="005C4E9A" w14:paraId="53E18671" w14:textId="77777777">
        <w:tc>
          <w:tcPr>
            <w:tcW w:w="1980" w:type="dxa"/>
          </w:tcPr>
          <w:p w14:paraId="00000098" w14:textId="77777777" w:rsidR="005C4E9A" w:rsidRDefault="00CF29C9">
            <w:r>
              <w:t xml:space="preserve">Section 10 planning certificates </w:t>
            </w:r>
          </w:p>
        </w:tc>
        <w:tc>
          <w:tcPr>
            <w:tcW w:w="7036" w:type="dxa"/>
          </w:tcPr>
          <w:p w14:paraId="00000099" w14:textId="77777777" w:rsidR="005C4E9A" w:rsidRDefault="00CF29C9">
            <w:r>
              <w:t xml:space="preserve">Formerly section 149 planning certificates.  </w:t>
            </w:r>
          </w:p>
          <w:p w14:paraId="0000009A" w14:textId="77777777" w:rsidR="005C4E9A" w:rsidRDefault="00CF29C9">
            <w:r>
              <w:t xml:space="preserve">Section 10 planning certificates provide information regarding the development potential of a parcel of land. There are two types of planning certificates – section 10.7(2) and section 10.7(5).  </w:t>
            </w:r>
          </w:p>
          <w:p w14:paraId="0000009B" w14:textId="77777777" w:rsidR="005C4E9A" w:rsidRDefault="00CF29C9">
            <w:r>
              <w:t xml:space="preserve">These certificates show the zoning of the property, its relevant state, regional and local planning controls and other property constraints such as land contamination, level of flooding and bushfire-prone land.  </w:t>
            </w:r>
          </w:p>
          <w:p w14:paraId="0000009C" w14:textId="77777777" w:rsidR="005C4E9A" w:rsidRDefault="00CF29C9">
            <w:r>
              <w:t>Section 10.7(5) certificates also include advice from ‘other authorities’ and certain information that Council holds on a property that is relevant to the land but is not disclosed in a section 10.7(2) certificate.</w:t>
            </w:r>
          </w:p>
        </w:tc>
      </w:tr>
      <w:tr w:rsidR="005C4E9A" w14:paraId="0DEF7D0A" w14:textId="77777777">
        <w:tc>
          <w:tcPr>
            <w:tcW w:w="1980" w:type="dxa"/>
          </w:tcPr>
          <w:p w14:paraId="0000009D" w14:textId="77777777" w:rsidR="005C4E9A" w:rsidRDefault="00CF29C9">
            <w:r>
              <w:t>Sensitive receptor</w:t>
            </w:r>
          </w:p>
        </w:tc>
        <w:tc>
          <w:tcPr>
            <w:tcW w:w="7036" w:type="dxa"/>
          </w:tcPr>
          <w:p w14:paraId="0000009E" w14:textId="77777777" w:rsidR="005C4E9A" w:rsidRDefault="00CF29C9">
            <w:r>
              <w:t>Receiving environment or sensitive receiver. This is either a use of land for residential, educational, recreational or childcare purposes, or for the purposes of a hospital, or land identified as sensitive environmental land.</w:t>
            </w:r>
          </w:p>
        </w:tc>
      </w:tr>
    </w:tbl>
    <w:p w14:paraId="0000009F" w14:textId="77777777" w:rsidR="005C4E9A" w:rsidRDefault="005C4E9A"/>
    <w:p w14:paraId="000000A0" w14:textId="39EBD67C" w:rsidR="005C4E9A" w:rsidRDefault="00CF29C9">
      <w:pPr>
        <w:pStyle w:val="Heading1"/>
      </w:pPr>
      <w:bookmarkStart w:id="13" w:name="_heading=h.3znysh7" w:colFirst="0" w:colLast="0"/>
      <w:bookmarkEnd w:id="13"/>
      <w:r>
        <w:br w:type="page"/>
      </w:r>
      <w:r>
        <w:lastRenderedPageBreak/>
        <w:t>Introduction</w:t>
      </w:r>
    </w:p>
    <w:p w14:paraId="000000A1" w14:textId="77777777" w:rsidR="005C4E9A" w:rsidRDefault="00CF29C9">
      <w:pPr>
        <w:pBdr>
          <w:top w:val="nil"/>
          <w:left w:val="nil"/>
          <w:bottom w:val="nil"/>
          <w:right w:val="nil"/>
          <w:between w:val="nil"/>
        </w:pBdr>
        <w:spacing w:line="240" w:lineRule="auto"/>
        <w:rPr>
          <w:color w:val="000000"/>
        </w:rPr>
      </w:pPr>
      <w:r>
        <w:rPr>
          <w:color w:val="000000"/>
        </w:rPr>
        <w:t xml:space="preserve">The </w:t>
      </w:r>
      <w:r>
        <w:rPr>
          <w:i/>
          <w:color w:val="000000"/>
        </w:rPr>
        <w:t>Framework for Councils to Manage Contaminated Land</w:t>
      </w:r>
      <w:r>
        <w:rPr>
          <w:color w:val="000000"/>
        </w:rPr>
        <w:t xml:space="preserve"> (‘contaminated land framework’) provides Council with an informed basis on which to consider and manage contaminated land in its business processes. It also provides a basis to develop and periodically review its </w:t>
      </w:r>
      <w:r>
        <w:rPr>
          <w:i/>
          <w:color w:val="000000"/>
        </w:rPr>
        <w:t>Contaminated Land Policy</w:t>
      </w:r>
      <w:r>
        <w:rPr>
          <w:color w:val="000000"/>
        </w:rPr>
        <w:t>.</w:t>
      </w:r>
    </w:p>
    <w:p w14:paraId="000000A2" w14:textId="77777777" w:rsidR="005C4E9A" w:rsidRDefault="00CF29C9">
      <w:pPr>
        <w:pBdr>
          <w:top w:val="nil"/>
          <w:left w:val="nil"/>
          <w:bottom w:val="nil"/>
          <w:right w:val="nil"/>
          <w:between w:val="nil"/>
        </w:pBdr>
        <w:spacing w:line="240" w:lineRule="auto"/>
        <w:rPr>
          <w:color w:val="000000"/>
        </w:rPr>
      </w:pPr>
      <w:r>
        <w:rPr>
          <w:color w:val="000000"/>
        </w:rPr>
        <w:t>The contaminated land framework comprises:</w:t>
      </w:r>
    </w:p>
    <w:p w14:paraId="000000A3" w14:textId="77777777" w:rsidR="005C4E9A" w:rsidRDefault="00CF29C9">
      <w:pPr>
        <w:numPr>
          <w:ilvl w:val="0"/>
          <w:numId w:val="23"/>
        </w:numPr>
        <w:pBdr>
          <w:top w:val="nil"/>
          <w:left w:val="nil"/>
          <w:bottom w:val="nil"/>
          <w:right w:val="nil"/>
          <w:between w:val="nil"/>
        </w:pBdr>
        <w:spacing w:after="0" w:line="240" w:lineRule="auto"/>
      </w:pPr>
      <w:r>
        <w:rPr>
          <w:i/>
          <w:color w:val="000000"/>
        </w:rPr>
        <w:t>Model Contaminated Land Policy</w:t>
      </w:r>
      <w:r>
        <w:rPr>
          <w:color w:val="000000"/>
        </w:rPr>
        <w:t xml:space="preserve"> (the ‘model policy’ for Council to adopt as its </w:t>
      </w:r>
      <w:r>
        <w:rPr>
          <w:i/>
          <w:color w:val="000000"/>
        </w:rPr>
        <w:t>Contaminated Land Policy</w:t>
      </w:r>
      <w:r>
        <w:rPr>
          <w:color w:val="000000"/>
        </w:rPr>
        <w:t>)</w:t>
      </w:r>
    </w:p>
    <w:p w14:paraId="000000A4" w14:textId="77777777" w:rsidR="005C4E9A" w:rsidRDefault="00CF29C9">
      <w:pPr>
        <w:numPr>
          <w:ilvl w:val="0"/>
          <w:numId w:val="23"/>
        </w:numPr>
        <w:pBdr>
          <w:top w:val="nil"/>
          <w:left w:val="nil"/>
          <w:bottom w:val="nil"/>
          <w:right w:val="nil"/>
          <w:between w:val="nil"/>
        </w:pBdr>
        <w:spacing w:after="0" w:line="240" w:lineRule="auto"/>
        <w:rPr>
          <w:i/>
          <w:color w:val="000000"/>
        </w:rPr>
      </w:pPr>
      <w:r>
        <w:rPr>
          <w:i/>
          <w:color w:val="000000"/>
        </w:rPr>
        <w:t>Council Guidance on Implementing the Contaminated Land Policy</w:t>
      </w:r>
      <w:r>
        <w:rPr>
          <w:color w:val="000000"/>
        </w:rPr>
        <w:t xml:space="preserve"> (this resource)</w:t>
      </w:r>
    </w:p>
    <w:p w14:paraId="000000A5" w14:textId="77777777" w:rsidR="005C4E9A" w:rsidRDefault="00CF29C9">
      <w:pPr>
        <w:numPr>
          <w:ilvl w:val="0"/>
          <w:numId w:val="23"/>
        </w:numPr>
        <w:pBdr>
          <w:top w:val="nil"/>
          <w:left w:val="nil"/>
          <w:bottom w:val="nil"/>
          <w:right w:val="nil"/>
          <w:between w:val="nil"/>
        </w:pBdr>
        <w:spacing w:line="240" w:lineRule="auto"/>
      </w:pPr>
      <w:r>
        <w:rPr>
          <w:i/>
          <w:color w:val="000000"/>
        </w:rPr>
        <w:t>Best Practice Resources</w:t>
      </w:r>
      <w:r>
        <w:rPr>
          <w:color w:val="000000"/>
        </w:rPr>
        <w:t xml:space="preserve"> (the resources available to Council for implementing the </w:t>
      </w:r>
      <w:r>
        <w:rPr>
          <w:i/>
          <w:color w:val="000000"/>
        </w:rPr>
        <w:t>Contaminated Land Policy</w:t>
      </w:r>
      <w:r>
        <w:rPr>
          <w:color w:val="000000"/>
        </w:rPr>
        <w:t>).</w:t>
      </w:r>
    </w:p>
    <w:p w14:paraId="000000A6" w14:textId="77777777" w:rsidR="005C4E9A" w:rsidRDefault="00CF29C9">
      <w:pPr>
        <w:pBdr>
          <w:top w:val="nil"/>
          <w:left w:val="nil"/>
          <w:bottom w:val="nil"/>
          <w:right w:val="nil"/>
          <w:between w:val="nil"/>
        </w:pBdr>
        <w:spacing w:line="240" w:lineRule="auto"/>
        <w:rPr>
          <w:color w:val="000000"/>
        </w:rPr>
      </w:pPr>
      <w:r>
        <w:rPr>
          <w:b/>
          <w:color w:val="000000"/>
        </w:rPr>
        <w:t>Figure 1:</w:t>
      </w:r>
      <w:r>
        <w:rPr>
          <w:color w:val="000000"/>
        </w:rPr>
        <w:t xml:space="preserve">  Contaminated land management framework for Councils.</w:t>
      </w:r>
    </w:p>
    <w:p w14:paraId="000000A7" w14:textId="77777777" w:rsidR="005C4E9A" w:rsidRDefault="00CF29C9">
      <w:pPr>
        <w:pBdr>
          <w:top w:val="nil"/>
          <w:left w:val="nil"/>
          <w:bottom w:val="nil"/>
          <w:right w:val="nil"/>
          <w:between w:val="nil"/>
        </w:pBdr>
        <w:spacing w:line="240" w:lineRule="auto"/>
        <w:rPr>
          <w:color w:val="000000"/>
        </w:rPr>
      </w:pPr>
      <w:r>
        <w:rPr>
          <w:noProof/>
          <w:color w:val="000000"/>
        </w:rPr>
        <mc:AlternateContent>
          <mc:Choice Requires="wpg">
            <w:drawing>
              <wp:inline distT="0" distB="0" distL="0" distR="0" wp14:anchorId="7BA16D04" wp14:editId="7AE03C18">
                <wp:extent cx="4845050" cy="2012950"/>
                <wp:effectExtent l="0" t="0" r="0" b="0"/>
                <wp:docPr id="2116832888" name="Group 2116832888"/>
                <wp:cNvGraphicFramePr/>
                <a:graphic xmlns:a="http://schemas.openxmlformats.org/drawingml/2006/main">
                  <a:graphicData uri="http://schemas.microsoft.com/office/word/2010/wordprocessingGroup">
                    <wpg:wgp>
                      <wpg:cNvGrpSpPr/>
                      <wpg:grpSpPr>
                        <a:xfrm>
                          <a:off x="0" y="0"/>
                          <a:ext cx="4845050" cy="2012950"/>
                          <a:chOff x="2917125" y="2759200"/>
                          <a:chExt cx="4851425" cy="2027325"/>
                        </a:xfrm>
                      </wpg:grpSpPr>
                      <wpg:grpSp>
                        <wpg:cNvPr id="1676657799" name="Group 1676657799"/>
                        <wpg:cNvGrpSpPr/>
                        <wpg:grpSpPr>
                          <a:xfrm>
                            <a:off x="2923475" y="2773525"/>
                            <a:ext cx="4845050" cy="2012950"/>
                            <a:chOff x="0" y="0"/>
                            <a:chExt cx="4851400" cy="2020925"/>
                          </a:xfrm>
                        </wpg:grpSpPr>
                        <wps:wsp>
                          <wps:cNvPr id="706869442" name="Rectangle 706869442"/>
                          <wps:cNvSpPr/>
                          <wps:spPr>
                            <a:xfrm>
                              <a:off x="0" y="0"/>
                              <a:ext cx="4851400" cy="2020925"/>
                            </a:xfrm>
                            <a:prstGeom prst="rect">
                              <a:avLst/>
                            </a:prstGeom>
                            <a:noFill/>
                            <a:ln>
                              <a:noFill/>
                            </a:ln>
                          </wps:spPr>
                          <wps:txbx>
                            <w:txbxContent>
                              <w:p w14:paraId="27AF1719" w14:textId="77777777" w:rsidR="00CF29C9" w:rsidRDefault="00CF29C9">
                                <w:pPr>
                                  <w:spacing w:after="0" w:line="240" w:lineRule="auto"/>
                                  <w:textDirection w:val="btLr"/>
                                </w:pPr>
                              </w:p>
                            </w:txbxContent>
                          </wps:txbx>
                          <wps:bodyPr spcFirstLastPara="1" wrap="square" lIns="91425" tIns="91425" rIns="91425" bIns="91425" anchor="ctr" anchorCtr="0">
                            <a:noAutofit/>
                          </wps:bodyPr>
                        </wps:wsp>
                        <wpg:grpSp>
                          <wpg:cNvPr id="228144392" name="Group 228144392"/>
                          <wpg:cNvGrpSpPr/>
                          <wpg:grpSpPr>
                            <a:xfrm>
                              <a:off x="0" y="0"/>
                              <a:ext cx="4845050" cy="2012950"/>
                              <a:chOff x="0" y="0"/>
                              <a:chExt cx="4845050" cy="2012950"/>
                            </a:xfrm>
                          </wpg:grpSpPr>
                          <wps:wsp>
                            <wps:cNvPr id="1810964275" name="Rectangle 1810964275"/>
                            <wps:cNvSpPr/>
                            <wps:spPr>
                              <a:xfrm>
                                <a:off x="0" y="0"/>
                                <a:ext cx="4845050" cy="2012950"/>
                              </a:xfrm>
                              <a:prstGeom prst="rect">
                                <a:avLst/>
                              </a:prstGeom>
                              <a:noFill/>
                              <a:ln>
                                <a:noFill/>
                              </a:ln>
                            </wps:spPr>
                            <wps:txbx>
                              <w:txbxContent>
                                <w:p w14:paraId="539117B2" w14:textId="77777777" w:rsidR="00CF29C9" w:rsidRDefault="00CF29C9">
                                  <w:pPr>
                                    <w:spacing w:after="0" w:line="240" w:lineRule="auto"/>
                                    <w:textDirection w:val="btLr"/>
                                  </w:pPr>
                                </w:p>
                              </w:txbxContent>
                            </wps:txbx>
                            <wps:bodyPr spcFirstLastPara="1" wrap="square" lIns="91425" tIns="91425" rIns="91425" bIns="91425" anchor="ctr" anchorCtr="0">
                              <a:noAutofit/>
                            </wps:bodyPr>
                          </wps:wsp>
                          <wps:wsp>
                            <wps:cNvPr id="1158054622" name="Arrow: Chevron 1158054622"/>
                            <wps:cNvSpPr/>
                            <wps:spPr>
                              <a:xfrm rot="5400000">
                                <a:off x="-116914" y="117926"/>
                                <a:ext cx="779428" cy="545599"/>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0A5F3C33" w14:textId="77777777" w:rsidR="00CF29C9" w:rsidRDefault="00CF29C9">
                                  <w:pPr>
                                    <w:spacing w:after="0" w:line="240" w:lineRule="auto"/>
                                    <w:textDirection w:val="btLr"/>
                                  </w:pPr>
                                </w:p>
                              </w:txbxContent>
                            </wps:txbx>
                            <wps:bodyPr spcFirstLastPara="1" wrap="square" lIns="91425" tIns="91425" rIns="91425" bIns="91425" anchor="ctr" anchorCtr="0">
                              <a:noAutofit/>
                            </wps:bodyPr>
                          </wps:wsp>
                          <wps:wsp>
                            <wps:cNvPr id="140751758" name="Rectangle 140751758"/>
                            <wps:cNvSpPr/>
                            <wps:spPr>
                              <a:xfrm>
                                <a:off x="1" y="273812"/>
                                <a:ext cx="545599" cy="233829"/>
                              </a:xfrm>
                              <a:prstGeom prst="rect">
                                <a:avLst/>
                              </a:prstGeom>
                              <a:noFill/>
                              <a:ln>
                                <a:noFill/>
                              </a:ln>
                            </wps:spPr>
                            <wps:txbx>
                              <w:txbxContent>
                                <w:p w14:paraId="326508C8" w14:textId="77777777" w:rsidR="00CF29C9" w:rsidRDefault="00CF29C9">
                                  <w:pPr>
                                    <w:spacing w:after="0" w:line="215" w:lineRule="auto"/>
                                    <w:jc w:val="center"/>
                                    <w:textDirection w:val="btLr"/>
                                  </w:pPr>
                                  <w:r>
                                    <w:rPr>
                                      <w:rFonts w:ascii="Calibri" w:eastAsia="Calibri" w:hAnsi="Calibri" w:cs="Calibri"/>
                                      <w:color w:val="000000"/>
                                      <w:sz w:val="16"/>
                                    </w:rPr>
                                    <w:t>Model Policy</w:t>
                                  </w:r>
                                </w:p>
                              </w:txbxContent>
                            </wps:txbx>
                            <wps:bodyPr spcFirstLastPara="1" wrap="square" lIns="5075" tIns="5075" rIns="5075" bIns="5075" anchor="ctr" anchorCtr="0">
                              <a:noAutofit/>
                            </wps:bodyPr>
                          </wps:wsp>
                          <wps:wsp>
                            <wps:cNvPr id="1212546400" name="Rectangle: Top Corners Rounded 1212546400"/>
                            <wps:cNvSpPr/>
                            <wps:spPr>
                              <a:xfrm rot="5400000">
                                <a:off x="2442010" y="-1895398"/>
                                <a:ext cx="506628" cy="4299450"/>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5DDAA781" w14:textId="77777777" w:rsidR="00CF29C9" w:rsidRDefault="00CF29C9">
                                  <w:pPr>
                                    <w:spacing w:after="0" w:line="240" w:lineRule="auto"/>
                                    <w:textDirection w:val="btLr"/>
                                  </w:pPr>
                                </w:p>
                              </w:txbxContent>
                            </wps:txbx>
                            <wps:bodyPr spcFirstLastPara="1" wrap="square" lIns="91425" tIns="91425" rIns="91425" bIns="91425" anchor="ctr" anchorCtr="0">
                              <a:noAutofit/>
                            </wps:bodyPr>
                          </wps:wsp>
                          <wps:wsp>
                            <wps:cNvPr id="2019909185" name="Rectangle 2019909185"/>
                            <wps:cNvSpPr/>
                            <wps:spPr>
                              <a:xfrm>
                                <a:off x="545599" y="25745"/>
                                <a:ext cx="4274718" cy="457164"/>
                              </a:xfrm>
                              <a:prstGeom prst="rect">
                                <a:avLst/>
                              </a:prstGeom>
                              <a:noFill/>
                              <a:ln>
                                <a:noFill/>
                              </a:ln>
                            </wps:spPr>
                            <wps:txbx>
                              <w:txbxContent>
                                <w:p w14:paraId="1EBB63C7" w14:textId="77777777" w:rsidR="00CF29C9" w:rsidRDefault="00CF29C9">
                                  <w:pPr>
                                    <w:spacing w:after="0" w:line="215" w:lineRule="auto"/>
                                    <w:ind w:left="90" w:firstLine="160"/>
                                    <w:textDirection w:val="btLr"/>
                                  </w:pPr>
                                  <w:r>
                                    <w:rPr>
                                      <w:rFonts w:ascii="Calibri" w:eastAsia="Calibri" w:hAnsi="Calibri" w:cs="Calibri"/>
                                      <w:color w:val="000000"/>
                                      <w:sz w:val="14"/>
                                    </w:rPr>
                                    <w:t xml:space="preserve">Outlines Council's commitment to implement the </w:t>
                                  </w:r>
                                  <w:r>
                                    <w:rPr>
                                      <w:rFonts w:ascii="Calibri" w:eastAsia="Calibri" w:hAnsi="Calibri" w:cs="Calibri"/>
                                      <w:i/>
                                      <w:color w:val="000000"/>
                                      <w:sz w:val="14"/>
                                    </w:rPr>
                                    <w:t>Contaminated Land Planning Guidelines</w:t>
                                  </w:r>
                                  <w:r>
                                    <w:rPr>
                                      <w:rFonts w:ascii="Calibri" w:eastAsia="Calibri" w:hAnsi="Calibri" w:cs="Calibri"/>
                                      <w:color w:val="000000"/>
                                      <w:sz w:val="14"/>
                                    </w:rPr>
                                    <w:t xml:space="preserve"> </w:t>
                                  </w:r>
                                </w:p>
                                <w:p w14:paraId="15EF9DE4" w14:textId="77777777" w:rsidR="00CF29C9" w:rsidRDefault="00CF29C9">
                                  <w:pPr>
                                    <w:spacing w:before="21" w:after="0" w:line="215" w:lineRule="auto"/>
                                    <w:ind w:left="90" w:firstLine="160"/>
                                    <w:textDirection w:val="btLr"/>
                                  </w:pPr>
                                  <w:r>
                                    <w:rPr>
                                      <w:rFonts w:ascii="Calibri" w:eastAsia="Calibri" w:hAnsi="Calibri" w:cs="Calibri"/>
                                      <w:color w:val="000000"/>
                                      <w:sz w:val="14"/>
                                    </w:rPr>
                                    <w:t>Becomes the Contaminated Land Policy if adopted by Council</w:t>
                                  </w:r>
                                </w:p>
                              </w:txbxContent>
                            </wps:txbx>
                            <wps:bodyPr spcFirstLastPara="1" wrap="square" lIns="49775" tIns="4425" rIns="4425" bIns="4425" anchor="ctr" anchorCtr="0">
                              <a:noAutofit/>
                            </wps:bodyPr>
                          </wps:wsp>
                          <wps:wsp>
                            <wps:cNvPr id="93368951" name="Arrow: Chevron 93368951"/>
                            <wps:cNvSpPr/>
                            <wps:spPr>
                              <a:xfrm rot="5400000">
                                <a:off x="-116914" y="733675"/>
                                <a:ext cx="779428" cy="545599"/>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21760D13" w14:textId="77777777" w:rsidR="00CF29C9" w:rsidRDefault="00CF29C9">
                                  <w:pPr>
                                    <w:spacing w:after="0" w:line="240" w:lineRule="auto"/>
                                    <w:textDirection w:val="btLr"/>
                                  </w:pPr>
                                </w:p>
                              </w:txbxContent>
                            </wps:txbx>
                            <wps:bodyPr spcFirstLastPara="1" wrap="square" lIns="91425" tIns="91425" rIns="91425" bIns="91425" anchor="ctr" anchorCtr="0">
                              <a:noAutofit/>
                            </wps:bodyPr>
                          </wps:wsp>
                          <wps:wsp>
                            <wps:cNvPr id="1556215271" name="Rectangle 1556215271"/>
                            <wps:cNvSpPr/>
                            <wps:spPr>
                              <a:xfrm>
                                <a:off x="1" y="889561"/>
                                <a:ext cx="545599" cy="233829"/>
                              </a:xfrm>
                              <a:prstGeom prst="rect">
                                <a:avLst/>
                              </a:prstGeom>
                              <a:noFill/>
                              <a:ln>
                                <a:noFill/>
                              </a:ln>
                            </wps:spPr>
                            <wps:txbx>
                              <w:txbxContent>
                                <w:p w14:paraId="35C30BC1" w14:textId="77777777" w:rsidR="00CF29C9" w:rsidRDefault="00CF29C9">
                                  <w:pPr>
                                    <w:spacing w:after="0" w:line="215" w:lineRule="auto"/>
                                    <w:jc w:val="center"/>
                                    <w:textDirection w:val="btLr"/>
                                  </w:pPr>
                                  <w:r>
                                    <w:rPr>
                                      <w:rFonts w:ascii="Calibri" w:eastAsia="Calibri" w:hAnsi="Calibri" w:cs="Calibri"/>
                                      <w:color w:val="000000"/>
                                      <w:sz w:val="16"/>
                                    </w:rPr>
                                    <w:t>Council Guidance</w:t>
                                  </w:r>
                                </w:p>
                              </w:txbxContent>
                            </wps:txbx>
                            <wps:bodyPr spcFirstLastPara="1" wrap="square" lIns="5075" tIns="5075" rIns="5075" bIns="5075" anchor="ctr" anchorCtr="0">
                              <a:noAutofit/>
                            </wps:bodyPr>
                          </wps:wsp>
                          <wps:wsp>
                            <wps:cNvPr id="1446342246" name="Rectangle: Top Corners Rounded 1446342246"/>
                            <wps:cNvSpPr/>
                            <wps:spPr>
                              <a:xfrm rot="5400000">
                                <a:off x="2442010" y="-1279650"/>
                                <a:ext cx="506628" cy="4299450"/>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4CD94300" w14:textId="77777777" w:rsidR="00CF29C9" w:rsidRDefault="00CF29C9">
                                  <w:pPr>
                                    <w:spacing w:after="0" w:line="240" w:lineRule="auto"/>
                                    <w:textDirection w:val="btLr"/>
                                  </w:pPr>
                                </w:p>
                              </w:txbxContent>
                            </wps:txbx>
                            <wps:bodyPr spcFirstLastPara="1" wrap="square" lIns="91425" tIns="91425" rIns="91425" bIns="91425" anchor="ctr" anchorCtr="0">
                              <a:noAutofit/>
                            </wps:bodyPr>
                          </wps:wsp>
                          <wps:wsp>
                            <wps:cNvPr id="166215062" name="Rectangle 166215062"/>
                            <wps:cNvSpPr/>
                            <wps:spPr>
                              <a:xfrm>
                                <a:off x="545599" y="641493"/>
                                <a:ext cx="4274718" cy="457164"/>
                              </a:xfrm>
                              <a:prstGeom prst="rect">
                                <a:avLst/>
                              </a:prstGeom>
                              <a:noFill/>
                              <a:ln>
                                <a:noFill/>
                              </a:ln>
                            </wps:spPr>
                            <wps:txbx>
                              <w:txbxContent>
                                <w:p w14:paraId="363C2C5D" w14:textId="77777777" w:rsidR="00CF29C9" w:rsidRDefault="00CF29C9">
                                  <w:pPr>
                                    <w:spacing w:after="0" w:line="215" w:lineRule="auto"/>
                                    <w:ind w:left="90" w:firstLine="160"/>
                                    <w:textDirection w:val="btLr"/>
                                  </w:pPr>
                                  <w:r>
                                    <w:rPr>
                                      <w:rFonts w:ascii="Calibri" w:eastAsia="Calibri" w:hAnsi="Calibri" w:cs="Calibri"/>
                                      <w:color w:val="000000"/>
                                      <w:sz w:val="14"/>
                                    </w:rPr>
                                    <w:t>Council Guidance on Implementing the Contaminated Land Policy</w:t>
                                  </w:r>
                                </w:p>
                                <w:p w14:paraId="3D7EC34D" w14:textId="7A361763" w:rsidR="00CF29C9" w:rsidRDefault="00CF29C9">
                                  <w:pPr>
                                    <w:spacing w:before="21" w:after="0" w:line="215" w:lineRule="auto"/>
                                    <w:ind w:left="90" w:firstLine="160"/>
                                    <w:textDirection w:val="btLr"/>
                                  </w:pPr>
                                  <w:r>
                                    <w:rPr>
                                      <w:rFonts w:ascii="Calibri" w:eastAsia="Calibri" w:hAnsi="Calibri" w:cs="Calibri"/>
                                      <w:color w:val="000000"/>
                                      <w:sz w:val="14"/>
                                    </w:rPr>
                                    <w:t xml:space="preserve">Provides procedural guidance on how Council is to implement the </w:t>
                                  </w:r>
                                  <w:r>
                                    <w:rPr>
                                      <w:rFonts w:ascii="Calibri" w:eastAsia="Calibri" w:hAnsi="Calibri" w:cs="Calibri"/>
                                      <w:i/>
                                      <w:color w:val="000000"/>
                                      <w:sz w:val="14"/>
                                    </w:rPr>
                                    <w:t xml:space="preserve">Contaminated Land Planning </w:t>
                                  </w:r>
                                  <w:r w:rsidR="009642F1">
                                    <w:rPr>
                                      <w:rFonts w:ascii="Calibri" w:eastAsia="Calibri" w:hAnsi="Calibri" w:cs="Calibri"/>
                                      <w:i/>
                                      <w:color w:val="000000"/>
                                      <w:sz w:val="14"/>
                                    </w:rPr>
                                    <w:t>Guidelines</w:t>
                                  </w:r>
                                </w:p>
                              </w:txbxContent>
                            </wps:txbx>
                            <wps:bodyPr spcFirstLastPara="1" wrap="square" lIns="49775" tIns="4425" rIns="4425" bIns="4425" anchor="ctr" anchorCtr="0">
                              <a:noAutofit/>
                            </wps:bodyPr>
                          </wps:wsp>
                          <wps:wsp>
                            <wps:cNvPr id="1945116362" name="Arrow: Chevron 1945116362"/>
                            <wps:cNvSpPr/>
                            <wps:spPr>
                              <a:xfrm rot="5400000">
                                <a:off x="-116914" y="1349423"/>
                                <a:ext cx="779428" cy="545599"/>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0AE6171" w14:textId="77777777" w:rsidR="00CF29C9" w:rsidRDefault="00CF29C9">
                                  <w:pPr>
                                    <w:spacing w:after="0" w:line="240" w:lineRule="auto"/>
                                    <w:textDirection w:val="btLr"/>
                                  </w:pPr>
                                </w:p>
                              </w:txbxContent>
                            </wps:txbx>
                            <wps:bodyPr spcFirstLastPara="1" wrap="square" lIns="91425" tIns="91425" rIns="91425" bIns="91425" anchor="ctr" anchorCtr="0">
                              <a:noAutofit/>
                            </wps:bodyPr>
                          </wps:wsp>
                          <wps:wsp>
                            <wps:cNvPr id="862494" name="Rectangle 862494"/>
                            <wps:cNvSpPr/>
                            <wps:spPr>
                              <a:xfrm>
                                <a:off x="1" y="1505309"/>
                                <a:ext cx="545599" cy="233829"/>
                              </a:xfrm>
                              <a:prstGeom prst="rect">
                                <a:avLst/>
                              </a:prstGeom>
                              <a:noFill/>
                              <a:ln>
                                <a:noFill/>
                              </a:ln>
                            </wps:spPr>
                            <wps:txbx>
                              <w:txbxContent>
                                <w:p w14:paraId="60A979F9" w14:textId="77777777" w:rsidR="00CF29C9" w:rsidRDefault="00CF29C9">
                                  <w:pPr>
                                    <w:spacing w:after="0" w:line="215" w:lineRule="auto"/>
                                    <w:jc w:val="center"/>
                                    <w:textDirection w:val="btLr"/>
                                  </w:pPr>
                                  <w:r>
                                    <w:rPr>
                                      <w:rFonts w:ascii="Calibri" w:eastAsia="Calibri" w:hAnsi="Calibri" w:cs="Calibri"/>
                                      <w:color w:val="000000"/>
                                      <w:sz w:val="16"/>
                                    </w:rPr>
                                    <w:t>Best Practice Resources</w:t>
                                  </w:r>
                                </w:p>
                              </w:txbxContent>
                            </wps:txbx>
                            <wps:bodyPr spcFirstLastPara="1" wrap="square" lIns="5075" tIns="5075" rIns="5075" bIns="5075" anchor="ctr" anchorCtr="0">
                              <a:noAutofit/>
                            </wps:bodyPr>
                          </wps:wsp>
                          <wps:wsp>
                            <wps:cNvPr id="673345252" name="Rectangle: Top Corners Rounded 673345252"/>
                            <wps:cNvSpPr/>
                            <wps:spPr>
                              <a:xfrm rot="5400000">
                                <a:off x="2442010" y="-663901"/>
                                <a:ext cx="506628" cy="4299450"/>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410453F8" w14:textId="77777777" w:rsidR="00CF29C9" w:rsidRDefault="00CF29C9">
                                  <w:pPr>
                                    <w:spacing w:after="0" w:line="240" w:lineRule="auto"/>
                                    <w:textDirection w:val="btLr"/>
                                  </w:pPr>
                                </w:p>
                              </w:txbxContent>
                            </wps:txbx>
                            <wps:bodyPr spcFirstLastPara="1" wrap="square" lIns="91425" tIns="91425" rIns="91425" bIns="91425" anchor="ctr" anchorCtr="0">
                              <a:noAutofit/>
                            </wps:bodyPr>
                          </wps:wsp>
                          <wps:wsp>
                            <wps:cNvPr id="414304492" name="Rectangle 414304492"/>
                            <wps:cNvSpPr/>
                            <wps:spPr>
                              <a:xfrm>
                                <a:off x="545599" y="1257242"/>
                                <a:ext cx="4274718" cy="457164"/>
                              </a:xfrm>
                              <a:prstGeom prst="rect">
                                <a:avLst/>
                              </a:prstGeom>
                              <a:noFill/>
                              <a:ln>
                                <a:noFill/>
                              </a:ln>
                            </wps:spPr>
                            <wps:txbx>
                              <w:txbxContent>
                                <w:p w14:paraId="59C11297" w14:textId="77777777" w:rsidR="00CF29C9" w:rsidRDefault="00CF29C9">
                                  <w:pPr>
                                    <w:spacing w:after="0" w:line="215" w:lineRule="auto"/>
                                    <w:ind w:left="90" w:firstLine="160"/>
                                    <w:textDirection w:val="btLr"/>
                                  </w:pPr>
                                  <w:r>
                                    <w:rPr>
                                      <w:rFonts w:ascii="Calibri" w:eastAsia="Calibri" w:hAnsi="Calibri" w:cs="Calibri"/>
                                      <w:color w:val="000000"/>
                                      <w:sz w:val="14"/>
                                    </w:rPr>
                                    <w:t xml:space="preserve">Quick reference guides and fact sheets (and checklists therein) that provide detailed guidance and information on specific processes and procedures relevant to contaminated land management and UPSS </w:t>
                                  </w:r>
                                </w:p>
                                <w:p w14:paraId="5EF31E8B" w14:textId="77777777" w:rsidR="00CF29C9" w:rsidRDefault="00CF29C9">
                                  <w:pPr>
                                    <w:spacing w:before="21" w:after="0" w:line="215" w:lineRule="auto"/>
                                    <w:ind w:left="90" w:firstLine="160"/>
                                    <w:textDirection w:val="btLr"/>
                                  </w:pPr>
                                  <w:r>
                                    <w:rPr>
                                      <w:rFonts w:ascii="Calibri" w:eastAsia="Calibri" w:hAnsi="Calibri" w:cs="Calibri"/>
                                      <w:color w:val="000000"/>
                                      <w:sz w:val="14"/>
                                    </w:rPr>
                                    <w:t>Training material and other resources</w:t>
                                  </w:r>
                                </w:p>
                              </w:txbxContent>
                            </wps:txbx>
                            <wps:bodyPr spcFirstLastPara="1" wrap="square" lIns="49775" tIns="4425" rIns="4425" bIns="4425" anchor="ctr" anchorCtr="0">
                              <a:noAutofit/>
                            </wps:bodyPr>
                          </wps:wsp>
                        </wpg:grpSp>
                      </wpg:grpSp>
                    </wpg:wgp>
                  </a:graphicData>
                </a:graphic>
              </wp:inline>
            </w:drawing>
          </mc:Choice>
          <mc:Fallback>
            <w:pict>
              <v:group w14:anchorId="7BA16D04" id="Group 2116832888" o:spid="_x0000_s1026" style="width:381.5pt;height:158.5pt;mso-position-horizontal-relative:char;mso-position-vertical-relative:line" coordorigin="29171,27592" coordsize="48514,202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">
                <v:group id="Group 1676657799" o:spid="_x0000_s1027" style="position:absolute;left:29234;top:27735;width:48451;height:20129" coordsize="48514,202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">
                  <v:rect id="Rectangle 706869442" o:spid="_x0000_s1028" style="position:absolute;width:48514;height:202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" filled="f" stroked="f">
                    <v:textbox inset="2.53958mm,2.53958mm,2.53958mm,2.53958mm">
                      <w:txbxContent>
                        <w:p w14:paraId="27AF1719" w14:textId="77777777" w:rsidR="00CF29C9" w:rsidRDefault="00CF29C9">
                          <w:pPr>
                            <w:spacing w:after="0" w:line="240" w:lineRule="auto"/>
                            <w:textDirection w:val="btLr"/>
                          </w:pPr>
                        </w:p>
                      </w:txbxContent>
                    </v:textbox>
                  </v:rect>
                  <v:group id="Group 228144392" o:spid="_x0000_s1029" style="position:absolute;width:48450;height:20129" coordsize="48450,20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">
                    <v:rect id="Rectangle 1810964275" o:spid="_x0000_s1030" style="position:absolute;width:48450;height:201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" filled="f" stroked="f">
                      <v:textbox inset="2.53958mm,2.53958mm,2.53958mm,2.53958mm">
                        <w:txbxContent>
                          <w:p w14:paraId="539117B2" w14:textId="77777777" w:rsidR="00CF29C9" w:rsidRDefault="00CF29C9">
                            <w:pPr>
                              <w:spacing w:after="0"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58054622" o:spid="_x0000_s1031" type="#_x0000_t55" style="position:absolute;left:-1169;top:1179;width:7794;height:545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" adj="14040" fillcolor="#4372c3" strokecolor="#4372c3" strokeweight="1pt">
                      <v:stroke startarrowwidth="narrow" startarrowlength="short" endarrowwidth="narrow" endarrowlength="short"/>
                      <v:textbox inset="2.53958mm,2.53958mm,2.53958mm,2.53958mm">
                        <w:txbxContent>
                          <w:p w14:paraId="0A5F3C33" w14:textId="77777777" w:rsidR="00CF29C9" w:rsidRDefault="00CF29C9">
                            <w:pPr>
                              <w:spacing w:after="0" w:line="240" w:lineRule="auto"/>
                              <w:textDirection w:val="btLr"/>
                            </w:pPr>
                          </w:p>
                        </w:txbxContent>
                      </v:textbox>
                    </v:shape>
                    <v:rect id="Rectangle 140751758" o:spid="_x0000_s1032" style="position:absolute;top:2738;width:5456;height:23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" filled="f" stroked="f">
                      <v:textbox inset=".14097mm,.14097mm,.14097mm,.14097mm">
                        <w:txbxContent>
                          <w:p w14:paraId="326508C8" w14:textId="77777777" w:rsidR="00CF29C9" w:rsidRDefault="00CF29C9">
                            <w:pPr>
                              <w:spacing w:after="0" w:line="215" w:lineRule="auto"/>
                              <w:jc w:val="center"/>
                              <w:textDirection w:val="btLr"/>
                            </w:pPr>
                            <w:r>
                              <w:rPr>
                                <w:rFonts w:ascii="Calibri" w:eastAsia="Calibri" w:hAnsi="Calibri" w:cs="Calibri"/>
                                <w:color w:val="000000"/>
                                <w:sz w:val="16"/>
                              </w:rPr>
                              <w:t>Model Policy</w:t>
                            </w:r>
                          </w:p>
                        </w:txbxContent>
                      </v:textbox>
                    </v:rect>
                    <v:shape id="Rectangle: Top Corners Rounded 1212546400" o:spid="_x0000_s1033" style="position:absolute;left:24420;top:-18955;width:5066;height:42995;rotation:90;visibility:visible;mso-wrap-style:square;v-text-anchor:middle" coordsize="506628,429945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" adj="-11796480,,5400" path="m84440,l422188,v46635,,84440,37805,84440,84440l506628,4299450r,l,4299450r,l,84440c,37805,37805,,84440,xe" fillcolor="white [3201]" strokecolor="#4372c3" strokeweight="1pt">
                      <v:fill opacity="58596f"/>
                      <v:stroke startarrowwidth="narrow" startarrowlength="short" endarrowwidth="narrow" endarrowlength="short" joinstyle="miter"/>
                      <v:formulas/>
                      <v:path arrowok="t" o:connecttype="custom" o:connectlocs="84440,0;422188,0;506628,84440;506628,4299450;506628,4299450;0,4299450;0,4299450;0,84440;84440,0" o:connectangles="0,0,0,0,0,0,0,0,0" textboxrect="0,0,506628,4299450"/>
                      <v:textbox inset="2.53958mm,2.53958mm,2.53958mm,2.53958mm">
                        <w:txbxContent>
                          <w:p w14:paraId="5DDAA781" w14:textId="77777777" w:rsidR="00CF29C9" w:rsidRDefault="00CF29C9">
                            <w:pPr>
                              <w:spacing w:after="0" w:line="240" w:lineRule="auto"/>
                              <w:textDirection w:val="btLr"/>
                            </w:pPr>
                          </w:p>
                        </w:txbxContent>
                      </v:textbox>
                    </v:shape>
                    <v:rect id="Rectangle 2019909185" o:spid="_x0000_s1034" style="position:absolute;left:5455;top:257;width:42748;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" filled="f" stroked="f">
                      <v:textbox inset="1.3826mm,.1229mm,.1229mm,.1229mm">
                        <w:txbxContent>
                          <w:p w14:paraId="1EBB63C7" w14:textId="77777777" w:rsidR="00CF29C9" w:rsidRDefault="00CF29C9">
                            <w:pPr>
                              <w:spacing w:after="0" w:line="215" w:lineRule="auto"/>
                              <w:ind w:left="90" w:firstLine="160"/>
                              <w:textDirection w:val="btLr"/>
                            </w:pPr>
                            <w:r>
                              <w:rPr>
                                <w:rFonts w:ascii="Calibri" w:eastAsia="Calibri" w:hAnsi="Calibri" w:cs="Calibri"/>
                                <w:color w:val="000000"/>
                                <w:sz w:val="14"/>
                              </w:rPr>
                              <w:t xml:space="preserve">Outlines Council's commitment to implement the </w:t>
                            </w:r>
                            <w:r>
                              <w:rPr>
                                <w:rFonts w:ascii="Calibri" w:eastAsia="Calibri" w:hAnsi="Calibri" w:cs="Calibri"/>
                                <w:i/>
                                <w:color w:val="000000"/>
                                <w:sz w:val="14"/>
                              </w:rPr>
                              <w:t>Contaminated Land Planning Guidelines</w:t>
                            </w:r>
                            <w:r>
                              <w:rPr>
                                <w:rFonts w:ascii="Calibri" w:eastAsia="Calibri" w:hAnsi="Calibri" w:cs="Calibri"/>
                                <w:color w:val="000000"/>
                                <w:sz w:val="14"/>
                              </w:rPr>
                              <w:t xml:space="preserve"> </w:t>
                            </w:r>
                          </w:p>
                          <w:p w14:paraId="15EF9DE4" w14:textId="77777777" w:rsidR="00CF29C9" w:rsidRDefault="00CF29C9">
                            <w:pPr>
                              <w:spacing w:before="21" w:after="0" w:line="215" w:lineRule="auto"/>
                              <w:ind w:left="90" w:firstLine="160"/>
                              <w:textDirection w:val="btLr"/>
                            </w:pPr>
                            <w:r>
                              <w:rPr>
                                <w:rFonts w:ascii="Calibri" w:eastAsia="Calibri" w:hAnsi="Calibri" w:cs="Calibri"/>
                                <w:color w:val="000000"/>
                                <w:sz w:val="14"/>
                              </w:rPr>
                              <w:t>Becomes the Contaminated Land Policy if adopted by Council</w:t>
                            </w:r>
                          </w:p>
                        </w:txbxContent>
                      </v:textbox>
                    </v:rect>
                    <v:shape id="Arrow: Chevron 93368951" o:spid="_x0000_s1035" type="#_x0000_t55" style="position:absolute;left:-1169;top:7336;width:7794;height:545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" adj="14040" fillcolor="#4372c3" strokecolor="#4372c3" strokeweight="1pt">
                      <v:stroke startarrowwidth="narrow" startarrowlength="short" endarrowwidth="narrow" endarrowlength="short"/>
                      <v:textbox inset="2.53958mm,2.53958mm,2.53958mm,2.53958mm">
                        <w:txbxContent>
                          <w:p w14:paraId="21760D13" w14:textId="77777777" w:rsidR="00CF29C9" w:rsidRDefault="00CF29C9">
                            <w:pPr>
                              <w:spacing w:after="0" w:line="240" w:lineRule="auto"/>
                              <w:textDirection w:val="btLr"/>
                            </w:pPr>
                          </w:p>
                        </w:txbxContent>
                      </v:textbox>
                    </v:shape>
                    <v:rect id="Rectangle 1556215271" o:spid="_x0000_s1036" style="position:absolute;top:8895;width:5456;height:23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" filled="f" stroked="f">
                      <v:textbox inset=".14097mm,.14097mm,.14097mm,.14097mm">
                        <w:txbxContent>
                          <w:p w14:paraId="35C30BC1" w14:textId="77777777" w:rsidR="00CF29C9" w:rsidRDefault="00CF29C9">
                            <w:pPr>
                              <w:spacing w:after="0" w:line="215" w:lineRule="auto"/>
                              <w:jc w:val="center"/>
                              <w:textDirection w:val="btLr"/>
                            </w:pPr>
                            <w:r>
                              <w:rPr>
                                <w:rFonts w:ascii="Calibri" w:eastAsia="Calibri" w:hAnsi="Calibri" w:cs="Calibri"/>
                                <w:color w:val="000000"/>
                                <w:sz w:val="16"/>
                              </w:rPr>
                              <w:t>Council Guidance</w:t>
                            </w:r>
                          </w:p>
                        </w:txbxContent>
                      </v:textbox>
                    </v:rect>
                    <v:shape id="Rectangle: Top Corners Rounded 1446342246" o:spid="_x0000_s1037" style="position:absolute;left:24420;top:-12798;width:5066;height:42995;rotation:90;visibility:visible;mso-wrap-style:square;v-text-anchor:middle" coordsize="506628,429945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" adj="-11796480,,5400" path="m84440,l422188,v46635,,84440,37805,84440,84440l506628,4299450r,l,4299450r,l,84440c,37805,37805,,84440,xe" fillcolor="white [3201]" strokecolor="#4372c3" strokeweight="1pt">
                      <v:fill opacity="58596f"/>
                      <v:stroke startarrowwidth="narrow" startarrowlength="short" endarrowwidth="narrow" endarrowlength="short" joinstyle="miter"/>
                      <v:formulas/>
                      <v:path arrowok="t" o:connecttype="custom" o:connectlocs="84440,0;422188,0;506628,84440;506628,4299450;506628,4299450;0,4299450;0,4299450;0,84440;84440,0" o:connectangles="0,0,0,0,0,0,0,0,0" textboxrect="0,0,506628,4299450"/>
                      <v:textbox inset="2.53958mm,2.53958mm,2.53958mm,2.53958mm">
                        <w:txbxContent>
                          <w:p w14:paraId="4CD94300" w14:textId="77777777" w:rsidR="00CF29C9" w:rsidRDefault="00CF29C9">
                            <w:pPr>
                              <w:spacing w:after="0" w:line="240" w:lineRule="auto"/>
                              <w:textDirection w:val="btLr"/>
                            </w:pPr>
                          </w:p>
                        </w:txbxContent>
                      </v:textbox>
                    </v:shape>
                    <v:rect id="Rectangle 166215062" o:spid="_x0000_s1038" style="position:absolute;left:5455;top:6414;width:42748;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" filled="f" stroked="f">
                      <v:textbox inset="1.3826mm,.1229mm,.1229mm,.1229mm">
                        <w:txbxContent>
                          <w:p w14:paraId="363C2C5D" w14:textId="77777777" w:rsidR="00CF29C9" w:rsidRDefault="00CF29C9">
                            <w:pPr>
                              <w:spacing w:after="0" w:line="215" w:lineRule="auto"/>
                              <w:ind w:left="90" w:firstLine="160"/>
                              <w:textDirection w:val="btLr"/>
                            </w:pPr>
                            <w:r>
                              <w:rPr>
                                <w:rFonts w:ascii="Calibri" w:eastAsia="Calibri" w:hAnsi="Calibri" w:cs="Calibri"/>
                                <w:color w:val="000000"/>
                                <w:sz w:val="14"/>
                              </w:rPr>
                              <w:t>Council Guidance on Implementing the Contaminated Land Policy</w:t>
                            </w:r>
                          </w:p>
                          <w:p w14:paraId="3D7EC34D" w14:textId="7A361763" w:rsidR="00CF29C9" w:rsidRDefault="00CF29C9">
                            <w:pPr>
                              <w:spacing w:before="21" w:after="0" w:line="215" w:lineRule="auto"/>
                              <w:ind w:left="90" w:firstLine="160"/>
                              <w:textDirection w:val="btLr"/>
                            </w:pPr>
                            <w:r>
                              <w:rPr>
                                <w:rFonts w:ascii="Calibri" w:eastAsia="Calibri" w:hAnsi="Calibri" w:cs="Calibri"/>
                                <w:color w:val="000000"/>
                                <w:sz w:val="14"/>
                              </w:rPr>
                              <w:t xml:space="preserve">Provides procedural guidance on how Council is to implement the </w:t>
                            </w:r>
                            <w:r>
                              <w:rPr>
                                <w:rFonts w:ascii="Calibri" w:eastAsia="Calibri" w:hAnsi="Calibri" w:cs="Calibri"/>
                                <w:i/>
                                <w:color w:val="000000"/>
                                <w:sz w:val="14"/>
                              </w:rPr>
                              <w:t xml:space="preserve">Contaminated Land Planning </w:t>
                            </w:r>
                            <w:r w:rsidR="009642F1">
                              <w:rPr>
                                <w:rFonts w:ascii="Calibri" w:eastAsia="Calibri" w:hAnsi="Calibri" w:cs="Calibri"/>
                                <w:i/>
                                <w:color w:val="000000"/>
                                <w:sz w:val="14"/>
                              </w:rPr>
                              <w:t>Guidelines</w:t>
                            </w:r>
                          </w:p>
                        </w:txbxContent>
                      </v:textbox>
                    </v:rect>
                    <v:shape id="Arrow: Chevron 1945116362" o:spid="_x0000_s1039" type="#_x0000_t55" style="position:absolute;left:-1169;top:13494;width:7794;height:545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" adj="14040" fillcolor="#4372c3" strokecolor="#4372c3" strokeweight="1pt">
                      <v:stroke startarrowwidth="narrow" startarrowlength="short" endarrowwidth="narrow" endarrowlength="short"/>
                      <v:textbox inset="2.53958mm,2.53958mm,2.53958mm,2.53958mm">
                        <w:txbxContent>
                          <w:p w14:paraId="10AE6171" w14:textId="77777777" w:rsidR="00CF29C9" w:rsidRDefault="00CF29C9">
                            <w:pPr>
                              <w:spacing w:after="0" w:line="240" w:lineRule="auto"/>
                              <w:textDirection w:val="btLr"/>
                            </w:pPr>
                          </w:p>
                        </w:txbxContent>
                      </v:textbox>
                    </v:shape>
                    <v:rect id="Rectangle 862494" o:spid="_x0000_s1040" style="position:absolute;top:15053;width:5456;height:23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" filled="f" stroked="f">
                      <v:textbox inset=".14097mm,.14097mm,.14097mm,.14097mm">
                        <w:txbxContent>
                          <w:p w14:paraId="60A979F9" w14:textId="77777777" w:rsidR="00CF29C9" w:rsidRDefault="00CF29C9">
                            <w:pPr>
                              <w:spacing w:after="0" w:line="215" w:lineRule="auto"/>
                              <w:jc w:val="center"/>
                              <w:textDirection w:val="btLr"/>
                            </w:pPr>
                            <w:r>
                              <w:rPr>
                                <w:rFonts w:ascii="Calibri" w:eastAsia="Calibri" w:hAnsi="Calibri" w:cs="Calibri"/>
                                <w:color w:val="000000"/>
                                <w:sz w:val="16"/>
                              </w:rPr>
                              <w:t>Best Practice Resources</w:t>
                            </w:r>
                          </w:p>
                        </w:txbxContent>
                      </v:textbox>
                    </v:rect>
                    <v:shape id="Rectangle: Top Corners Rounded 673345252" o:spid="_x0000_s1041" style="position:absolute;left:24420;top:-6640;width:5066;height:42995;rotation:90;visibility:visible;mso-wrap-style:square;v-text-anchor:middle" coordsize="506628,429945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" adj="-11796480,,5400" path="m84440,l422188,v46635,,84440,37805,84440,84440l506628,4299450r,l,4299450r,l,84440c,37805,37805,,84440,xe" fillcolor="white [3201]" strokecolor="#4372c3" strokeweight="1pt">
                      <v:fill opacity="58596f"/>
                      <v:stroke startarrowwidth="narrow" startarrowlength="short" endarrowwidth="narrow" endarrowlength="short" joinstyle="miter"/>
                      <v:formulas/>
                      <v:path arrowok="t" o:connecttype="custom" o:connectlocs="84440,0;422188,0;506628,84440;506628,4299450;506628,4299450;0,4299450;0,4299450;0,84440;84440,0" o:connectangles="0,0,0,0,0,0,0,0,0" textboxrect="0,0,506628,4299450"/>
                      <v:textbox inset="2.53958mm,2.53958mm,2.53958mm,2.53958mm">
                        <w:txbxContent>
                          <w:p w14:paraId="410453F8" w14:textId="77777777" w:rsidR="00CF29C9" w:rsidRDefault="00CF29C9">
                            <w:pPr>
                              <w:spacing w:after="0" w:line="240" w:lineRule="auto"/>
                              <w:textDirection w:val="btLr"/>
                            </w:pPr>
                          </w:p>
                        </w:txbxContent>
                      </v:textbox>
                    </v:shape>
                    <v:rect id="Rectangle 414304492" o:spid="_x0000_s1042" style="position:absolute;left:5455;top:12572;width:42748;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" filled="f" stroked="f">
                      <v:textbox inset="1.3826mm,.1229mm,.1229mm,.1229mm">
                        <w:txbxContent>
                          <w:p w14:paraId="59C11297" w14:textId="77777777" w:rsidR="00CF29C9" w:rsidRDefault="00CF29C9">
                            <w:pPr>
                              <w:spacing w:after="0" w:line="215" w:lineRule="auto"/>
                              <w:ind w:left="90" w:firstLine="160"/>
                              <w:textDirection w:val="btLr"/>
                            </w:pPr>
                            <w:r>
                              <w:rPr>
                                <w:rFonts w:ascii="Calibri" w:eastAsia="Calibri" w:hAnsi="Calibri" w:cs="Calibri"/>
                                <w:color w:val="000000"/>
                                <w:sz w:val="14"/>
                              </w:rPr>
                              <w:t xml:space="preserve">Quick reference guides and fact sheets (and checklists therein) that provide detailed guidance and information on specific processes and procedures relevant to contaminated land management and UPSS </w:t>
                            </w:r>
                          </w:p>
                          <w:p w14:paraId="5EF31E8B" w14:textId="77777777" w:rsidR="00CF29C9" w:rsidRDefault="00CF29C9">
                            <w:pPr>
                              <w:spacing w:before="21" w:after="0" w:line="215" w:lineRule="auto"/>
                              <w:ind w:left="90" w:firstLine="160"/>
                              <w:textDirection w:val="btLr"/>
                            </w:pPr>
                            <w:r>
                              <w:rPr>
                                <w:rFonts w:ascii="Calibri" w:eastAsia="Calibri" w:hAnsi="Calibri" w:cs="Calibri"/>
                                <w:color w:val="000000"/>
                                <w:sz w:val="14"/>
                              </w:rPr>
                              <w:t>Training material and other resources</w:t>
                            </w:r>
                          </w:p>
                        </w:txbxContent>
                      </v:textbox>
                    </v:rect>
                  </v:group>
                </v:group>
                <w10:anchorlock/>
              </v:group>
            </w:pict>
          </mc:Fallback>
        </mc:AlternateContent>
      </w:r>
    </w:p>
    <w:p w14:paraId="000000A8" w14:textId="77777777" w:rsidR="005C4E9A" w:rsidRDefault="00CF29C9">
      <w:pPr>
        <w:pBdr>
          <w:top w:val="nil"/>
          <w:left w:val="nil"/>
          <w:bottom w:val="nil"/>
          <w:right w:val="nil"/>
          <w:between w:val="nil"/>
        </w:pBdr>
        <w:spacing w:line="240" w:lineRule="auto"/>
        <w:rPr>
          <w:color w:val="000000"/>
        </w:rPr>
      </w:pPr>
      <w:r>
        <w:rPr>
          <w:color w:val="000000"/>
        </w:rPr>
        <w:t xml:space="preserve">The model policy and the </w:t>
      </w:r>
      <w:r>
        <w:rPr>
          <w:i/>
          <w:color w:val="000000"/>
        </w:rPr>
        <w:t>Council Guidance on Implementing the Contaminated Land Policy</w:t>
      </w:r>
      <w:r>
        <w:rPr>
          <w:color w:val="000000"/>
        </w:rPr>
        <w:t xml:space="preserve"> were developed by the Riverina and Murray Joint Organisation (RAMJO) and the Riverina Eastern Regional Organisation of Councils (REROC) in collaboration with the Far North West Joint Organisation (FNWJO) and Dubbo Regional Council. Best practice resources were developed through this collaboration, and include resources developed by other CRCB projects.</w:t>
      </w:r>
      <w:r>
        <w:rPr>
          <w:color w:val="000000"/>
          <w:vertAlign w:val="superscript"/>
        </w:rPr>
        <w:footnoteReference w:id="1"/>
      </w:r>
    </w:p>
    <w:p w14:paraId="000000A9" w14:textId="77777777" w:rsidR="005C4E9A" w:rsidRDefault="00CF29C9">
      <w:pPr>
        <w:pBdr>
          <w:top w:val="nil"/>
          <w:left w:val="nil"/>
          <w:bottom w:val="nil"/>
          <w:right w:val="nil"/>
          <w:between w:val="nil"/>
        </w:pBdr>
        <w:spacing w:line="240" w:lineRule="auto"/>
        <w:rPr>
          <w:color w:val="000000"/>
        </w:rPr>
      </w:pPr>
      <w:r>
        <w:rPr>
          <w:color w:val="000000"/>
        </w:rPr>
        <w:t>The collaborative approach to develop the model policy and best practice resources was underpinned by a shared objective to:</w:t>
      </w:r>
    </w:p>
    <w:p w14:paraId="000000AA" w14:textId="77777777" w:rsidR="005C4E9A" w:rsidRDefault="00CF29C9">
      <w:pPr>
        <w:numPr>
          <w:ilvl w:val="0"/>
          <w:numId w:val="23"/>
        </w:numPr>
        <w:pBdr>
          <w:top w:val="nil"/>
          <w:left w:val="nil"/>
          <w:bottom w:val="nil"/>
          <w:right w:val="nil"/>
          <w:between w:val="nil"/>
        </w:pBdr>
        <w:spacing w:after="0" w:line="240" w:lineRule="auto"/>
      </w:pPr>
      <w:r>
        <w:rPr>
          <w:color w:val="000000"/>
        </w:rPr>
        <w:t>establish a regional framework for the management of contaminated land</w:t>
      </w:r>
    </w:p>
    <w:p w14:paraId="000000AB" w14:textId="77777777" w:rsidR="005C4E9A" w:rsidRDefault="00CF29C9">
      <w:pPr>
        <w:numPr>
          <w:ilvl w:val="0"/>
          <w:numId w:val="23"/>
        </w:numPr>
        <w:pBdr>
          <w:top w:val="nil"/>
          <w:left w:val="nil"/>
          <w:bottom w:val="nil"/>
          <w:right w:val="nil"/>
          <w:between w:val="nil"/>
        </w:pBdr>
        <w:spacing w:line="240" w:lineRule="auto"/>
      </w:pPr>
      <w:r>
        <w:rPr>
          <w:color w:val="000000"/>
        </w:rPr>
        <w:t xml:space="preserve">provide a consistent approach for Council to implement the </w:t>
      </w:r>
      <w:r>
        <w:rPr>
          <w:i/>
          <w:color w:val="000000"/>
        </w:rPr>
        <w:t>Contaminated Land Planning Guidelines</w:t>
      </w:r>
      <w:r>
        <w:rPr>
          <w:color w:val="000000"/>
          <w:vertAlign w:val="superscript"/>
        </w:rPr>
        <w:footnoteReference w:id="2"/>
      </w:r>
      <w:r>
        <w:rPr>
          <w:color w:val="000000"/>
        </w:rPr>
        <w:t xml:space="preserve"> in its business processes, in alignment with processes prescribed by the NSW planning system.</w:t>
      </w:r>
      <w:r>
        <w:rPr>
          <w:color w:val="000000"/>
          <w:vertAlign w:val="superscript"/>
        </w:rPr>
        <w:footnoteReference w:id="3"/>
      </w:r>
    </w:p>
    <w:p w14:paraId="000000AC" w14:textId="77777777" w:rsidR="005C4E9A" w:rsidRDefault="00CF29C9">
      <w:pPr>
        <w:pBdr>
          <w:top w:val="nil"/>
          <w:left w:val="nil"/>
          <w:bottom w:val="nil"/>
          <w:right w:val="nil"/>
          <w:between w:val="nil"/>
        </w:pBdr>
        <w:spacing w:line="240" w:lineRule="auto"/>
        <w:rPr>
          <w:color w:val="000000"/>
        </w:rPr>
      </w:pPr>
      <w:bookmarkStart w:id="14" w:name="_heading=h.2et92p0" w:colFirst="0" w:colLast="0"/>
      <w:bookmarkEnd w:id="14"/>
      <w:r>
        <w:rPr>
          <w:color w:val="000000"/>
        </w:rPr>
        <w:t xml:space="preserve">The model policy is based on Chapter 4 (‘Remediation of Land’) of the </w:t>
      </w:r>
      <w:r>
        <w:rPr>
          <w:i/>
          <w:color w:val="000000"/>
        </w:rPr>
        <w:t>State Environmental Planning Policy (Resilience and Hazards) 2021</w:t>
      </w:r>
      <w:r>
        <w:rPr>
          <w:color w:val="000000"/>
        </w:rPr>
        <w:t xml:space="preserve"> (</w:t>
      </w:r>
      <w:r>
        <w:rPr>
          <w:i/>
          <w:color w:val="000000"/>
        </w:rPr>
        <w:t>Resilience and Hazards SEPP</w:t>
      </w:r>
      <w:r>
        <w:rPr>
          <w:color w:val="000000"/>
        </w:rPr>
        <w:t xml:space="preserve">) and </w:t>
      </w:r>
      <w:r>
        <w:rPr>
          <w:i/>
          <w:color w:val="000000"/>
        </w:rPr>
        <w:t>Managing Land Contamination: Planning Guidelines: SEPP55 – Remediation of Land</w:t>
      </w:r>
      <w:r>
        <w:rPr>
          <w:color w:val="000000"/>
          <w:vertAlign w:val="superscript"/>
        </w:rPr>
        <w:footnoteReference w:id="4"/>
      </w:r>
      <w:r>
        <w:rPr>
          <w:color w:val="000000"/>
        </w:rPr>
        <w:t xml:space="preserve">. Hereafter, these guidelines are referred to as the </w:t>
      </w:r>
      <w:r>
        <w:rPr>
          <w:i/>
          <w:color w:val="000000"/>
        </w:rPr>
        <w:t>Contaminated Land Planning Guidelines</w:t>
      </w:r>
      <w:r>
        <w:rPr>
          <w:color w:val="000000"/>
        </w:rPr>
        <w:t xml:space="preserve"> on the basis that:</w:t>
      </w:r>
    </w:p>
    <w:p w14:paraId="000000AD" w14:textId="77777777" w:rsidR="005C4E9A" w:rsidRDefault="00CF29C9">
      <w:pPr>
        <w:numPr>
          <w:ilvl w:val="0"/>
          <w:numId w:val="23"/>
        </w:numPr>
        <w:pBdr>
          <w:top w:val="nil"/>
          <w:left w:val="nil"/>
          <w:bottom w:val="nil"/>
          <w:right w:val="nil"/>
          <w:between w:val="nil"/>
        </w:pBdr>
        <w:spacing w:after="0" w:line="240" w:lineRule="auto"/>
      </w:pPr>
      <w:r>
        <w:rPr>
          <w:color w:val="000000"/>
        </w:rPr>
        <w:t>at the time of making this model policy</w:t>
      </w:r>
    </w:p>
    <w:p w14:paraId="000000AE" w14:textId="77777777" w:rsidR="005C4E9A" w:rsidRDefault="00CF29C9">
      <w:pPr>
        <w:numPr>
          <w:ilvl w:val="1"/>
          <w:numId w:val="23"/>
        </w:numPr>
        <w:pBdr>
          <w:top w:val="nil"/>
          <w:left w:val="nil"/>
          <w:bottom w:val="nil"/>
          <w:right w:val="nil"/>
          <w:between w:val="nil"/>
        </w:pBdr>
        <w:spacing w:after="0" w:line="240" w:lineRule="auto"/>
      </w:pPr>
      <w:bookmarkStart w:id="15" w:name="_heading=h.tyjcwt" w:colFirst="0" w:colLast="0"/>
      <w:bookmarkEnd w:id="15"/>
      <w:r>
        <w:rPr>
          <w:i/>
          <w:color w:val="000000"/>
        </w:rPr>
        <w:t xml:space="preserve">State Environmental Planning Policy No. 55 – Remediation of Land </w:t>
      </w:r>
      <w:r>
        <w:rPr>
          <w:color w:val="000000"/>
        </w:rPr>
        <w:t xml:space="preserve">and its planning guidelines had been consolidated into the </w:t>
      </w:r>
      <w:r>
        <w:rPr>
          <w:i/>
          <w:color w:val="000000"/>
        </w:rPr>
        <w:t>Resilience and Hazards SEPP</w:t>
      </w:r>
      <w:r>
        <w:rPr>
          <w:color w:val="000000"/>
          <w:vertAlign w:val="superscript"/>
        </w:rPr>
        <w:footnoteReference w:id="5"/>
      </w:r>
    </w:p>
    <w:p w14:paraId="000000AF" w14:textId="77777777" w:rsidR="005C4E9A" w:rsidRDefault="00CF29C9">
      <w:pPr>
        <w:numPr>
          <w:ilvl w:val="1"/>
          <w:numId w:val="23"/>
        </w:numPr>
        <w:pBdr>
          <w:top w:val="nil"/>
          <w:left w:val="nil"/>
          <w:bottom w:val="nil"/>
          <w:right w:val="nil"/>
          <w:between w:val="nil"/>
        </w:pBdr>
        <w:spacing w:after="0" w:line="240" w:lineRule="auto"/>
      </w:pPr>
      <w:r>
        <w:rPr>
          <w:color w:val="000000"/>
        </w:rPr>
        <w:t xml:space="preserve">the NSW Department of Planning and Environment (DPE) released a draft of an updated </w:t>
      </w:r>
      <w:r>
        <w:rPr>
          <w:i/>
          <w:color w:val="000000"/>
        </w:rPr>
        <w:t>Contaminated Land Planning Guidelines</w:t>
      </w:r>
      <w:r>
        <w:rPr>
          <w:color w:val="000000"/>
        </w:rPr>
        <w:t xml:space="preserve"> in 2018 </w:t>
      </w:r>
    </w:p>
    <w:p w14:paraId="000000B0" w14:textId="77777777" w:rsidR="005C4E9A" w:rsidRDefault="00CF29C9">
      <w:pPr>
        <w:numPr>
          <w:ilvl w:val="0"/>
          <w:numId w:val="23"/>
        </w:numPr>
        <w:pBdr>
          <w:top w:val="nil"/>
          <w:left w:val="nil"/>
          <w:bottom w:val="nil"/>
          <w:right w:val="nil"/>
          <w:between w:val="nil"/>
        </w:pBdr>
        <w:spacing w:line="240" w:lineRule="auto"/>
      </w:pPr>
      <w:r>
        <w:rPr>
          <w:color w:val="000000"/>
        </w:rPr>
        <w:lastRenderedPageBreak/>
        <w:t xml:space="preserve">‘contaminated land planning guidelines’ is the term used in Schedule 6 of the </w:t>
      </w:r>
      <w:r>
        <w:rPr>
          <w:i/>
          <w:color w:val="000000"/>
        </w:rPr>
        <w:t>Environmental Planning and Assessment Act 1979</w:t>
      </w:r>
      <w:r>
        <w:rPr>
          <w:color w:val="000000"/>
        </w:rPr>
        <w:t xml:space="preserve"> (the </w:t>
      </w:r>
      <w:r>
        <w:rPr>
          <w:i/>
          <w:color w:val="000000"/>
        </w:rPr>
        <w:t>EP&amp;A Act</w:t>
      </w:r>
      <w:r>
        <w:rPr>
          <w:color w:val="000000"/>
        </w:rPr>
        <w:t>) to describe these planning guidelines.</w:t>
      </w:r>
    </w:p>
    <w:p w14:paraId="000000B1" w14:textId="77777777" w:rsidR="005C4E9A" w:rsidRDefault="00CF29C9">
      <w:pPr>
        <w:pBdr>
          <w:top w:val="nil"/>
          <w:left w:val="nil"/>
          <w:bottom w:val="nil"/>
          <w:right w:val="nil"/>
          <w:between w:val="nil"/>
        </w:pBdr>
        <w:spacing w:line="240" w:lineRule="auto"/>
        <w:rPr>
          <w:color w:val="000000"/>
        </w:rPr>
      </w:pPr>
      <w:r>
        <w:rPr>
          <w:color w:val="000000"/>
        </w:rPr>
        <w:t xml:space="preserve">Council should note that the timeline to finalise the contaminated land framework and its model policy for Councils was prior to the DPE finalising an updated </w:t>
      </w:r>
      <w:r>
        <w:rPr>
          <w:i/>
          <w:color w:val="000000"/>
        </w:rPr>
        <w:t>Contaminated Land Planning Guidelines</w:t>
      </w:r>
      <w:r>
        <w:rPr>
          <w:color w:val="000000"/>
        </w:rPr>
        <w:t xml:space="preserve">. Proposed amendments identified in the draft </w:t>
      </w:r>
      <w:r>
        <w:rPr>
          <w:i/>
          <w:color w:val="000000"/>
        </w:rPr>
        <w:t>Contaminated Land Planning Guidelines</w:t>
      </w:r>
      <w:r>
        <w:rPr>
          <w:color w:val="000000"/>
        </w:rPr>
        <w:t xml:space="preserve"> have been included in the</w:t>
      </w:r>
      <w:r>
        <w:rPr>
          <w:i/>
          <w:color w:val="000000"/>
        </w:rPr>
        <w:t xml:space="preserve"> Council Guidance on Implementing the Contaminated Land Policy</w:t>
      </w:r>
      <w:r>
        <w:rPr>
          <w:color w:val="000000"/>
        </w:rPr>
        <w:t xml:space="preserve">, but not in the model policy. </w:t>
      </w:r>
    </w:p>
    <w:p w14:paraId="000000B2" w14:textId="77777777" w:rsidR="005C4E9A" w:rsidRDefault="00CF29C9">
      <w:pPr>
        <w:pBdr>
          <w:top w:val="nil"/>
          <w:left w:val="nil"/>
          <w:bottom w:val="nil"/>
          <w:right w:val="nil"/>
          <w:between w:val="nil"/>
        </w:pBdr>
        <w:spacing w:line="240" w:lineRule="auto"/>
        <w:rPr>
          <w:color w:val="000000"/>
        </w:rPr>
      </w:pPr>
      <w:r>
        <w:rPr>
          <w:color w:val="000000"/>
        </w:rPr>
        <w:t>The exceptions are the list of potential land uses and activities that may cause site contamination (Appendix 2 of the model policy) and the considerations regarding site management provisions (Appendix 5 of the model policy).</w:t>
      </w:r>
    </w:p>
    <w:p w14:paraId="000000B3" w14:textId="77777777" w:rsidR="005C4E9A" w:rsidRDefault="00CF29C9">
      <w:r>
        <w:t xml:space="preserve">Council should also note the </w:t>
      </w:r>
      <w:r>
        <w:rPr>
          <w:i/>
        </w:rPr>
        <w:t>Council Guidance on Implementing the Contaminated Land Policy</w:t>
      </w:r>
      <w:r>
        <w:t xml:space="preserve"> does not intend to replace the </w:t>
      </w:r>
      <w:r>
        <w:rPr>
          <w:i/>
        </w:rPr>
        <w:t>Contaminated Land Planning Guidelines</w:t>
      </w:r>
      <w:r>
        <w:t xml:space="preserve">. Instead, it seeks to outline processes for Council to manage contaminated land in its decision-making, and in alignment with the model policy that is based on these guidelines. </w:t>
      </w:r>
    </w:p>
    <w:p w14:paraId="000000B4" w14:textId="77777777" w:rsidR="005C4E9A" w:rsidRDefault="00CF29C9">
      <w:r>
        <w:t xml:space="preserve">The </w:t>
      </w:r>
      <w:sdt>
        <w:sdtPr>
          <w:tag w:val="goog_rdk_3"/>
          <w:id w:val="1256867937"/>
        </w:sdtPr>
        <w:sdtEndPr/>
        <w:sdtContent/>
      </w:sdt>
      <w:r>
        <w:t>RAMJO contaminated land website provides Councils access to the</w:t>
      </w:r>
    </w:p>
    <w:p w14:paraId="000000B5" w14:textId="77777777" w:rsidR="005C4E9A" w:rsidRDefault="00CF29C9">
      <w:pPr>
        <w:numPr>
          <w:ilvl w:val="0"/>
          <w:numId w:val="37"/>
        </w:numPr>
        <w:pBdr>
          <w:top w:val="nil"/>
          <w:left w:val="nil"/>
          <w:bottom w:val="nil"/>
          <w:right w:val="nil"/>
          <w:between w:val="nil"/>
        </w:pBdr>
        <w:spacing w:after="0"/>
      </w:pPr>
      <w:r>
        <w:rPr>
          <w:color w:val="000000"/>
        </w:rPr>
        <w:t>model policy</w:t>
      </w:r>
    </w:p>
    <w:p w14:paraId="000000B6" w14:textId="77777777" w:rsidR="005C4E9A" w:rsidRDefault="00CF29C9">
      <w:pPr>
        <w:numPr>
          <w:ilvl w:val="0"/>
          <w:numId w:val="37"/>
        </w:numPr>
        <w:pBdr>
          <w:top w:val="nil"/>
          <w:left w:val="nil"/>
          <w:bottom w:val="nil"/>
          <w:right w:val="nil"/>
          <w:between w:val="nil"/>
        </w:pBdr>
        <w:spacing w:after="0"/>
      </w:pPr>
      <w:r>
        <w:rPr>
          <w:i/>
          <w:color w:val="000000"/>
        </w:rPr>
        <w:t>Council Guidance on Implementing the Contaminated Land Policy</w:t>
      </w:r>
      <w:r>
        <w:rPr>
          <w:color w:val="000000"/>
        </w:rPr>
        <w:t xml:space="preserve"> </w:t>
      </w:r>
    </w:p>
    <w:p w14:paraId="000000B7" w14:textId="77777777" w:rsidR="005C4E9A" w:rsidRDefault="00CF29C9">
      <w:pPr>
        <w:numPr>
          <w:ilvl w:val="0"/>
          <w:numId w:val="37"/>
        </w:numPr>
        <w:pBdr>
          <w:top w:val="nil"/>
          <w:left w:val="nil"/>
          <w:bottom w:val="nil"/>
          <w:right w:val="nil"/>
          <w:between w:val="nil"/>
        </w:pBdr>
        <w:spacing w:after="0"/>
      </w:pPr>
      <w:r>
        <w:rPr>
          <w:color w:val="000000"/>
        </w:rPr>
        <w:t>best practice resources including links to resources developed by other CRCB projects</w:t>
      </w:r>
    </w:p>
    <w:p w14:paraId="000000B8" w14:textId="77777777" w:rsidR="005C4E9A" w:rsidRDefault="00CF29C9">
      <w:pPr>
        <w:numPr>
          <w:ilvl w:val="1"/>
          <w:numId w:val="37"/>
        </w:numPr>
        <w:pBdr>
          <w:top w:val="nil"/>
          <w:left w:val="nil"/>
          <w:bottom w:val="nil"/>
          <w:right w:val="nil"/>
          <w:between w:val="nil"/>
        </w:pBdr>
        <w:spacing w:after="0"/>
      </w:pPr>
      <w:r>
        <w:rPr>
          <w:color w:val="000000"/>
        </w:rPr>
        <w:t>includes checklists for Council</w:t>
      </w:r>
    </w:p>
    <w:p w14:paraId="000000B9" w14:textId="77777777" w:rsidR="005C4E9A" w:rsidRDefault="00CF29C9">
      <w:pPr>
        <w:numPr>
          <w:ilvl w:val="0"/>
          <w:numId w:val="37"/>
        </w:numPr>
        <w:pBdr>
          <w:top w:val="nil"/>
          <w:left w:val="nil"/>
          <w:bottom w:val="nil"/>
          <w:right w:val="nil"/>
          <w:between w:val="nil"/>
        </w:pBdr>
        <w:spacing w:after="0"/>
      </w:pPr>
      <w:r>
        <w:rPr>
          <w:color w:val="000000"/>
        </w:rPr>
        <w:t xml:space="preserve">training resources including </w:t>
      </w:r>
    </w:p>
    <w:p w14:paraId="000000BA" w14:textId="77777777" w:rsidR="005C4E9A" w:rsidRDefault="00CF29C9">
      <w:pPr>
        <w:numPr>
          <w:ilvl w:val="1"/>
          <w:numId w:val="37"/>
        </w:numPr>
        <w:pBdr>
          <w:top w:val="nil"/>
          <w:left w:val="nil"/>
          <w:bottom w:val="nil"/>
          <w:right w:val="nil"/>
          <w:between w:val="nil"/>
        </w:pBdr>
        <w:spacing w:after="0"/>
      </w:pPr>
      <w:r>
        <w:rPr>
          <w:color w:val="000000"/>
        </w:rPr>
        <w:t>webinar presentations (and recording of their delivery) and case studies where applicable</w:t>
      </w:r>
    </w:p>
    <w:p w14:paraId="000000BB" w14:textId="77777777" w:rsidR="005C4E9A" w:rsidRDefault="00CF29C9">
      <w:pPr>
        <w:numPr>
          <w:ilvl w:val="1"/>
          <w:numId w:val="37"/>
        </w:numPr>
        <w:pBdr>
          <w:top w:val="nil"/>
          <w:left w:val="nil"/>
          <w:bottom w:val="nil"/>
          <w:right w:val="nil"/>
          <w:between w:val="nil"/>
        </w:pBdr>
        <w:spacing w:after="0"/>
      </w:pPr>
      <w:r>
        <w:rPr>
          <w:color w:val="000000"/>
        </w:rPr>
        <w:t>workshop presentations and case studies</w:t>
      </w:r>
    </w:p>
    <w:p w14:paraId="000000BC" w14:textId="77777777" w:rsidR="005C4E9A" w:rsidRDefault="00CF29C9">
      <w:pPr>
        <w:numPr>
          <w:ilvl w:val="0"/>
          <w:numId w:val="37"/>
        </w:numPr>
        <w:pBdr>
          <w:top w:val="nil"/>
          <w:left w:val="nil"/>
          <w:bottom w:val="nil"/>
          <w:right w:val="nil"/>
          <w:between w:val="nil"/>
        </w:pBdr>
      </w:pPr>
      <w:r>
        <w:rPr>
          <w:color w:val="000000"/>
        </w:rPr>
        <w:t>other useful resources such as links to contaminated land and UPSS regulatory and/or information sites.</w:t>
      </w:r>
    </w:p>
    <w:p w14:paraId="000000BD" w14:textId="513CF4DC" w:rsidR="005C4E9A" w:rsidRDefault="00CF29C9">
      <w:pPr>
        <w:pStyle w:val="Heading2"/>
      </w:pPr>
      <w:bookmarkStart w:id="16" w:name="_heading=h.3dy6vkm" w:colFirst="0" w:colLast="0"/>
      <w:bookmarkEnd w:id="16"/>
      <w:r>
        <w:t>What is the Model Contaminated Land Policy?</w:t>
      </w:r>
    </w:p>
    <w:p w14:paraId="000000BE" w14:textId="77777777" w:rsidR="005C4E9A" w:rsidRDefault="00CF29C9">
      <w:pPr>
        <w:pBdr>
          <w:top w:val="nil"/>
          <w:left w:val="nil"/>
          <w:bottom w:val="nil"/>
          <w:right w:val="nil"/>
          <w:between w:val="nil"/>
        </w:pBdr>
        <w:spacing w:line="240" w:lineRule="auto"/>
        <w:rPr>
          <w:color w:val="000000"/>
        </w:rPr>
      </w:pPr>
      <w:r>
        <w:rPr>
          <w:color w:val="000000"/>
        </w:rPr>
        <w:t xml:space="preserve">The model policy provides a framework for Council to implement the </w:t>
      </w:r>
      <w:r>
        <w:rPr>
          <w:i/>
          <w:color w:val="000000"/>
        </w:rPr>
        <w:t>Contaminated Land Planning Guidelines</w:t>
      </w:r>
      <w:r>
        <w:rPr>
          <w:color w:val="000000"/>
        </w:rPr>
        <w:t>. The model policy sets out the processes and requirements that are to be considered by Council to determine the potential for site contamination on land subject to land-use planning or development control process.</w:t>
      </w:r>
    </w:p>
    <w:p w14:paraId="000000BF" w14:textId="77777777" w:rsidR="005C4E9A" w:rsidRDefault="00CF29C9">
      <w:pPr>
        <w:pBdr>
          <w:top w:val="nil"/>
          <w:left w:val="nil"/>
          <w:bottom w:val="nil"/>
          <w:right w:val="nil"/>
          <w:between w:val="nil"/>
        </w:pBdr>
        <w:spacing w:line="240" w:lineRule="auto"/>
        <w:rPr>
          <w:color w:val="000000"/>
        </w:rPr>
      </w:pPr>
      <w:r>
        <w:rPr>
          <w:color w:val="000000"/>
        </w:rPr>
        <w:t xml:space="preserve">The model policy is also a resource for Council to develop and periodically review its </w:t>
      </w:r>
      <w:r>
        <w:rPr>
          <w:i/>
          <w:color w:val="000000"/>
        </w:rPr>
        <w:t>Contaminated Land Policy</w:t>
      </w:r>
      <w:r>
        <w:rPr>
          <w:color w:val="000000"/>
        </w:rPr>
        <w:t>.</w:t>
      </w:r>
    </w:p>
    <w:p w14:paraId="000000C0" w14:textId="77777777" w:rsidR="005C4E9A" w:rsidRDefault="00CF29C9">
      <w:pPr>
        <w:pBdr>
          <w:top w:val="nil"/>
          <w:left w:val="nil"/>
          <w:bottom w:val="nil"/>
          <w:right w:val="nil"/>
          <w:between w:val="nil"/>
        </w:pBdr>
        <w:spacing w:line="240" w:lineRule="auto"/>
        <w:rPr>
          <w:color w:val="000000"/>
        </w:rPr>
      </w:pPr>
      <w:r>
        <w:rPr>
          <w:color w:val="000000"/>
        </w:rPr>
        <w:t xml:space="preserve">A </w:t>
      </w:r>
      <w:r>
        <w:rPr>
          <w:i/>
          <w:color w:val="000000"/>
        </w:rPr>
        <w:t>Contaminated Land Policy</w:t>
      </w:r>
      <w:r>
        <w:rPr>
          <w:color w:val="000000"/>
        </w:rPr>
        <w:t xml:space="preserve"> is </w:t>
      </w:r>
      <w:r>
        <w:t>the</w:t>
      </w:r>
      <w:r>
        <w:rPr>
          <w:color w:val="000000"/>
        </w:rPr>
        <w:t xml:space="preserve"> policy:</w:t>
      </w:r>
    </w:p>
    <w:p w14:paraId="000000C1" w14:textId="77777777" w:rsidR="005C4E9A" w:rsidRDefault="00CF29C9">
      <w:pPr>
        <w:numPr>
          <w:ilvl w:val="0"/>
          <w:numId w:val="23"/>
        </w:numPr>
        <w:pBdr>
          <w:top w:val="nil"/>
          <w:left w:val="nil"/>
          <w:bottom w:val="nil"/>
          <w:right w:val="nil"/>
          <w:between w:val="nil"/>
        </w:pBdr>
        <w:spacing w:after="0" w:line="240" w:lineRule="auto"/>
      </w:pPr>
      <w:r>
        <w:rPr>
          <w:color w:val="000000"/>
        </w:rPr>
        <w:t xml:space="preserve">defined in the </w:t>
      </w:r>
      <w:r>
        <w:rPr>
          <w:i/>
          <w:color w:val="000000"/>
        </w:rPr>
        <w:t>Contaminated Land Planning Guidelines.</w:t>
      </w:r>
    </w:p>
    <w:p w14:paraId="000000C2" w14:textId="77777777" w:rsidR="005C4E9A" w:rsidRDefault="00CF29C9">
      <w:pPr>
        <w:numPr>
          <w:ilvl w:val="0"/>
          <w:numId w:val="23"/>
        </w:numPr>
        <w:pBdr>
          <w:top w:val="nil"/>
          <w:left w:val="nil"/>
          <w:bottom w:val="nil"/>
          <w:right w:val="nil"/>
          <w:between w:val="nil"/>
        </w:pBdr>
        <w:spacing w:after="0" w:line="240" w:lineRule="auto"/>
      </w:pPr>
      <w:r>
        <w:rPr>
          <w:color w:val="000000"/>
        </w:rPr>
        <w:t xml:space="preserve">that prescribes how Council will, in good faith, implement the </w:t>
      </w:r>
      <w:r>
        <w:rPr>
          <w:i/>
          <w:color w:val="000000"/>
        </w:rPr>
        <w:t>Contaminated Land Planning Guidelines</w:t>
      </w:r>
      <w:r>
        <w:rPr>
          <w:color w:val="000000"/>
        </w:rPr>
        <w:t xml:space="preserve"> in its land-use planning and development control functions, thereby minimising its liabilities under Schedule 6 of the </w:t>
      </w:r>
      <w:r>
        <w:rPr>
          <w:i/>
          <w:color w:val="000000"/>
        </w:rPr>
        <w:t>EP&amp;A Act</w:t>
      </w:r>
      <w:r>
        <w:rPr>
          <w:color w:val="000000"/>
        </w:rPr>
        <w:t xml:space="preserve"> in relation to the management of contaminated land in its local government area.</w:t>
      </w:r>
    </w:p>
    <w:p w14:paraId="000000C3" w14:textId="77777777" w:rsidR="005C4E9A" w:rsidRDefault="00CF29C9">
      <w:pPr>
        <w:numPr>
          <w:ilvl w:val="0"/>
          <w:numId w:val="23"/>
        </w:numPr>
        <w:pBdr>
          <w:top w:val="nil"/>
          <w:left w:val="nil"/>
          <w:bottom w:val="nil"/>
          <w:right w:val="nil"/>
          <w:between w:val="nil"/>
        </w:pBdr>
        <w:spacing w:line="240" w:lineRule="auto"/>
      </w:pPr>
      <w:r>
        <w:rPr>
          <w:color w:val="000000"/>
        </w:rPr>
        <w:t>that, as required by the NSW planning system, guides and informs Council’s consideration of site contamination in decisions on changes in land use and whether land is suitable for its proposed use.</w:t>
      </w:r>
    </w:p>
    <w:p w14:paraId="000000C4" w14:textId="2A8A6C8C" w:rsidR="005C4E9A" w:rsidRDefault="00CF29C9">
      <w:pPr>
        <w:pStyle w:val="Heading2"/>
      </w:pPr>
      <w:bookmarkStart w:id="17" w:name="_heading=h.1t3h5sf" w:colFirst="0" w:colLast="0"/>
      <w:bookmarkEnd w:id="17"/>
      <w:r>
        <w:t xml:space="preserve">Why a model policy on contaminated land? </w:t>
      </w:r>
    </w:p>
    <w:p w14:paraId="000000C5" w14:textId="77777777" w:rsidR="005C4E9A" w:rsidRDefault="00CF29C9">
      <w:pPr>
        <w:pBdr>
          <w:top w:val="nil"/>
          <w:left w:val="nil"/>
          <w:bottom w:val="nil"/>
          <w:right w:val="nil"/>
          <w:between w:val="nil"/>
        </w:pBdr>
        <w:spacing w:line="240" w:lineRule="auto"/>
        <w:rPr>
          <w:color w:val="000000"/>
        </w:rPr>
      </w:pPr>
      <w:r>
        <w:rPr>
          <w:color w:val="000000"/>
        </w:rPr>
        <w:t xml:space="preserve">Council acting in good faith with the </w:t>
      </w:r>
      <w:r>
        <w:rPr>
          <w:i/>
          <w:color w:val="000000"/>
        </w:rPr>
        <w:t>Contaminated Land Planning Guidelines</w:t>
      </w:r>
      <w:r>
        <w:rPr>
          <w:color w:val="000000"/>
        </w:rPr>
        <w:t xml:space="preserve"> can minimise any liability on Council in relation to any decisions on contaminated land in its land-use planning and development control processes. </w:t>
      </w:r>
    </w:p>
    <w:p w14:paraId="000000C6" w14:textId="1B72FB6C" w:rsidR="005C4E9A" w:rsidRDefault="00CF29C9">
      <w:pPr>
        <w:pStyle w:val="Heading2"/>
      </w:pPr>
      <w:bookmarkStart w:id="18" w:name="_heading=h.4d34og8" w:colFirst="0" w:colLast="0"/>
      <w:bookmarkEnd w:id="18"/>
      <w:r>
        <w:t xml:space="preserve">How to use the Model Contaminated Land Policy </w:t>
      </w:r>
    </w:p>
    <w:p w14:paraId="000000C7" w14:textId="77777777" w:rsidR="005C4E9A" w:rsidRDefault="00CF29C9">
      <w:pPr>
        <w:pBdr>
          <w:top w:val="nil"/>
          <w:left w:val="nil"/>
          <w:bottom w:val="nil"/>
          <w:right w:val="nil"/>
          <w:between w:val="nil"/>
        </w:pBdr>
        <w:spacing w:line="240" w:lineRule="auto"/>
        <w:rPr>
          <w:color w:val="000000"/>
        </w:rPr>
      </w:pPr>
      <w:r>
        <w:rPr>
          <w:color w:val="000000"/>
        </w:rPr>
        <w:t xml:space="preserve">Specific clauses of the model policy can be modified by Council prior to its consideration for adoption. A modification can reflect the circumstances and/or processes specific to the local government area. However, a degree of caution is advised so as to not erode Council’s ability to demonstrate that it has acted in good faith with the </w:t>
      </w:r>
      <w:r>
        <w:rPr>
          <w:i/>
          <w:color w:val="000000"/>
        </w:rPr>
        <w:t>Contaminated Land Planning Guidelines</w:t>
      </w:r>
      <w:r>
        <w:rPr>
          <w:color w:val="000000"/>
        </w:rPr>
        <w:t>.</w:t>
      </w:r>
    </w:p>
    <w:p w14:paraId="000000C8" w14:textId="77777777" w:rsidR="005C4E9A" w:rsidRDefault="00CF29C9">
      <w:pPr>
        <w:pBdr>
          <w:top w:val="nil"/>
          <w:left w:val="nil"/>
          <w:bottom w:val="nil"/>
          <w:right w:val="nil"/>
          <w:between w:val="nil"/>
        </w:pBdr>
        <w:spacing w:line="240" w:lineRule="auto"/>
        <w:rPr>
          <w:color w:val="000000"/>
        </w:rPr>
      </w:pPr>
      <w:r>
        <w:rPr>
          <w:color w:val="000000"/>
        </w:rPr>
        <w:t xml:space="preserve">The </w:t>
      </w:r>
      <w:r>
        <w:rPr>
          <w:i/>
          <w:color w:val="000000"/>
        </w:rPr>
        <w:t>Council Guidance on Implementing the Contaminated Land Policy</w:t>
      </w:r>
      <w:r>
        <w:rPr>
          <w:color w:val="000000"/>
        </w:rPr>
        <w:t xml:space="preserve"> provides information and guidance to Council on implementing the model policy. It also includes references to the best practice resources where detailed information on specific contaminated land and UPSS processes (including checklists) is provided for Council. The </w:t>
      </w:r>
      <w:r>
        <w:rPr>
          <w:i/>
          <w:color w:val="000000"/>
        </w:rPr>
        <w:t>Council Guidance on Implementing the Contaminated Land Policy</w:t>
      </w:r>
      <w:r>
        <w:rPr>
          <w:color w:val="000000"/>
        </w:rPr>
        <w:t xml:space="preserve"> also provides the </w:t>
      </w:r>
      <w:r>
        <w:rPr>
          <w:color w:val="000000"/>
        </w:rPr>
        <w:lastRenderedPageBreak/>
        <w:t xml:space="preserve">rationale for specific clauses of the model policy by relating requirements of the </w:t>
      </w:r>
      <w:r>
        <w:rPr>
          <w:i/>
          <w:color w:val="000000"/>
        </w:rPr>
        <w:t>Contaminated Land Planning Guidelines</w:t>
      </w:r>
      <w:r>
        <w:rPr>
          <w:color w:val="000000"/>
        </w:rPr>
        <w:t xml:space="preserve"> (and best practices) to specific Council business processes.</w:t>
      </w:r>
    </w:p>
    <w:p w14:paraId="000000C9" w14:textId="77777777" w:rsidR="005C4E9A" w:rsidRDefault="00CF29C9">
      <w:pPr>
        <w:pBdr>
          <w:top w:val="nil"/>
          <w:left w:val="nil"/>
          <w:bottom w:val="nil"/>
          <w:right w:val="nil"/>
          <w:between w:val="nil"/>
        </w:pBdr>
        <w:spacing w:line="240" w:lineRule="auto"/>
        <w:rPr>
          <w:color w:val="000000"/>
        </w:rPr>
      </w:pPr>
      <w:r>
        <w:rPr>
          <w:color w:val="000000"/>
        </w:rPr>
        <w:t>Finally, the best practice resources provide detailed instructional and procedural information on how to incorporate specific and technical contaminated land management and UPSS processes, procedures and standards in Council business processes. These resources were developed to:</w:t>
      </w:r>
    </w:p>
    <w:p w14:paraId="000000CA" w14:textId="77777777" w:rsidR="005C4E9A" w:rsidRDefault="00CF29C9">
      <w:pPr>
        <w:numPr>
          <w:ilvl w:val="0"/>
          <w:numId w:val="23"/>
        </w:numPr>
        <w:pBdr>
          <w:top w:val="nil"/>
          <w:left w:val="nil"/>
          <w:bottom w:val="nil"/>
          <w:right w:val="nil"/>
          <w:between w:val="nil"/>
        </w:pBdr>
        <w:spacing w:after="0" w:line="240" w:lineRule="auto"/>
      </w:pPr>
      <w:r>
        <w:rPr>
          <w:color w:val="000000"/>
        </w:rPr>
        <w:t>lift Council capabilities in the planning, preparation and management of regulatory requirements for the management of contaminated land and UPSS in NSW</w:t>
      </w:r>
    </w:p>
    <w:p w14:paraId="000000CB" w14:textId="77777777" w:rsidR="005C4E9A" w:rsidRDefault="00CF29C9">
      <w:pPr>
        <w:numPr>
          <w:ilvl w:val="0"/>
          <w:numId w:val="23"/>
        </w:numPr>
        <w:pBdr>
          <w:top w:val="nil"/>
          <w:left w:val="nil"/>
          <w:bottom w:val="nil"/>
          <w:right w:val="nil"/>
          <w:between w:val="nil"/>
        </w:pBdr>
        <w:spacing w:after="0" w:line="240" w:lineRule="auto"/>
      </w:pPr>
      <w:r>
        <w:rPr>
          <w:color w:val="000000"/>
        </w:rPr>
        <w:t>enhance the technical capacity of staff in implementing the model policy in Council business processes</w:t>
      </w:r>
    </w:p>
    <w:p w14:paraId="000000CC" w14:textId="77777777" w:rsidR="005C4E9A" w:rsidRDefault="00CF29C9">
      <w:pPr>
        <w:numPr>
          <w:ilvl w:val="0"/>
          <w:numId w:val="23"/>
        </w:numPr>
        <w:pBdr>
          <w:top w:val="nil"/>
          <w:left w:val="nil"/>
          <w:bottom w:val="nil"/>
          <w:right w:val="nil"/>
          <w:between w:val="nil"/>
        </w:pBdr>
        <w:spacing w:line="240" w:lineRule="auto"/>
      </w:pPr>
      <w:r>
        <w:rPr>
          <w:color w:val="000000"/>
        </w:rPr>
        <w:t>establish a regional framework for the management of contaminated land.</w:t>
      </w:r>
    </w:p>
    <w:p w14:paraId="000000CD" w14:textId="77777777" w:rsidR="005C4E9A" w:rsidRDefault="00CF29C9">
      <w:pPr>
        <w:pBdr>
          <w:top w:val="nil"/>
          <w:left w:val="nil"/>
          <w:bottom w:val="nil"/>
          <w:right w:val="nil"/>
          <w:between w:val="nil"/>
        </w:pBdr>
        <w:spacing w:line="240" w:lineRule="auto"/>
      </w:pPr>
      <w:r>
        <w:rPr>
          <w:color w:val="000000"/>
        </w:rPr>
        <w:t xml:space="preserve">Information to supplement these resources, including a range of webinars and workshops delivered under the RAMJO and REROC CRCB project, useful templates, forms and checklists, can be found elsewhere – for </w:t>
      </w:r>
      <w:proofErr w:type="spellStart"/>
      <w:r>
        <w:rPr>
          <w:color w:val="000000"/>
        </w:rPr>
        <w:t>example,the</w:t>
      </w:r>
      <w:proofErr w:type="spellEnd"/>
      <w:r>
        <w:rPr>
          <w:color w:val="000000"/>
        </w:rPr>
        <w:t xml:space="preserve"> EPA,</w:t>
      </w:r>
      <w:r>
        <w:rPr>
          <w:color w:val="000000"/>
          <w:vertAlign w:val="superscript"/>
        </w:rPr>
        <w:footnoteReference w:id="6"/>
      </w:r>
      <w:r>
        <w:rPr>
          <w:color w:val="000000"/>
        </w:rPr>
        <w:t xml:space="preserve"> Local Government NSW</w:t>
      </w:r>
      <w:r>
        <w:rPr>
          <w:color w:val="000000"/>
          <w:vertAlign w:val="superscript"/>
        </w:rPr>
        <w:footnoteReference w:id="7"/>
      </w:r>
      <w:r>
        <w:rPr>
          <w:color w:val="000000"/>
        </w:rPr>
        <w:t xml:space="preserve"> and Australasian Convenience and Petroleum Marketers Association</w:t>
      </w:r>
      <w:r>
        <w:rPr>
          <w:color w:val="000000"/>
          <w:vertAlign w:val="superscript"/>
        </w:rPr>
        <w:footnoteReference w:id="8"/>
      </w:r>
      <w:r>
        <w:rPr>
          <w:color w:val="000000"/>
          <w:vertAlign w:val="superscript"/>
        </w:rPr>
        <w:t xml:space="preserve"> </w:t>
      </w:r>
      <w:r>
        <w:rPr>
          <w:color w:val="000000"/>
        </w:rPr>
        <w:t>w</w:t>
      </w:r>
      <w:r>
        <w:t>ebsites.</w:t>
      </w:r>
    </w:p>
    <w:p w14:paraId="000000CE" w14:textId="2524196E" w:rsidR="005C4E9A" w:rsidRDefault="00CF29C9">
      <w:pPr>
        <w:pStyle w:val="Heading2"/>
      </w:pPr>
      <w:bookmarkStart w:id="19" w:name="_heading=h.2s8eyo1" w:colFirst="0" w:colLast="0"/>
      <w:bookmarkEnd w:id="19"/>
      <w:r>
        <w:t xml:space="preserve">Who is to use this model policy </w:t>
      </w:r>
    </w:p>
    <w:p w14:paraId="000000CF" w14:textId="77777777" w:rsidR="005C4E9A" w:rsidRDefault="00CF29C9">
      <w:pPr>
        <w:pBdr>
          <w:top w:val="nil"/>
          <w:left w:val="nil"/>
          <w:bottom w:val="nil"/>
          <w:right w:val="nil"/>
          <w:between w:val="nil"/>
        </w:pBdr>
        <w:spacing w:line="240" w:lineRule="auto"/>
        <w:rPr>
          <w:color w:val="000000"/>
        </w:rPr>
      </w:pPr>
      <w:r>
        <w:rPr>
          <w:color w:val="000000"/>
        </w:rPr>
        <w:t>The model policy outlines Council commitment to manage contaminated land and UPSS in its business processes. The focus is on the land-use planning and development control processes prescribed by the NSW planning system.</w:t>
      </w:r>
    </w:p>
    <w:p w14:paraId="000000D0" w14:textId="77777777" w:rsidR="005C4E9A" w:rsidRDefault="00CF29C9">
      <w:pPr>
        <w:pBdr>
          <w:top w:val="nil"/>
          <w:left w:val="nil"/>
          <w:bottom w:val="nil"/>
          <w:right w:val="nil"/>
          <w:between w:val="nil"/>
        </w:pBdr>
        <w:spacing w:line="240" w:lineRule="auto"/>
        <w:rPr>
          <w:color w:val="000000"/>
        </w:rPr>
      </w:pPr>
      <w:bookmarkStart w:id="20" w:name="_heading=h.17dp8vu" w:colFirst="0" w:colLast="0"/>
      <w:bookmarkEnd w:id="20"/>
      <w:r>
        <w:rPr>
          <w:color w:val="000000"/>
        </w:rPr>
        <w:t xml:space="preserve">Hence, the model policy (and, as adopted, the </w:t>
      </w:r>
      <w:r>
        <w:rPr>
          <w:i/>
          <w:color w:val="000000"/>
        </w:rPr>
        <w:t>Contaminated Land Policy</w:t>
      </w:r>
      <w:r>
        <w:rPr>
          <w:color w:val="000000"/>
        </w:rPr>
        <w:t>) would apply to staff and other relevant internal and external stakeholders involved in land use planning and development control processes – for example, in:</w:t>
      </w:r>
    </w:p>
    <w:p w14:paraId="000000D1" w14:textId="77777777" w:rsidR="005C4E9A" w:rsidRDefault="00CF29C9">
      <w:pPr>
        <w:numPr>
          <w:ilvl w:val="0"/>
          <w:numId w:val="23"/>
        </w:numPr>
        <w:pBdr>
          <w:top w:val="nil"/>
          <w:left w:val="nil"/>
          <w:bottom w:val="nil"/>
          <w:right w:val="nil"/>
          <w:between w:val="nil"/>
        </w:pBdr>
        <w:spacing w:after="0" w:line="240" w:lineRule="auto"/>
      </w:pPr>
      <w:r>
        <w:rPr>
          <w:color w:val="000000"/>
        </w:rPr>
        <w:t xml:space="preserve">the preparation and making of a planning instrument, including local strategic planning statements and local environment plans, under Part 3 of the </w:t>
      </w:r>
      <w:r>
        <w:rPr>
          <w:i/>
          <w:color w:val="000000"/>
        </w:rPr>
        <w:t>EP&amp;A Act</w:t>
      </w:r>
    </w:p>
    <w:p w14:paraId="000000D2" w14:textId="77777777" w:rsidR="005C4E9A" w:rsidRDefault="00CF29C9">
      <w:pPr>
        <w:numPr>
          <w:ilvl w:val="0"/>
          <w:numId w:val="23"/>
        </w:numPr>
        <w:pBdr>
          <w:top w:val="nil"/>
          <w:left w:val="nil"/>
          <w:bottom w:val="nil"/>
          <w:right w:val="nil"/>
          <w:between w:val="nil"/>
        </w:pBdr>
        <w:spacing w:after="0" w:line="240" w:lineRule="auto"/>
      </w:pPr>
      <w:r>
        <w:rPr>
          <w:color w:val="000000"/>
        </w:rPr>
        <w:t xml:space="preserve">the preparation and making of a development control plan under Part 3 of the </w:t>
      </w:r>
      <w:r>
        <w:rPr>
          <w:i/>
          <w:color w:val="000000"/>
        </w:rPr>
        <w:t>EP&amp;A Act</w:t>
      </w:r>
    </w:p>
    <w:p w14:paraId="000000D3" w14:textId="77777777" w:rsidR="005C4E9A" w:rsidRDefault="00CF29C9">
      <w:pPr>
        <w:numPr>
          <w:ilvl w:val="0"/>
          <w:numId w:val="23"/>
        </w:numPr>
        <w:pBdr>
          <w:top w:val="nil"/>
          <w:left w:val="nil"/>
          <w:bottom w:val="nil"/>
          <w:right w:val="nil"/>
          <w:between w:val="nil"/>
        </w:pBdr>
        <w:spacing w:after="0" w:line="240" w:lineRule="auto"/>
      </w:pPr>
      <w:r>
        <w:rPr>
          <w:color w:val="000000"/>
        </w:rPr>
        <w:t xml:space="preserve">development assessment and consent under Part 4 of the </w:t>
      </w:r>
      <w:r>
        <w:rPr>
          <w:i/>
          <w:color w:val="000000"/>
        </w:rPr>
        <w:t>EP&amp;A Act</w:t>
      </w:r>
    </w:p>
    <w:p w14:paraId="000000D4" w14:textId="77777777" w:rsidR="005C4E9A" w:rsidRDefault="00CF29C9">
      <w:pPr>
        <w:numPr>
          <w:ilvl w:val="0"/>
          <w:numId w:val="23"/>
        </w:numPr>
        <w:pBdr>
          <w:top w:val="nil"/>
          <w:left w:val="nil"/>
          <w:bottom w:val="nil"/>
          <w:right w:val="nil"/>
          <w:between w:val="nil"/>
        </w:pBdr>
        <w:spacing w:after="0" w:line="240" w:lineRule="auto"/>
      </w:pPr>
      <w:r>
        <w:rPr>
          <w:color w:val="000000"/>
        </w:rPr>
        <w:t xml:space="preserve">environmental impact assessment under Part 5.1 of the </w:t>
      </w:r>
      <w:r>
        <w:rPr>
          <w:i/>
          <w:color w:val="000000"/>
        </w:rPr>
        <w:t>EP&amp;A Act</w:t>
      </w:r>
    </w:p>
    <w:p w14:paraId="000000D5" w14:textId="77777777" w:rsidR="005C4E9A" w:rsidRDefault="00CF29C9">
      <w:pPr>
        <w:numPr>
          <w:ilvl w:val="0"/>
          <w:numId w:val="23"/>
        </w:numPr>
        <w:pBdr>
          <w:top w:val="nil"/>
          <w:left w:val="nil"/>
          <w:bottom w:val="nil"/>
          <w:right w:val="nil"/>
          <w:between w:val="nil"/>
        </w:pBdr>
        <w:spacing w:after="0" w:line="240" w:lineRule="auto"/>
      </w:pPr>
      <w:r>
        <w:rPr>
          <w:color w:val="000000"/>
        </w:rPr>
        <w:t xml:space="preserve">building and subdivision certification under Part 6 of the </w:t>
      </w:r>
      <w:r>
        <w:rPr>
          <w:i/>
          <w:color w:val="000000"/>
        </w:rPr>
        <w:t>EP&amp;A Act</w:t>
      </w:r>
    </w:p>
    <w:p w14:paraId="000000D6" w14:textId="77777777" w:rsidR="005C4E9A" w:rsidRDefault="00CF29C9">
      <w:pPr>
        <w:numPr>
          <w:ilvl w:val="0"/>
          <w:numId w:val="23"/>
        </w:numPr>
        <w:pBdr>
          <w:top w:val="nil"/>
          <w:left w:val="nil"/>
          <w:bottom w:val="nil"/>
          <w:right w:val="nil"/>
          <w:between w:val="nil"/>
        </w:pBdr>
        <w:spacing w:after="0" w:line="240" w:lineRule="auto"/>
      </w:pPr>
      <w:r>
        <w:rPr>
          <w:color w:val="000000"/>
        </w:rPr>
        <w:t xml:space="preserve">the furnishing of contaminated land information required on planning certificates under section 10.7 of the </w:t>
      </w:r>
      <w:r>
        <w:rPr>
          <w:i/>
          <w:color w:val="000000"/>
        </w:rPr>
        <w:t>EP&amp;A Act</w:t>
      </w:r>
    </w:p>
    <w:p w14:paraId="000000D7" w14:textId="77777777" w:rsidR="005C4E9A" w:rsidRDefault="00CF29C9">
      <w:pPr>
        <w:numPr>
          <w:ilvl w:val="0"/>
          <w:numId w:val="23"/>
        </w:numPr>
        <w:pBdr>
          <w:top w:val="nil"/>
          <w:left w:val="nil"/>
          <w:bottom w:val="nil"/>
          <w:right w:val="nil"/>
          <w:between w:val="nil"/>
        </w:pBdr>
        <w:spacing w:line="240" w:lineRule="auto"/>
      </w:pPr>
      <w:bookmarkStart w:id="21" w:name="_heading=h.3rdcrjn" w:colFirst="0" w:colLast="0"/>
      <w:bookmarkEnd w:id="21"/>
      <w:r>
        <w:rPr>
          <w:color w:val="000000"/>
        </w:rPr>
        <w:t>anything incidental or ancillary to the carrying out of the above processes, which may include Council inspection services; consideration or management of regulatory notices, orders and notifications; as well as associated records management and data and information management.</w:t>
      </w:r>
    </w:p>
    <w:p w14:paraId="000000D8" w14:textId="77777777" w:rsidR="005C4E9A" w:rsidRDefault="00CF29C9">
      <w:pPr>
        <w:pBdr>
          <w:top w:val="nil"/>
          <w:left w:val="nil"/>
          <w:bottom w:val="nil"/>
          <w:right w:val="nil"/>
          <w:between w:val="nil"/>
        </w:pBdr>
        <w:spacing w:line="240" w:lineRule="auto"/>
        <w:rPr>
          <w:color w:val="000000"/>
        </w:rPr>
      </w:pPr>
      <w:r>
        <w:rPr>
          <w:color w:val="000000"/>
        </w:rPr>
        <w:t>The model policy also applies to:</w:t>
      </w:r>
    </w:p>
    <w:p w14:paraId="000000D9" w14:textId="77777777" w:rsidR="005C4E9A" w:rsidRDefault="00CF29C9">
      <w:pPr>
        <w:numPr>
          <w:ilvl w:val="0"/>
          <w:numId w:val="23"/>
        </w:numPr>
        <w:pBdr>
          <w:top w:val="nil"/>
          <w:left w:val="nil"/>
          <w:bottom w:val="nil"/>
          <w:right w:val="nil"/>
          <w:between w:val="nil"/>
        </w:pBdr>
        <w:spacing w:after="0" w:line="240" w:lineRule="auto"/>
      </w:pPr>
      <w:r>
        <w:rPr>
          <w:color w:val="000000"/>
        </w:rPr>
        <w:t>a private certifying authority (PCA)</w:t>
      </w:r>
    </w:p>
    <w:p w14:paraId="000000DA" w14:textId="77777777" w:rsidR="005C4E9A" w:rsidRDefault="00CF29C9">
      <w:pPr>
        <w:numPr>
          <w:ilvl w:val="0"/>
          <w:numId w:val="23"/>
        </w:numPr>
        <w:pBdr>
          <w:top w:val="nil"/>
          <w:left w:val="nil"/>
          <w:bottom w:val="nil"/>
          <w:right w:val="nil"/>
          <w:between w:val="nil"/>
        </w:pBdr>
        <w:spacing w:after="0" w:line="240" w:lineRule="auto"/>
      </w:pPr>
      <w:r>
        <w:rPr>
          <w:color w:val="000000"/>
        </w:rPr>
        <w:t>consultants (for example, strategic and statutory planning, contaminated land practitioners, underground petroleum storage systems practitioners and so on)</w:t>
      </w:r>
    </w:p>
    <w:p w14:paraId="000000DB" w14:textId="77777777" w:rsidR="005C4E9A" w:rsidRDefault="00CF29C9">
      <w:pPr>
        <w:numPr>
          <w:ilvl w:val="0"/>
          <w:numId w:val="23"/>
        </w:numPr>
        <w:pBdr>
          <w:top w:val="nil"/>
          <w:left w:val="nil"/>
          <w:bottom w:val="nil"/>
          <w:right w:val="nil"/>
          <w:between w:val="nil"/>
        </w:pBdr>
        <w:spacing w:after="0" w:line="240" w:lineRule="auto"/>
      </w:pPr>
      <w:r>
        <w:rPr>
          <w:color w:val="000000"/>
        </w:rPr>
        <w:t>property developers</w:t>
      </w:r>
    </w:p>
    <w:p w14:paraId="000000DC" w14:textId="77777777" w:rsidR="005C4E9A" w:rsidRDefault="00CF29C9">
      <w:pPr>
        <w:numPr>
          <w:ilvl w:val="0"/>
          <w:numId w:val="23"/>
        </w:numPr>
        <w:pBdr>
          <w:top w:val="nil"/>
          <w:left w:val="nil"/>
          <w:bottom w:val="nil"/>
          <w:right w:val="nil"/>
          <w:between w:val="nil"/>
        </w:pBdr>
        <w:spacing w:after="0" w:line="240" w:lineRule="auto"/>
      </w:pPr>
      <w:r>
        <w:rPr>
          <w:color w:val="000000"/>
        </w:rPr>
        <w:t>land managers</w:t>
      </w:r>
    </w:p>
    <w:p w14:paraId="000000DD" w14:textId="77777777" w:rsidR="005C4E9A" w:rsidRDefault="00CF29C9">
      <w:pPr>
        <w:numPr>
          <w:ilvl w:val="0"/>
          <w:numId w:val="23"/>
        </w:numPr>
        <w:pBdr>
          <w:top w:val="nil"/>
          <w:left w:val="nil"/>
          <w:bottom w:val="nil"/>
          <w:right w:val="nil"/>
          <w:between w:val="nil"/>
        </w:pBdr>
        <w:spacing w:after="0" w:line="240" w:lineRule="auto"/>
      </w:pPr>
      <w:r>
        <w:rPr>
          <w:color w:val="000000"/>
        </w:rPr>
        <w:t>contractors providing a land-use planning or development control function on behalf of Council</w:t>
      </w:r>
    </w:p>
    <w:p w14:paraId="000000DE" w14:textId="77777777" w:rsidR="005C4E9A" w:rsidRDefault="00CF29C9">
      <w:pPr>
        <w:numPr>
          <w:ilvl w:val="0"/>
          <w:numId w:val="23"/>
        </w:numPr>
        <w:pBdr>
          <w:top w:val="nil"/>
          <w:left w:val="nil"/>
          <w:bottom w:val="nil"/>
          <w:right w:val="nil"/>
          <w:between w:val="nil"/>
        </w:pBdr>
        <w:spacing w:line="240" w:lineRule="auto"/>
      </w:pPr>
      <w:r>
        <w:rPr>
          <w:color w:val="000000"/>
        </w:rPr>
        <w:t>members of the public.</w:t>
      </w:r>
    </w:p>
    <w:p w14:paraId="000000DF" w14:textId="77777777" w:rsidR="005C4E9A" w:rsidRDefault="00CF29C9">
      <w:pPr>
        <w:pBdr>
          <w:top w:val="nil"/>
          <w:left w:val="nil"/>
          <w:bottom w:val="nil"/>
          <w:right w:val="nil"/>
          <w:between w:val="nil"/>
        </w:pBdr>
        <w:spacing w:line="240" w:lineRule="auto"/>
        <w:rPr>
          <w:color w:val="000000"/>
        </w:rPr>
      </w:pPr>
      <w:r>
        <w:rPr>
          <w:color w:val="000000"/>
        </w:rPr>
        <w:t>It is acknowledged that the policy applies to persons who directly or indirectly participate in Council business processes or who provide a regulatory function (on behalf of Council) in which contaminated land is a consideration.</w:t>
      </w:r>
    </w:p>
    <w:p w14:paraId="000000E0" w14:textId="74F05777" w:rsidR="005C4E9A" w:rsidRDefault="00CF29C9">
      <w:pPr>
        <w:pStyle w:val="Heading1"/>
      </w:pPr>
      <w:bookmarkStart w:id="22" w:name="_heading=h.26in1rg" w:colFirst="0" w:colLast="0"/>
      <w:bookmarkEnd w:id="22"/>
      <w:r>
        <w:lastRenderedPageBreak/>
        <w:t xml:space="preserve">Setting – regulatory landscape </w:t>
      </w:r>
    </w:p>
    <w:p w14:paraId="000000E1" w14:textId="77777777" w:rsidR="005C4E9A" w:rsidRDefault="00CF29C9">
      <w:r>
        <w:t>The framework for the regulation of contaminated land in NSW comprises the following:</w:t>
      </w:r>
    </w:p>
    <w:p w14:paraId="000000E2" w14:textId="77777777" w:rsidR="005C4E9A" w:rsidRDefault="00CF29C9">
      <w:pPr>
        <w:numPr>
          <w:ilvl w:val="0"/>
          <w:numId w:val="23"/>
        </w:numPr>
        <w:pBdr>
          <w:top w:val="nil"/>
          <w:left w:val="nil"/>
          <w:bottom w:val="nil"/>
          <w:right w:val="nil"/>
          <w:between w:val="nil"/>
        </w:pBdr>
        <w:spacing w:after="0" w:line="240" w:lineRule="auto"/>
      </w:pPr>
      <w:r>
        <w:rPr>
          <w:i/>
          <w:color w:val="000000"/>
        </w:rPr>
        <w:t>CLM Act</w:t>
      </w:r>
      <w:r>
        <w:rPr>
          <w:color w:val="000000"/>
        </w:rPr>
        <w:t xml:space="preserve"> and its statutory guidelines made or approved by the EPA, and non-statutory guidelines.</w:t>
      </w:r>
    </w:p>
    <w:p w14:paraId="000000E3" w14:textId="77777777" w:rsidR="005C4E9A" w:rsidRDefault="00CF29C9">
      <w:pPr>
        <w:numPr>
          <w:ilvl w:val="0"/>
          <w:numId w:val="23"/>
        </w:numPr>
        <w:pBdr>
          <w:top w:val="nil"/>
          <w:left w:val="nil"/>
          <w:bottom w:val="nil"/>
          <w:right w:val="nil"/>
          <w:between w:val="nil"/>
        </w:pBdr>
        <w:spacing w:after="0" w:line="240" w:lineRule="auto"/>
      </w:pPr>
      <w:r>
        <w:rPr>
          <w:i/>
          <w:color w:val="000000"/>
        </w:rPr>
        <w:t>EP&amp;A Act</w:t>
      </w:r>
      <w:r>
        <w:rPr>
          <w:color w:val="000000"/>
        </w:rPr>
        <w:t xml:space="preserve"> and the </w:t>
      </w:r>
      <w:r>
        <w:rPr>
          <w:i/>
          <w:color w:val="000000"/>
        </w:rPr>
        <w:t>State Environmental Planning Policy (SEPP) (Resilience and Hazards) 2022 (Chapter 4 – Remediation of land)</w:t>
      </w:r>
      <w:r>
        <w:rPr>
          <w:color w:val="000000"/>
        </w:rPr>
        <w:t xml:space="preserve"> and its ‘</w:t>
      </w:r>
      <w:r>
        <w:rPr>
          <w:i/>
          <w:color w:val="000000"/>
        </w:rPr>
        <w:t>contaminated land planning guidelines</w:t>
      </w:r>
      <w:r>
        <w:rPr>
          <w:color w:val="000000"/>
        </w:rPr>
        <w:t xml:space="preserve">’ </w:t>
      </w:r>
    </w:p>
    <w:p w14:paraId="000000E4" w14:textId="77777777" w:rsidR="005C4E9A" w:rsidRDefault="00CF29C9">
      <w:pPr>
        <w:numPr>
          <w:ilvl w:val="0"/>
          <w:numId w:val="23"/>
        </w:numPr>
        <w:pBdr>
          <w:top w:val="nil"/>
          <w:left w:val="nil"/>
          <w:bottom w:val="nil"/>
          <w:right w:val="nil"/>
          <w:between w:val="nil"/>
        </w:pBdr>
        <w:spacing w:after="0" w:line="240" w:lineRule="auto"/>
      </w:pPr>
      <w:r>
        <w:rPr>
          <w:i/>
          <w:color w:val="000000"/>
        </w:rPr>
        <w:t>Protection of the Environment Operations Act 1997</w:t>
      </w:r>
      <w:r>
        <w:rPr>
          <w:color w:val="000000"/>
        </w:rPr>
        <w:t xml:space="preserve"> (‘POEO Act’) and its subordinate legislation.</w:t>
      </w:r>
    </w:p>
    <w:p w14:paraId="000000E5" w14:textId="77777777" w:rsidR="005C4E9A" w:rsidRDefault="00CF29C9">
      <w:pPr>
        <w:numPr>
          <w:ilvl w:val="0"/>
          <w:numId w:val="23"/>
        </w:numPr>
        <w:pBdr>
          <w:top w:val="nil"/>
          <w:left w:val="nil"/>
          <w:bottom w:val="nil"/>
          <w:right w:val="nil"/>
          <w:between w:val="nil"/>
        </w:pBdr>
        <w:spacing w:line="240" w:lineRule="auto"/>
      </w:pPr>
      <w:r>
        <w:rPr>
          <w:color w:val="000000"/>
        </w:rPr>
        <w:t xml:space="preserve">Other relevant Acts and subordinate legislation and guidelines. </w:t>
      </w:r>
    </w:p>
    <w:p w14:paraId="000000E6" w14:textId="77777777" w:rsidR="005C4E9A" w:rsidRDefault="00CF29C9">
      <w:pPr>
        <w:pBdr>
          <w:top w:val="nil"/>
          <w:left w:val="nil"/>
          <w:bottom w:val="nil"/>
          <w:right w:val="nil"/>
          <w:between w:val="nil"/>
        </w:pBdr>
        <w:spacing w:line="240" w:lineRule="auto"/>
        <w:rPr>
          <w:color w:val="000000"/>
        </w:rPr>
      </w:pPr>
      <w:r>
        <w:rPr>
          <w:color w:val="000000"/>
        </w:rPr>
        <w:t xml:space="preserve">Table 1 lists legislation related to the management of contaminated land in NSW. The </w:t>
      </w:r>
      <w:r>
        <w:rPr>
          <w:i/>
          <w:color w:val="000000"/>
        </w:rPr>
        <w:t>Contaminated Land Management Act 1997</w:t>
      </w:r>
      <w:r>
        <w:rPr>
          <w:color w:val="000000"/>
        </w:rPr>
        <w:t xml:space="preserve"> is the primary legislation in this hierarchy</w:t>
      </w:r>
      <w:sdt>
        <w:sdtPr>
          <w:tag w:val="goog_rdk_4"/>
          <w:id w:val="1811131540"/>
        </w:sdtPr>
        <w:sdtEndPr/>
        <w:sdtContent/>
      </w:sdt>
      <w:r>
        <w:rPr>
          <w:color w:val="000000"/>
        </w:rPr>
        <w:t>.</w:t>
      </w:r>
    </w:p>
    <w:p w14:paraId="000000E7" w14:textId="77777777" w:rsidR="005C4E9A" w:rsidRDefault="00CF29C9">
      <w:pPr>
        <w:keepNext/>
        <w:pBdr>
          <w:top w:val="nil"/>
          <w:left w:val="nil"/>
          <w:bottom w:val="nil"/>
          <w:right w:val="nil"/>
          <w:between w:val="nil"/>
        </w:pBdr>
        <w:spacing w:before="160" w:after="80" w:line="240" w:lineRule="auto"/>
        <w:rPr>
          <w:color w:val="000000"/>
        </w:rPr>
      </w:pPr>
      <w:r>
        <w:rPr>
          <w:b/>
          <w:color w:val="000000"/>
        </w:rPr>
        <w:t>Table 1:</w:t>
      </w:r>
      <w:r>
        <w:rPr>
          <w:color w:val="000000"/>
        </w:rPr>
        <w:t xml:space="preserve"> </w:t>
      </w:r>
      <w:proofErr w:type="spellStart"/>
      <w:r>
        <w:rPr>
          <w:color w:val="000000"/>
        </w:rPr>
        <w:t>Statewide</w:t>
      </w:r>
      <w:proofErr w:type="spellEnd"/>
      <w:r>
        <w:rPr>
          <w:color w:val="000000"/>
        </w:rPr>
        <w:t xml:space="preserve"> regulatory framework for the management of contaminated land.</w:t>
      </w:r>
    </w:p>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6873"/>
      </w:tblGrid>
      <w:tr w:rsidR="005C4E9A" w14:paraId="3F9BD832" w14:textId="77777777">
        <w:trPr>
          <w:tblHeader/>
        </w:trPr>
        <w:tc>
          <w:tcPr>
            <w:tcW w:w="2143" w:type="dxa"/>
          </w:tcPr>
          <w:p w14:paraId="000000E8" w14:textId="77777777" w:rsidR="005C4E9A" w:rsidRDefault="00CF29C9">
            <w:pPr>
              <w:pBdr>
                <w:top w:val="nil"/>
                <w:left w:val="nil"/>
                <w:bottom w:val="nil"/>
                <w:right w:val="nil"/>
                <w:between w:val="nil"/>
              </w:pBdr>
              <w:spacing w:after="160"/>
              <w:rPr>
                <w:b/>
                <w:color w:val="000000"/>
              </w:rPr>
            </w:pPr>
            <w:r>
              <w:rPr>
                <w:b/>
                <w:color w:val="000000"/>
              </w:rPr>
              <w:t>Legislation</w:t>
            </w:r>
          </w:p>
        </w:tc>
        <w:tc>
          <w:tcPr>
            <w:tcW w:w="6873" w:type="dxa"/>
          </w:tcPr>
          <w:p w14:paraId="000000E9" w14:textId="77777777" w:rsidR="005C4E9A" w:rsidRDefault="00CF29C9">
            <w:pPr>
              <w:pBdr>
                <w:top w:val="nil"/>
                <w:left w:val="nil"/>
                <w:bottom w:val="nil"/>
                <w:right w:val="nil"/>
                <w:between w:val="nil"/>
              </w:pBdr>
              <w:spacing w:after="160"/>
              <w:rPr>
                <w:b/>
                <w:color w:val="000000"/>
              </w:rPr>
            </w:pPr>
            <w:r>
              <w:rPr>
                <w:b/>
                <w:color w:val="000000"/>
              </w:rPr>
              <w:t>Description</w:t>
            </w:r>
          </w:p>
        </w:tc>
      </w:tr>
      <w:tr w:rsidR="005C4E9A" w14:paraId="58C1DBC4" w14:textId="77777777">
        <w:tc>
          <w:tcPr>
            <w:tcW w:w="2143" w:type="dxa"/>
          </w:tcPr>
          <w:p w14:paraId="000000EA" w14:textId="77777777" w:rsidR="005C4E9A" w:rsidRDefault="00CF29C9">
            <w:pPr>
              <w:pBdr>
                <w:top w:val="nil"/>
                <w:left w:val="nil"/>
                <w:bottom w:val="nil"/>
                <w:right w:val="nil"/>
                <w:between w:val="nil"/>
              </w:pBdr>
              <w:spacing w:after="160"/>
              <w:rPr>
                <w:i/>
                <w:color w:val="000000"/>
              </w:rPr>
            </w:pPr>
            <w:r>
              <w:rPr>
                <w:i/>
                <w:color w:val="000000"/>
              </w:rPr>
              <w:t>Contaminated Land Management Act 1997</w:t>
            </w:r>
          </w:p>
        </w:tc>
        <w:tc>
          <w:tcPr>
            <w:tcW w:w="6873" w:type="dxa"/>
          </w:tcPr>
          <w:p w14:paraId="000000EB" w14:textId="77777777" w:rsidR="005C4E9A" w:rsidRDefault="00CF29C9">
            <w:pPr>
              <w:pBdr>
                <w:top w:val="nil"/>
                <w:left w:val="nil"/>
                <w:bottom w:val="nil"/>
                <w:right w:val="nil"/>
                <w:between w:val="nil"/>
              </w:pBdr>
              <w:spacing w:after="160"/>
              <w:rPr>
                <w:color w:val="000000"/>
              </w:rPr>
            </w:pPr>
            <w:r>
              <w:rPr>
                <w:color w:val="000000"/>
              </w:rPr>
              <w:t>Administered by the EPA, this Act establishes a process for the EPA to identify, investigate and remediate land that it considers to be contaminated to an extent significant enough to warrant regulation under this Act.</w:t>
            </w:r>
          </w:p>
        </w:tc>
      </w:tr>
      <w:tr w:rsidR="005C4E9A" w14:paraId="2018D3BC" w14:textId="77777777">
        <w:tc>
          <w:tcPr>
            <w:tcW w:w="2143" w:type="dxa"/>
          </w:tcPr>
          <w:p w14:paraId="000000EC" w14:textId="77777777" w:rsidR="005C4E9A" w:rsidRDefault="00CF29C9">
            <w:pPr>
              <w:pBdr>
                <w:top w:val="nil"/>
                <w:left w:val="nil"/>
                <w:bottom w:val="nil"/>
                <w:right w:val="nil"/>
                <w:between w:val="nil"/>
              </w:pBdr>
              <w:spacing w:after="160"/>
              <w:rPr>
                <w:i/>
                <w:color w:val="000000"/>
              </w:rPr>
            </w:pPr>
            <w:r>
              <w:rPr>
                <w:i/>
                <w:color w:val="000000"/>
              </w:rPr>
              <w:t>Protection of the Environment Operations Act 1997</w:t>
            </w:r>
          </w:p>
        </w:tc>
        <w:tc>
          <w:tcPr>
            <w:tcW w:w="6873" w:type="dxa"/>
          </w:tcPr>
          <w:p w14:paraId="000000ED" w14:textId="77777777" w:rsidR="005C4E9A" w:rsidRDefault="00CF29C9">
            <w:pPr>
              <w:pBdr>
                <w:top w:val="nil"/>
                <w:left w:val="nil"/>
                <w:bottom w:val="nil"/>
                <w:right w:val="nil"/>
                <w:between w:val="nil"/>
              </w:pBdr>
              <w:spacing w:after="160"/>
              <w:rPr>
                <w:color w:val="000000"/>
              </w:rPr>
            </w:pPr>
            <w:r>
              <w:rPr>
                <w:color w:val="000000"/>
              </w:rPr>
              <w:t>This Act establishes a framework to protect, control and investigate pollution, with the intent to minimise harm to human health and the environment.</w:t>
            </w:r>
          </w:p>
        </w:tc>
      </w:tr>
      <w:tr w:rsidR="005C4E9A" w14:paraId="737F8B7E" w14:textId="77777777">
        <w:tc>
          <w:tcPr>
            <w:tcW w:w="2143" w:type="dxa"/>
          </w:tcPr>
          <w:p w14:paraId="000000EE" w14:textId="77777777" w:rsidR="005C4E9A" w:rsidRDefault="00CF29C9">
            <w:pPr>
              <w:pBdr>
                <w:top w:val="nil"/>
                <w:left w:val="nil"/>
                <w:bottom w:val="nil"/>
                <w:right w:val="nil"/>
                <w:between w:val="nil"/>
              </w:pBdr>
              <w:spacing w:after="160"/>
              <w:rPr>
                <w:i/>
                <w:color w:val="000000"/>
              </w:rPr>
            </w:pPr>
            <w:r>
              <w:rPr>
                <w:i/>
                <w:color w:val="000000"/>
              </w:rPr>
              <w:t>Protection of the Environment Operations (Underground Petroleum Storage Systems) Regulation 2019</w:t>
            </w:r>
          </w:p>
        </w:tc>
        <w:tc>
          <w:tcPr>
            <w:tcW w:w="6873" w:type="dxa"/>
          </w:tcPr>
          <w:p w14:paraId="000000EF" w14:textId="77777777" w:rsidR="005C4E9A" w:rsidRDefault="00CF29C9">
            <w:pPr>
              <w:pBdr>
                <w:top w:val="nil"/>
                <w:left w:val="nil"/>
                <w:bottom w:val="nil"/>
                <w:right w:val="nil"/>
                <w:between w:val="nil"/>
              </w:pBdr>
              <w:spacing w:after="160"/>
            </w:pPr>
            <w:r>
              <w:rPr>
                <w:color w:val="000000"/>
              </w:rPr>
              <w:t>This Regulation sets out the provisions related to the design, installation, operation, maintenance and decommissioning of UPSS tanks</w:t>
            </w:r>
            <w:r>
              <w:rPr>
                <w:color w:val="000000"/>
                <w:vertAlign w:val="superscript"/>
              </w:rPr>
              <w:t>1.</w:t>
            </w:r>
          </w:p>
        </w:tc>
      </w:tr>
      <w:tr w:rsidR="005C4E9A" w14:paraId="7F174373" w14:textId="77777777">
        <w:tc>
          <w:tcPr>
            <w:tcW w:w="2143" w:type="dxa"/>
          </w:tcPr>
          <w:p w14:paraId="000000F0" w14:textId="77777777" w:rsidR="005C4E9A" w:rsidRDefault="00CF29C9">
            <w:pPr>
              <w:pBdr>
                <w:top w:val="nil"/>
                <w:left w:val="nil"/>
                <w:bottom w:val="nil"/>
                <w:right w:val="nil"/>
                <w:between w:val="nil"/>
              </w:pBdr>
              <w:spacing w:after="160"/>
              <w:rPr>
                <w:i/>
                <w:color w:val="000000"/>
              </w:rPr>
            </w:pPr>
            <w:r>
              <w:rPr>
                <w:i/>
                <w:color w:val="000000"/>
              </w:rPr>
              <w:t>Protection of Environment Operations (Waste) Regulation 2014</w:t>
            </w:r>
          </w:p>
        </w:tc>
        <w:tc>
          <w:tcPr>
            <w:tcW w:w="6873" w:type="dxa"/>
          </w:tcPr>
          <w:p w14:paraId="000000F1" w14:textId="77777777" w:rsidR="005C4E9A" w:rsidRDefault="00CF29C9">
            <w:pPr>
              <w:pBdr>
                <w:top w:val="nil"/>
                <w:left w:val="nil"/>
                <w:bottom w:val="nil"/>
                <w:right w:val="nil"/>
                <w:between w:val="nil"/>
              </w:pBdr>
              <w:spacing w:after="160"/>
              <w:rPr>
                <w:color w:val="000000"/>
              </w:rPr>
            </w:pPr>
            <w:r>
              <w:rPr>
                <w:color w:val="000000"/>
              </w:rPr>
              <w:t xml:space="preserve">This Regulation provides a framework for the handling, storage, transport, processing, recycling and disposal of waste to minimise the harm to human health and the environment. </w:t>
            </w:r>
          </w:p>
        </w:tc>
      </w:tr>
      <w:tr w:rsidR="005C4E9A" w14:paraId="3A839B86" w14:textId="77777777">
        <w:tc>
          <w:tcPr>
            <w:tcW w:w="2143" w:type="dxa"/>
          </w:tcPr>
          <w:p w14:paraId="000000F2" w14:textId="77777777" w:rsidR="005C4E9A" w:rsidRDefault="00CF29C9">
            <w:pPr>
              <w:pBdr>
                <w:top w:val="nil"/>
                <w:left w:val="nil"/>
                <w:bottom w:val="nil"/>
                <w:right w:val="nil"/>
                <w:between w:val="nil"/>
              </w:pBdr>
              <w:spacing w:after="160"/>
              <w:rPr>
                <w:i/>
                <w:color w:val="000000"/>
              </w:rPr>
            </w:pPr>
            <w:r>
              <w:rPr>
                <w:i/>
                <w:color w:val="000000"/>
              </w:rPr>
              <w:t>Local Government Act 1993</w:t>
            </w:r>
          </w:p>
        </w:tc>
        <w:tc>
          <w:tcPr>
            <w:tcW w:w="6873" w:type="dxa"/>
          </w:tcPr>
          <w:p w14:paraId="000000F3" w14:textId="77777777" w:rsidR="005C4E9A" w:rsidRDefault="00CF29C9">
            <w:pPr>
              <w:pBdr>
                <w:top w:val="nil"/>
                <w:left w:val="nil"/>
                <w:bottom w:val="nil"/>
                <w:right w:val="nil"/>
                <w:between w:val="nil"/>
              </w:pBdr>
              <w:spacing w:after="160"/>
              <w:rPr>
                <w:color w:val="000000"/>
              </w:rPr>
            </w:pPr>
            <w:r>
              <w:rPr>
                <w:color w:val="000000"/>
              </w:rPr>
              <w:t>This Act provides the legal framework and sets out the responsibilities and powers of the persons and bodies that constitute the system of local government in NSW.</w:t>
            </w:r>
          </w:p>
        </w:tc>
      </w:tr>
      <w:tr w:rsidR="005C4E9A" w14:paraId="65F22A2F" w14:textId="77777777">
        <w:tc>
          <w:tcPr>
            <w:tcW w:w="2143" w:type="dxa"/>
          </w:tcPr>
          <w:p w14:paraId="000000F4" w14:textId="77777777" w:rsidR="005C4E9A" w:rsidRDefault="00CF29C9">
            <w:pPr>
              <w:pBdr>
                <w:top w:val="nil"/>
                <w:left w:val="nil"/>
                <w:bottom w:val="nil"/>
                <w:right w:val="nil"/>
                <w:between w:val="nil"/>
              </w:pBdr>
              <w:spacing w:after="160"/>
              <w:rPr>
                <w:i/>
                <w:color w:val="000000"/>
              </w:rPr>
            </w:pPr>
            <w:r>
              <w:rPr>
                <w:i/>
                <w:color w:val="000000"/>
              </w:rPr>
              <w:t>Workplace Health and Safety Act 2011</w:t>
            </w:r>
          </w:p>
        </w:tc>
        <w:tc>
          <w:tcPr>
            <w:tcW w:w="6873" w:type="dxa"/>
          </w:tcPr>
          <w:p w14:paraId="000000F5" w14:textId="77777777" w:rsidR="005C4E9A" w:rsidRDefault="00CF29C9">
            <w:pPr>
              <w:pBdr>
                <w:top w:val="nil"/>
                <w:left w:val="nil"/>
                <w:bottom w:val="nil"/>
                <w:right w:val="nil"/>
                <w:between w:val="nil"/>
              </w:pBdr>
              <w:spacing w:after="160"/>
              <w:rPr>
                <w:color w:val="000000"/>
              </w:rPr>
            </w:pPr>
            <w:r>
              <w:rPr>
                <w:color w:val="000000"/>
              </w:rPr>
              <w:t>This Act outlines the processes relating to the management of asbestos in the workplace and of hazardous chemicals (dangerous goods) encountered in site remediation operations, such as those from disused UPSS tanks and systems.</w:t>
            </w:r>
          </w:p>
        </w:tc>
      </w:tr>
      <w:tr w:rsidR="005C4E9A" w14:paraId="16494A5B" w14:textId="77777777">
        <w:tc>
          <w:tcPr>
            <w:tcW w:w="2143" w:type="dxa"/>
          </w:tcPr>
          <w:p w14:paraId="000000F6" w14:textId="77777777" w:rsidR="005C4E9A" w:rsidRDefault="00CF29C9">
            <w:pPr>
              <w:pBdr>
                <w:top w:val="nil"/>
                <w:left w:val="nil"/>
                <w:bottom w:val="nil"/>
                <w:right w:val="nil"/>
                <w:between w:val="nil"/>
              </w:pBdr>
              <w:spacing w:after="160"/>
              <w:rPr>
                <w:i/>
                <w:color w:val="000000"/>
              </w:rPr>
            </w:pPr>
            <w:r>
              <w:rPr>
                <w:i/>
                <w:color w:val="000000"/>
              </w:rPr>
              <w:t>Workplace Health and Safety Regulation 2017</w:t>
            </w:r>
          </w:p>
        </w:tc>
        <w:tc>
          <w:tcPr>
            <w:tcW w:w="6873" w:type="dxa"/>
          </w:tcPr>
          <w:p w14:paraId="000000F7" w14:textId="77777777" w:rsidR="005C4E9A" w:rsidRDefault="00CF29C9">
            <w:pPr>
              <w:pBdr>
                <w:top w:val="nil"/>
                <w:left w:val="nil"/>
                <w:bottom w:val="nil"/>
                <w:right w:val="nil"/>
                <w:between w:val="nil"/>
              </w:pBdr>
              <w:spacing w:after="160"/>
              <w:rPr>
                <w:color w:val="000000"/>
              </w:rPr>
            </w:pPr>
            <w:r>
              <w:rPr>
                <w:color w:val="000000"/>
              </w:rPr>
              <w:t>This Regulation includes provisions related to notifying SafeWork NSW when storing, handling or processing hazardous chemicals (dangerous goods) as prescribed in its Schedule 11 and to the decommissioning of UPSS tanks and systems.</w:t>
            </w:r>
          </w:p>
        </w:tc>
      </w:tr>
      <w:tr w:rsidR="005C4E9A" w14:paraId="14B65383" w14:textId="77777777">
        <w:tc>
          <w:tcPr>
            <w:tcW w:w="2143" w:type="dxa"/>
          </w:tcPr>
          <w:p w14:paraId="000000F8" w14:textId="77777777" w:rsidR="005C4E9A" w:rsidRDefault="00CF29C9">
            <w:pPr>
              <w:pBdr>
                <w:top w:val="nil"/>
                <w:left w:val="nil"/>
                <w:bottom w:val="nil"/>
                <w:right w:val="nil"/>
                <w:between w:val="nil"/>
              </w:pBdr>
              <w:spacing w:after="160"/>
              <w:rPr>
                <w:i/>
                <w:color w:val="000000"/>
              </w:rPr>
            </w:pPr>
            <w:r>
              <w:rPr>
                <w:i/>
                <w:color w:val="000000"/>
              </w:rPr>
              <w:t>Water Management Act 2000</w:t>
            </w:r>
          </w:p>
        </w:tc>
        <w:tc>
          <w:tcPr>
            <w:tcW w:w="6873" w:type="dxa"/>
          </w:tcPr>
          <w:p w14:paraId="000000F9" w14:textId="77777777" w:rsidR="005C4E9A" w:rsidRDefault="00CF29C9">
            <w:pPr>
              <w:pBdr>
                <w:top w:val="nil"/>
                <w:left w:val="nil"/>
                <w:bottom w:val="nil"/>
                <w:right w:val="nil"/>
                <w:between w:val="nil"/>
              </w:pBdr>
              <w:spacing w:after="160"/>
              <w:rPr>
                <w:color w:val="000000"/>
              </w:rPr>
            </w:pPr>
            <w:r>
              <w:rPr>
                <w:color w:val="000000"/>
              </w:rPr>
              <w:t xml:space="preserve">This Act seeks to promote the sustainable and integrated management of water, including groundwater. Any contamination of groundwater is to be investigated and remediated in accordance with the assessment of site contamination processes as prescribed by the </w:t>
            </w:r>
            <w:r>
              <w:rPr>
                <w:i/>
                <w:color w:val="000000"/>
              </w:rPr>
              <w:t>Contaminated Land Management Act 1997</w:t>
            </w:r>
            <w:r>
              <w:rPr>
                <w:color w:val="000000"/>
              </w:rPr>
              <w:t xml:space="preserve">. </w:t>
            </w:r>
          </w:p>
        </w:tc>
      </w:tr>
      <w:tr w:rsidR="005C4E9A" w14:paraId="31AE82E3" w14:textId="77777777">
        <w:tc>
          <w:tcPr>
            <w:tcW w:w="2143" w:type="dxa"/>
          </w:tcPr>
          <w:p w14:paraId="000000FA" w14:textId="77777777" w:rsidR="005C4E9A" w:rsidRDefault="00CF29C9">
            <w:pPr>
              <w:pBdr>
                <w:top w:val="nil"/>
                <w:left w:val="nil"/>
                <w:bottom w:val="nil"/>
                <w:right w:val="nil"/>
                <w:between w:val="nil"/>
              </w:pBdr>
              <w:spacing w:after="160"/>
              <w:rPr>
                <w:i/>
                <w:color w:val="000000"/>
              </w:rPr>
            </w:pPr>
            <w:r>
              <w:rPr>
                <w:i/>
                <w:color w:val="000000"/>
              </w:rPr>
              <w:t>Home Building Act 1989</w:t>
            </w:r>
          </w:p>
        </w:tc>
        <w:tc>
          <w:tcPr>
            <w:tcW w:w="6873" w:type="dxa"/>
          </w:tcPr>
          <w:p w14:paraId="000000FB" w14:textId="77777777" w:rsidR="005C4E9A" w:rsidRDefault="00CF29C9">
            <w:pPr>
              <w:pBdr>
                <w:top w:val="nil"/>
                <w:left w:val="nil"/>
                <w:bottom w:val="nil"/>
                <w:right w:val="nil"/>
                <w:between w:val="nil"/>
              </w:pBdr>
              <w:spacing w:after="160"/>
              <w:rPr>
                <w:color w:val="000000"/>
              </w:rPr>
            </w:pPr>
            <w:r>
              <w:rPr>
                <w:color w:val="000000"/>
              </w:rPr>
              <w:t>This Act includes provisions related to processes for managing loose-fill asbestos in residential buildings, a register of these sites, and notifying Councils.</w:t>
            </w:r>
          </w:p>
        </w:tc>
      </w:tr>
    </w:tbl>
    <w:p w14:paraId="000000FC" w14:textId="77777777" w:rsidR="005C4E9A" w:rsidRDefault="00CF29C9">
      <w:pPr>
        <w:pBdr>
          <w:top w:val="nil"/>
          <w:left w:val="nil"/>
          <w:bottom w:val="nil"/>
          <w:right w:val="nil"/>
          <w:between w:val="nil"/>
        </w:pBdr>
        <w:spacing w:before="80" w:after="0" w:line="240" w:lineRule="auto"/>
        <w:rPr>
          <w:color w:val="000000"/>
          <w:sz w:val="16"/>
          <w:szCs w:val="16"/>
        </w:rPr>
      </w:pPr>
      <w:r>
        <w:rPr>
          <w:color w:val="000000"/>
          <w:sz w:val="16"/>
          <w:szCs w:val="16"/>
        </w:rPr>
        <w:t>Note: UPSS = underground petroleum storage system.</w:t>
      </w:r>
    </w:p>
    <w:p w14:paraId="000000FD" w14:textId="77777777" w:rsidR="005C4E9A" w:rsidRDefault="00CF29C9">
      <w:pPr>
        <w:pBdr>
          <w:top w:val="nil"/>
          <w:left w:val="nil"/>
          <w:bottom w:val="nil"/>
          <w:right w:val="nil"/>
          <w:between w:val="nil"/>
        </w:pBdr>
        <w:spacing w:line="240" w:lineRule="auto"/>
        <w:rPr>
          <w:color w:val="000000"/>
          <w:sz w:val="16"/>
          <w:szCs w:val="16"/>
        </w:rPr>
      </w:pPr>
      <w:r>
        <w:rPr>
          <w:color w:val="000000"/>
          <w:sz w:val="16"/>
          <w:szCs w:val="16"/>
          <w:vertAlign w:val="superscript"/>
        </w:rPr>
        <w:t>1</w:t>
      </w:r>
      <w:r>
        <w:rPr>
          <w:color w:val="000000"/>
          <w:sz w:val="16"/>
          <w:szCs w:val="16"/>
        </w:rPr>
        <w:t xml:space="preserve"> ‘Storage system’ is defined as a system of tanks, pipes, valves and other equipment that is designed to either contain petroleum or to control its passage into, out of, through or within the system. The system includes any structure through which petroleum routinely passes from one part of the system to another.</w:t>
      </w:r>
    </w:p>
    <w:p w14:paraId="000000FE" w14:textId="77777777" w:rsidR="005C4E9A" w:rsidRDefault="005C4E9A">
      <w:pPr>
        <w:pBdr>
          <w:top w:val="nil"/>
          <w:left w:val="nil"/>
          <w:bottom w:val="nil"/>
          <w:right w:val="nil"/>
          <w:between w:val="nil"/>
        </w:pBdr>
        <w:spacing w:line="240" w:lineRule="auto"/>
        <w:rPr>
          <w:color w:val="000000"/>
        </w:rPr>
      </w:pPr>
    </w:p>
    <w:p w14:paraId="000000FF" w14:textId="1D9AEDDD" w:rsidR="005C4E9A" w:rsidRDefault="00CF29C9">
      <w:pPr>
        <w:pStyle w:val="Heading2"/>
      </w:pPr>
      <w:bookmarkStart w:id="23" w:name="_heading=h.lnxbz9" w:colFirst="0" w:colLast="0"/>
      <w:bookmarkEnd w:id="23"/>
      <w:r>
        <w:t>Contaminated Land Management Act</w:t>
      </w:r>
    </w:p>
    <w:p w14:paraId="00000100" w14:textId="77777777" w:rsidR="005C4E9A" w:rsidRDefault="00CF29C9">
      <w:pPr>
        <w:pBdr>
          <w:top w:val="nil"/>
          <w:left w:val="nil"/>
          <w:bottom w:val="nil"/>
          <w:right w:val="nil"/>
          <w:between w:val="nil"/>
        </w:pBdr>
        <w:spacing w:line="240" w:lineRule="auto"/>
        <w:rPr>
          <w:color w:val="000000"/>
        </w:rPr>
      </w:pPr>
      <w:r>
        <w:rPr>
          <w:color w:val="000000"/>
        </w:rPr>
        <w:t xml:space="preserve">The </w:t>
      </w:r>
      <w:r>
        <w:rPr>
          <w:i/>
          <w:color w:val="000000"/>
        </w:rPr>
        <w:t>Contaminated Land Management Act</w:t>
      </w:r>
      <w:r>
        <w:rPr>
          <w:color w:val="000000"/>
        </w:rPr>
        <w:t xml:space="preserve"> is administered by the NSW EPA. It establishes a process for the EPA to identify, investigate and remediate land that it considers to be contaminated significantly to warrant regulation under this Act.  </w:t>
      </w:r>
    </w:p>
    <w:p w14:paraId="00000101" w14:textId="77777777" w:rsidR="005C4E9A" w:rsidRDefault="00CF29C9">
      <w:pPr>
        <w:pBdr>
          <w:top w:val="nil"/>
          <w:left w:val="nil"/>
          <w:bottom w:val="nil"/>
          <w:right w:val="nil"/>
          <w:between w:val="nil"/>
        </w:pBdr>
        <w:spacing w:line="240" w:lineRule="auto"/>
        <w:rPr>
          <w:color w:val="000000"/>
        </w:rPr>
      </w:pPr>
      <w:r>
        <w:rPr>
          <w:color w:val="000000"/>
        </w:rPr>
        <w:t>This Act gives the EPA power to declare land to be 'significantly contaminated land', order a person to undertake a preliminary investigation of land if the EPA suspects it to be contaminated, and order a person to take management actions for significantly contaminated land.</w:t>
      </w:r>
    </w:p>
    <w:p w14:paraId="00000102" w14:textId="77777777" w:rsidR="005C4E9A" w:rsidRDefault="00CF29C9">
      <w:pPr>
        <w:pBdr>
          <w:top w:val="nil"/>
          <w:left w:val="nil"/>
          <w:bottom w:val="nil"/>
          <w:right w:val="nil"/>
          <w:between w:val="nil"/>
        </w:pBdr>
        <w:spacing w:line="240" w:lineRule="auto"/>
        <w:rPr>
          <w:color w:val="000000"/>
        </w:rPr>
      </w:pPr>
      <w:r>
        <w:rPr>
          <w:color w:val="000000"/>
        </w:rPr>
        <w:t>Part 4 of the Act establishes the NSW site auditor scheme. Site auditors can review investigation, remediation, and validation work done by contaminated land consultants. Using site auditors can provide increased certainty in the sign-off of contaminated land assessments and remediation.</w:t>
      </w:r>
    </w:p>
    <w:p w14:paraId="00000103" w14:textId="77777777" w:rsidR="005C4E9A" w:rsidRDefault="00CF29C9">
      <w:pPr>
        <w:pBdr>
          <w:top w:val="nil"/>
          <w:left w:val="nil"/>
          <w:bottom w:val="nil"/>
          <w:right w:val="nil"/>
          <w:between w:val="nil"/>
        </w:pBdr>
        <w:spacing w:line="240" w:lineRule="auto"/>
        <w:rPr>
          <w:color w:val="000000"/>
        </w:rPr>
      </w:pPr>
      <w:r>
        <w:rPr>
          <w:color w:val="000000"/>
        </w:rPr>
        <w:t xml:space="preserve">Part 5 of the Act sets out information management provisions associated with the administration of this Act (see Table 2).  </w:t>
      </w:r>
    </w:p>
    <w:p w14:paraId="00000104" w14:textId="77777777" w:rsidR="005C4E9A" w:rsidRDefault="00CF29C9">
      <w:pPr>
        <w:pBdr>
          <w:top w:val="nil"/>
          <w:left w:val="nil"/>
          <w:bottom w:val="nil"/>
          <w:right w:val="nil"/>
          <w:between w:val="nil"/>
        </w:pBdr>
        <w:spacing w:line="240" w:lineRule="auto"/>
        <w:rPr>
          <w:color w:val="000000"/>
        </w:rPr>
      </w:pPr>
      <w:r>
        <w:rPr>
          <w:color w:val="000000"/>
        </w:rPr>
        <w:t>Section 105 of the Act includes provisions for ‘guidelines’ made or approved by the EPA.</w:t>
      </w:r>
      <w:r>
        <w:rPr>
          <w:color w:val="000000"/>
          <w:vertAlign w:val="superscript"/>
        </w:rPr>
        <w:footnoteReference w:id="9"/>
      </w:r>
      <w:r>
        <w:rPr>
          <w:color w:val="000000"/>
        </w:rPr>
        <w:t xml:space="preserve"> The EPA statutory guidelines rely on standards set by the National Environment Protection (Assessment of Site Contamination) Measure 2013 (NEPM-ASC) for the assessment of site contamination.</w:t>
      </w:r>
      <w:r>
        <w:rPr>
          <w:color w:val="000000"/>
          <w:vertAlign w:val="superscript"/>
        </w:rPr>
        <w:footnoteReference w:id="10"/>
      </w:r>
      <w:r>
        <w:rPr>
          <w:color w:val="000000"/>
        </w:rPr>
        <w:t xml:space="preserve"> </w:t>
      </w:r>
    </w:p>
    <w:p w14:paraId="00000105" w14:textId="77777777" w:rsidR="005C4E9A" w:rsidRDefault="00CF29C9">
      <w:pPr>
        <w:pBdr>
          <w:top w:val="nil"/>
          <w:left w:val="nil"/>
          <w:bottom w:val="nil"/>
          <w:right w:val="nil"/>
          <w:between w:val="nil"/>
        </w:pBdr>
        <w:spacing w:line="240" w:lineRule="auto"/>
        <w:rPr>
          <w:color w:val="000000"/>
        </w:rPr>
      </w:pPr>
      <w:r>
        <w:rPr>
          <w:b/>
          <w:color w:val="000000"/>
        </w:rPr>
        <w:t>Table 2:</w:t>
      </w:r>
      <w:r>
        <w:rPr>
          <w:color w:val="000000"/>
        </w:rPr>
        <w:t xml:space="preserve">  Key drivers and concepts presented by the </w:t>
      </w:r>
      <w:r>
        <w:rPr>
          <w:i/>
          <w:color w:val="000000"/>
        </w:rPr>
        <w:t>CLM Act</w:t>
      </w:r>
      <w:r>
        <w:rPr>
          <w:color w:val="000000"/>
        </w:rPr>
        <w:t>.</w:t>
      </w: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C4E9A" w14:paraId="59A67262" w14:textId="77777777">
        <w:tc>
          <w:tcPr>
            <w:tcW w:w="4508" w:type="dxa"/>
          </w:tcPr>
          <w:p w14:paraId="00000106" w14:textId="77777777" w:rsidR="005C4E9A" w:rsidRDefault="00CF29C9">
            <w:pPr>
              <w:pBdr>
                <w:top w:val="nil"/>
                <w:left w:val="nil"/>
                <w:bottom w:val="nil"/>
                <w:right w:val="nil"/>
                <w:between w:val="nil"/>
              </w:pBdr>
              <w:spacing w:after="160"/>
              <w:rPr>
                <w:b/>
                <w:color w:val="000000"/>
              </w:rPr>
            </w:pPr>
            <w:r>
              <w:rPr>
                <w:b/>
                <w:color w:val="000000"/>
              </w:rPr>
              <w:t>Key concept</w:t>
            </w:r>
          </w:p>
        </w:tc>
        <w:tc>
          <w:tcPr>
            <w:tcW w:w="4508" w:type="dxa"/>
          </w:tcPr>
          <w:p w14:paraId="00000107" w14:textId="77777777" w:rsidR="005C4E9A" w:rsidRDefault="00CF29C9">
            <w:pPr>
              <w:pBdr>
                <w:top w:val="nil"/>
                <w:left w:val="nil"/>
                <w:bottom w:val="nil"/>
                <w:right w:val="nil"/>
                <w:between w:val="nil"/>
              </w:pBdr>
              <w:spacing w:after="160"/>
              <w:rPr>
                <w:b/>
                <w:color w:val="000000"/>
              </w:rPr>
            </w:pPr>
            <w:r>
              <w:rPr>
                <w:b/>
                <w:color w:val="000000"/>
              </w:rPr>
              <w:t>Driver</w:t>
            </w:r>
          </w:p>
        </w:tc>
      </w:tr>
      <w:tr w:rsidR="005C4E9A" w14:paraId="617EFE27" w14:textId="77777777">
        <w:tc>
          <w:tcPr>
            <w:tcW w:w="4508" w:type="dxa"/>
          </w:tcPr>
          <w:p w14:paraId="00000108" w14:textId="77777777" w:rsidR="005C4E9A" w:rsidRDefault="00CF29C9">
            <w:pPr>
              <w:pBdr>
                <w:top w:val="nil"/>
                <w:left w:val="nil"/>
                <w:bottom w:val="nil"/>
                <w:right w:val="nil"/>
                <w:between w:val="nil"/>
              </w:pBdr>
              <w:spacing w:after="160"/>
              <w:rPr>
                <w:color w:val="000000"/>
              </w:rPr>
            </w:pPr>
            <w:r>
              <w:rPr>
                <w:color w:val="000000"/>
              </w:rPr>
              <w:t>Contaminant concentration</w:t>
            </w:r>
          </w:p>
          <w:p w14:paraId="00000109" w14:textId="77777777" w:rsidR="005C4E9A" w:rsidRDefault="00CF29C9">
            <w:pPr>
              <w:pBdr>
                <w:top w:val="nil"/>
                <w:left w:val="nil"/>
                <w:bottom w:val="nil"/>
                <w:right w:val="nil"/>
                <w:between w:val="nil"/>
              </w:pBdr>
              <w:spacing w:after="160"/>
              <w:rPr>
                <w:i/>
                <w:color w:val="000000"/>
              </w:rPr>
            </w:pPr>
            <w:r>
              <w:rPr>
                <w:i/>
                <w:color w:val="000000"/>
              </w:rPr>
              <w:t>(NEPM-ASC, EPA statutory guidelines)</w:t>
            </w:r>
          </w:p>
        </w:tc>
        <w:tc>
          <w:tcPr>
            <w:tcW w:w="4508" w:type="dxa"/>
            <w:vMerge w:val="restart"/>
          </w:tcPr>
          <w:p w14:paraId="0000010A" w14:textId="77777777" w:rsidR="005C4E9A" w:rsidRDefault="00CF29C9">
            <w:pPr>
              <w:pBdr>
                <w:top w:val="nil"/>
                <w:left w:val="nil"/>
                <w:bottom w:val="nil"/>
                <w:right w:val="nil"/>
                <w:between w:val="nil"/>
              </w:pBdr>
              <w:spacing w:after="160"/>
              <w:rPr>
                <w:color w:val="000000"/>
              </w:rPr>
            </w:pPr>
            <w:r>
              <w:rPr>
                <w:color w:val="000000"/>
              </w:rPr>
              <w:t>The presence in, on or under the land of a substance at a concentration above the concentration at which the substance is normally present in, on or under (respectively) land in the same locality, being a presence that presents a risk of harm to human health or any other aspect of the environment. (</w:t>
            </w:r>
            <w:r>
              <w:rPr>
                <w:b/>
                <w:color w:val="000000"/>
              </w:rPr>
              <w:t xml:space="preserve">Section 5 of the </w:t>
            </w:r>
            <w:r>
              <w:rPr>
                <w:b/>
                <w:i/>
                <w:color w:val="000000"/>
              </w:rPr>
              <w:t>CLM Act</w:t>
            </w:r>
            <w:r>
              <w:rPr>
                <w:color w:val="000000"/>
              </w:rPr>
              <w:t>)</w:t>
            </w:r>
          </w:p>
        </w:tc>
      </w:tr>
      <w:tr w:rsidR="005C4E9A" w14:paraId="5FE9153A" w14:textId="77777777">
        <w:tc>
          <w:tcPr>
            <w:tcW w:w="4508" w:type="dxa"/>
          </w:tcPr>
          <w:p w14:paraId="0000010B" w14:textId="77777777" w:rsidR="005C4E9A" w:rsidRDefault="00CF29C9">
            <w:pPr>
              <w:pBdr>
                <w:top w:val="nil"/>
                <w:left w:val="nil"/>
                <w:bottom w:val="nil"/>
                <w:right w:val="nil"/>
                <w:between w:val="nil"/>
              </w:pBdr>
              <w:spacing w:after="160"/>
              <w:rPr>
                <w:color w:val="000000"/>
              </w:rPr>
            </w:pPr>
            <w:r>
              <w:rPr>
                <w:color w:val="000000"/>
              </w:rPr>
              <w:t>Risk of harm</w:t>
            </w:r>
          </w:p>
          <w:p w14:paraId="0000010C" w14:textId="77777777" w:rsidR="005C4E9A" w:rsidRDefault="00CF29C9">
            <w:pPr>
              <w:pBdr>
                <w:top w:val="nil"/>
                <w:left w:val="nil"/>
                <w:bottom w:val="nil"/>
                <w:right w:val="nil"/>
                <w:between w:val="nil"/>
              </w:pBdr>
              <w:spacing w:after="160"/>
              <w:rPr>
                <w:i/>
                <w:color w:val="000000"/>
              </w:rPr>
            </w:pPr>
            <w:r>
              <w:rPr>
                <w:i/>
                <w:color w:val="000000"/>
              </w:rPr>
              <w:t>(Source&gt;Pathway&gt;Receptor)</w:t>
            </w:r>
          </w:p>
        </w:tc>
        <w:tc>
          <w:tcPr>
            <w:tcW w:w="4508" w:type="dxa"/>
            <w:vMerge/>
          </w:tcPr>
          <w:p w14:paraId="0000010D" w14:textId="77777777" w:rsidR="005C4E9A" w:rsidRDefault="005C4E9A">
            <w:pPr>
              <w:widowControl w:val="0"/>
              <w:pBdr>
                <w:top w:val="nil"/>
                <w:left w:val="nil"/>
                <w:bottom w:val="nil"/>
                <w:right w:val="nil"/>
                <w:between w:val="nil"/>
              </w:pBdr>
              <w:spacing w:line="276" w:lineRule="auto"/>
              <w:rPr>
                <w:i/>
                <w:color w:val="000000"/>
              </w:rPr>
            </w:pPr>
          </w:p>
        </w:tc>
      </w:tr>
      <w:tr w:rsidR="005C4E9A" w14:paraId="0BE043F7" w14:textId="77777777">
        <w:tc>
          <w:tcPr>
            <w:tcW w:w="4508" w:type="dxa"/>
          </w:tcPr>
          <w:p w14:paraId="0000010E" w14:textId="77777777" w:rsidR="005C4E9A" w:rsidRDefault="00CF29C9">
            <w:pPr>
              <w:pBdr>
                <w:top w:val="nil"/>
                <w:left w:val="nil"/>
                <w:bottom w:val="nil"/>
                <w:right w:val="nil"/>
                <w:between w:val="nil"/>
              </w:pBdr>
              <w:spacing w:after="160"/>
              <w:rPr>
                <w:color w:val="000000"/>
              </w:rPr>
            </w:pPr>
            <w:r>
              <w:rPr>
                <w:color w:val="000000"/>
              </w:rPr>
              <w:t>Investigation area</w:t>
            </w:r>
          </w:p>
        </w:tc>
        <w:tc>
          <w:tcPr>
            <w:tcW w:w="4508" w:type="dxa"/>
          </w:tcPr>
          <w:p w14:paraId="0000010F" w14:textId="77777777" w:rsidR="005C4E9A" w:rsidRDefault="00CF29C9">
            <w:pPr>
              <w:pBdr>
                <w:top w:val="nil"/>
                <w:left w:val="nil"/>
                <w:bottom w:val="nil"/>
                <w:right w:val="nil"/>
                <w:between w:val="nil"/>
              </w:pBdr>
              <w:spacing w:after="160"/>
              <w:rPr>
                <w:color w:val="000000"/>
              </w:rPr>
            </w:pPr>
            <w:r>
              <w:rPr>
                <w:color w:val="000000"/>
              </w:rPr>
              <w:t>A parcel of land (or part thereof) subject to an investigation to ascertain the nature and extent of site contamination.</w:t>
            </w:r>
          </w:p>
        </w:tc>
      </w:tr>
      <w:tr w:rsidR="005C4E9A" w14:paraId="359C11CE" w14:textId="77777777">
        <w:tc>
          <w:tcPr>
            <w:tcW w:w="4508" w:type="dxa"/>
          </w:tcPr>
          <w:p w14:paraId="00000110" w14:textId="77777777" w:rsidR="005C4E9A" w:rsidRDefault="00CF29C9">
            <w:pPr>
              <w:pBdr>
                <w:top w:val="nil"/>
                <w:left w:val="nil"/>
                <w:bottom w:val="nil"/>
                <w:right w:val="nil"/>
                <w:between w:val="nil"/>
              </w:pBdr>
              <w:spacing w:after="160"/>
              <w:rPr>
                <w:color w:val="000000"/>
              </w:rPr>
            </w:pPr>
            <w:r>
              <w:rPr>
                <w:color w:val="000000"/>
              </w:rPr>
              <w:t>Significantly contaminated site</w:t>
            </w:r>
          </w:p>
        </w:tc>
        <w:tc>
          <w:tcPr>
            <w:tcW w:w="4508" w:type="dxa"/>
          </w:tcPr>
          <w:p w14:paraId="00000111" w14:textId="77777777" w:rsidR="005C4E9A" w:rsidRDefault="00CF29C9">
            <w:pPr>
              <w:pBdr>
                <w:top w:val="nil"/>
                <w:left w:val="nil"/>
                <w:bottom w:val="nil"/>
                <w:right w:val="nil"/>
                <w:between w:val="nil"/>
              </w:pBdr>
              <w:spacing w:after="160"/>
              <w:rPr>
                <w:color w:val="000000"/>
              </w:rPr>
            </w:pPr>
            <w:r>
              <w:rPr>
                <w:color w:val="000000"/>
              </w:rPr>
              <w:t xml:space="preserve">To provide a structure for regulation of sites for assessment and remediation. </w:t>
            </w:r>
          </w:p>
        </w:tc>
      </w:tr>
      <w:tr w:rsidR="005C4E9A" w14:paraId="3F63D2B8" w14:textId="77777777">
        <w:tc>
          <w:tcPr>
            <w:tcW w:w="4508" w:type="dxa"/>
          </w:tcPr>
          <w:p w14:paraId="00000112" w14:textId="77777777" w:rsidR="005C4E9A" w:rsidRDefault="00CF29C9">
            <w:pPr>
              <w:pBdr>
                <w:top w:val="nil"/>
                <w:left w:val="nil"/>
                <w:bottom w:val="nil"/>
                <w:right w:val="nil"/>
                <w:between w:val="nil"/>
              </w:pBdr>
              <w:spacing w:after="160"/>
              <w:rPr>
                <w:i/>
                <w:color w:val="000000"/>
              </w:rPr>
            </w:pPr>
            <w:r>
              <w:rPr>
                <w:color w:val="000000"/>
              </w:rPr>
              <w:t xml:space="preserve">Hierarchy for responsibility for land subject to a process under the </w:t>
            </w:r>
            <w:r>
              <w:rPr>
                <w:i/>
                <w:color w:val="000000"/>
              </w:rPr>
              <w:t>CLM Act</w:t>
            </w:r>
          </w:p>
        </w:tc>
        <w:tc>
          <w:tcPr>
            <w:tcW w:w="4508" w:type="dxa"/>
          </w:tcPr>
          <w:p w14:paraId="00000113" w14:textId="77777777" w:rsidR="005C4E9A" w:rsidRDefault="00CF29C9">
            <w:pPr>
              <w:numPr>
                <w:ilvl w:val="0"/>
                <w:numId w:val="43"/>
              </w:numPr>
              <w:pBdr>
                <w:top w:val="nil"/>
                <w:left w:val="nil"/>
                <w:bottom w:val="nil"/>
                <w:right w:val="nil"/>
                <w:between w:val="nil"/>
              </w:pBdr>
              <w:spacing w:after="160"/>
            </w:pPr>
            <w:r>
              <w:rPr>
                <w:color w:val="000000"/>
              </w:rPr>
              <w:t>Polluter,</w:t>
            </w:r>
          </w:p>
          <w:p w14:paraId="00000114" w14:textId="77777777" w:rsidR="005C4E9A" w:rsidRDefault="00CF29C9">
            <w:pPr>
              <w:numPr>
                <w:ilvl w:val="0"/>
                <w:numId w:val="43"/>
              </w:numPr>
              <w:pBdr>
                <w:top w:val="nil"/>
                <w:left w:val="nil"/>
                <w:bottom w:val="nil"/>
                <w:right w:val="nil"/>
                <w:between w:val="nil"/>
              </w:pBdr>
              <w:spacing w:after="160"/>
            </w:pPr>
            <w:r>
              <w:rPr>
                <w:color w:val="000000"/>
              </w:rPr>
              <w:t>Landowner, and</w:t>
            </w:r>
          </w:p>
          <w:p w14:paraId="00000115" w14:textId="77777777" w:rsidR="005C4E9A" w:rsidRDefault="00CF29C9">
            <w:pPr>
              <w:numPr>
                <w:ilvl w:val="0"/>
                <w:numId w:val="43"/>
              </w:numPr>
              <w:pBdr>
                <w:top w:val="nil"/>
                <w:left w:val="nil"/>
                <w:bottom w:val="nil"/>
                <w:right w:val="nil"/>
                <w:between w:val="nil"/>
              </w:pBdr>
              <w:spacing w:after="160"/>
            </w:pPr>
            <w:r>
              <w:rPr>
                <w:color w:val="000000"/>
              </w:rPr>
              <w:t>‘Notional owner’</w:t>
            </w:r>
          </w:p>
          <w:p w14:paraId="00000116" w14:textId="77777777" w:rsidR="005C4E9A" w:rsidRDefault="00CF29C9">
            <w:pPr>
              <w:pBdr>
                <w:top w:val="nil"/>
                <w:left w:val="nil"/>
                <w:bottom w:val="nil"/>
                <w:right w:val="nil"/>
                <w:between w:val="nil"/>
              </w:pBdr>
              <w:spacing w:after="160"/>
              <w:rPr>
                <w:color w:val="000000"/>
              </w:rPr>
            </w:pPr>
            <w:r>
              <w:rPr>
                <w:color w:val="000000"/>
              </w:rPr>
              <w:t>(</w:t>
            </w:r>
            <w:r>
              <w:rPr>
                <w:b/>
                <w:color w:val="000000"/>
              </w:rPr>
              <w:t xml:space="preserve">Section 6 of the </w:t>
            </w:r>
            <w:r>
              <w:rPr>
                <w:b/>
                <w:i/>
                <w:color w:val="000000"/>
              </w:rPr>
              <w:t>CLM Act</w:t>
            </w:r>
            <w:r>
              <w:rPr>
                <w:color w:val="000000"/>
              </w:rPr>
              <w:t>)</w:t>
            </w:r>
          </w:p>
        </w:tc>
      </w:tr>
      <w:tr w:rsidR="005C4E9A" w14:paraId="7397B03C" w14:textId="77777777">
        <w:tc>
          <w:tcPr>
            <w:tcW w:w="4508" w:type="dxa"/>
          </w:tcPr>
          <w:p w14:paraId="00000117" w14:textId="77777777" w:rsidR="005C4E9A" w:rsidRDefault="00CF29C9">
            <w:pPr>
              <w:pBdr>
                <w:top w:val="nil"/>
                <w:left w:val="nil"/>
                <w:bottom w:val="nil"/>
                <w:right w:val="nil"/>
                <w:between w:val="nil"/>
              </w:pBdr>
              <w:spacing w:after="160"/>
              <w:rPr>
                <w:color w:val="000000"/>
              </w:rPr>
            </w:pPr>
            <w:r>
              <w:rPr>
                <w:color w:val="000000"/>
              </w:rPr>
              <w:t>Preliminary investigation order</w:t>
            </w:r>
          </w:p>
        </w:tc>
        <w:tc>
          <w:tcPr>
            <w:tcW w:w="4508" w:type="dxa"/>
          </w:tcPr>
          <w:p w14:paraId="00000118" w14:textId="77777777" w:rsidR="005C4E9A" w:rsidRDefault="00CF29C9">
            <w:pPr>
              <w:pBdr>
                <w:top w:val="nil"/>
                <w:left w:val="nil"/>
                <w:bottom w:val="nil"/>
                <w:right w:val="nil"/>
                <w:between w:val="nil"/>
              </w:pBdr>
              <w:spacing w:after="160"/>
              <w:rPr>
                <w:color w:val="000000"/>
              </w:rPr>
            </w:pPr>
            <w:r>
              <w:rPr>
                <w:color w:val="000000"/>
              </w:rPr>
              <w:t>Direct a person to conduct a preliminary site investigation as specified in the ‘order’ to ascertain the nature and extent of site contamination. (</w:t>
            </w:r>
            <w:r>
              <w:rPr>
                <w:b/>
                <w:color w:val="000000"/>
              </w:rPr>
              <w:t xml:space="preserve">Section 10 of the </w:t>
            </w:r>
            <w:r>
              <w:rPr>
                <w:b/>
                <w:i/>
                <w:color w:val="000000"/>
              </w:rPr>
              <w:t>CLM Act</w:t>
            </w:r>
            <w:r>
              <w:rPr>
                <w:color w:val="000000"/>
              </w:rPr>
              <w:t>)</w:t>
            </w:r>
          </w:p>
        </w:tc>
      </w:tr>
      <w:tr w:rsidR="005C4E9A" w14:paraId="1D50F45F" w14:textId="77777777">
        <w:tc>
          <w:tcPr>
            <w:tcW w:w="4508" w:type="dxa"/>
          </w:tcPr>
          <w:p w14:paraId="00000119" w14:textId="77777777" w:rsidR="005C4E9A" w:rsidRDefault="00CF29C9">
            <w:pPr>
              <w:pBdr>
                <w:top w:val="nil"/>
                <w:left w:val="nil"/>
                <w:bottom w:val="nil"/>
                <w:right w:val="nil"/>
                <w:between w:val="nil"/>
              </w:pBdr>
              <w:spacing w:after="160"/>
              <w:rPr>
                <w:color w:val="000000"/>
              </w:rPr>
            </w:pPr>
            <w:r>
              <w:rPr>
                <w:color w:val="000000"/>
              </w:rPr>
              <w:t>Management order</w:t>
            </w:r>
          </w:p>
        </w:tc>
        <w:tc>
          <w:tcPr>
            <w:tcW w:w="4508" w:type="dxa"/>
          </w:tcPr>
          <w:p w14:paraId="0000011A" w14:textId="77777777" w:rsidR="005C4E9A" w:rsidRDefault="00CF29C9">
            <w:pPr>
              <w:pBdr>
                <w:top w:val="nil"/>
                <w:left w:val="nil"/>
                <w:bottom w:val="nil"/>
                <w:right w:val="nil"/>
                <w:between w:val="nil"/>
              </w:pBdr>
              <w:spacing w:after="160"/>
              <w:rPr>
                <w:color w:val="000000"/>
              </w:rPr>
            </w:pPr>
            <w:r>
              <w:rPr>
                <w:color w:val="000000"/>
              </w:rPr>
              <w:t>Direct a person or public authority to carry out actions specified in the ‘order’ in relation to significantly contaminated land. (</w:t>
            </w:r>
            <w:r>
              <w:rPr>
                <w:b/>
                <w:color w:val="000000"/>
              </w:rPr>
              <w:t xml:space="preserve">Section 14 of the </w:t>
            </w:r>
            <w:r>
              <w:rPr>
                <w:b/>
                <w:i/>
                <w:color w:val="000000"/>
              </w:rPr>
              <w:t>CLM Act</w:t>
            </w:r>
            <w:r>
              <w:rPr>
                <w:color w:val="000000"/>
              </w:rPr>
              <w:t>)</w:t>
            </w:r>
          </w:p>
        </w:tc>
      </w:tr>
      <w:tr w:rsidR="005C4E9A" w14:paraId="45BB9CAE" w14:textId="77777777">
        <w:tc>
          <w:tcPr>
            <w:tcW w:w="4508" w:type="dxa"/>
          </w:tcPr>
          <w:p w14:paraId="0000011B" w14:textId="77777777" w:rsidR="005C4E9A" w:rsidRDefault="00CF29C9">
            <w:pPr>
              <w:pBdr>
                <w:top w:val="nil"/>
                <w:left w:val="nil"/>
                <w:bottom w:val="nil"/>
                <w:right w:val="nil"/>
                <w:between w:val="nil"/>
              </w:pBdr>
              <w:spacing w:after="160"/>
              <w:rPr>
                <w:color w:val="000000"/>
              </w:rPr>
            </w:pPr>
            <w:r>
              <w:rPr>
                <w:color w:val="000000"/>
              </w:rPr>
              <w:t>Voluntary management proposal</w:t>
            </w:r>
          </w:p>
        </w:tc>
        <w:tc>
          <w:tcPr>
            <w:tcW w:w="4508" w:type="dxa"/>
          </w:tcPr>
          <w:p w14:paraId="0000011C" w14:textId="77777777" w:rsidR="005C4E9A" w:rsidRDefault="00CF29C9">
            <w:pPr>
              <w:pBdr>
                <w:top w:val="nil"/>
                <w:left w:val="nil"/>
                <w:bottom w:val="nil"/>
                <w:right w:val="nil"/>
                <w:between w:val="nil"/>
              </w:pBdr>
              <w:spacing w:after="160"/>
              <w:rPr>
                <w:color w:val="000000"/>
              </w:rPr>
            </w:pPr>
            <w:r>
              <w:rPr>
                <w:color w:val="000000"/>
              </w:rPr>
              <w:t>A person provides the EPA with a proposal to manage significantly contaminated land. (</w:t>
            </w:r>
            <w:r>
              <w:rPr>
                <w:b/>
                <w:color w:val="000000"/>
              </w:rPr>
              <w:t xml:space="preserve">Section 17 of the </w:t>
            </w:r>
            <w:r>
              <w:rPr>
                <w:b/>
                <w:i/>
                <w:color w:val="000000"/>
              </w:rPr>
              <w:t>CLM Act</w:t>
            </w:r>
            <w:r>
              <w:rPr>
                <w:color w:val="000000"/>
              </w:rPr>
              <w:t>)</w:t>
            </w:r>
          </w:p>
        </w:tc>
      </w:tr>
      <w:tr w:rsidR="005C4E9A" w14:paraId="49769394" w14:textId="77777777">
        <w:tc>
          <w:tcPr>
            <w:tcW w:w="4508" w:type="dxa"/>
          </w:tcPr>
          <w:p w14:paraId="0000011D" w14:textId="77777777" w:rsidR="005C4E9A" w:rsidRDefault="00CF29C9">
            <w:pPr>
              <w:pBdr>
                <w:top w:val="nil"/>
                <w:left w:val="nil"/>
                <w:bottom w:val="nil"/>
                <w:right w:val="nil"/>
                <w:between w:val="nil"/>
              </w:pBdr>
              <w:spacing w:after="160"/>
              <w:rPr>
                <w:color w:val="000000"/>
              </w:rPr>
            </w:pPr>
            <w:r>
              <w:rPr>
                <w:color w:val="000000"/>
              </w:rPr>
              <w:lastRenderedPageBreak/>
              <w:t>Ongoing maintenance order</w:t>
            </w:r>
          </w:p>
        </w:tc>
        <w:tc>
          <w:tcPr>
            <w:tcW w:w="4508" w:type="dxa"/>
          </w:tcPr>
          <w:p w14:paraId="0000011E" w14:textId="77777777" w:rsidR="005C4E9A" w:rsidRDefault="00CF29C9">
            <w:pPr>
              <w:pBdr>
                <w:top w:val="nil"/>
                <w:left w:val="nil"/>
                <w:bottom w:val="nil"/>
                <w:right w:val="nil"/>
                <w:between w:val="nil"/>
              </w:pBdr>
              <w:spacing w:after="160"/>
              <w:rPr>
                <w:color w:val="000000"/>
              </w:rPr>
            </w:pPr>
            <w:r>
              <w:rPr>
                <w:color w:val="000000"/>
              </w:rPr>
              <w:t>When land that was subject to a management order requires ongoing management action and monitoring. (</w:t>
            </w:r>
            <w:r>
              <w:rPr>
                <w:b/>
                <w:color w:val="000000"/>
              </w:rPr>
              <w:t xml:space="preserve">section 28 </w:t>
            </w:r>
            <w:r>
              <w:rPr>
                <w:b/>
                <w:i/>
                <w:color w:val="000000"/>
              </w:rPr>
              <w:t>CLM Act</w:t>
            </w:r>
            <w:r>
              <w:rPr>
                <w:color w:val="000000"/>
              </w:rPr>
              <w:t>)</w:t>
            </w:r>
          </w:p>
        </w:tc>
      </w:tr>
      <w:tr w:rsidR="005C4E9A" w14:paraId="650882D5" w14:textId="77777777">
        <w:tc>
          <w:tcPr>
            <w:tcW w:w="4508" w:type="dxa"/>
          </w:tcPr>
          <w:p w14:paraId="0000011F" w14:textId="77777777" w:rsidR="005C4E9A" w:rsidRDefault="00CF29C9">
            <w:pPr>
              <w:pBdr>
                <w:top w:val="nil"/>
                <w:left w:val="nil"/>
                <w:bottom w:val="nil"/>
                <w:right w:val="nil"/>
                <w:between w:val="nil"/>
              </w:pBdr>
              <w:spacing w:after="160"/>
              <w:rPr>
                <w:color w:val="000000"/>
              </w:rPr>
            </w:pPr>
            <w:r>
              <w:rPr>
                <w:color w:val="000000"/>
              </w:rPr>
              <w:t>Site Auditor Scheme</w:t>
            </w:r>
          </w:p>
        </w:tc>
        <w:tc>
          <w:tcPr>
            <w:tcW w:w="4508" w:type="dxa"/>
          </w:tcPr>
          <w:p w14:paraId="00000120" w14:textId="77777777" w:rsidR="005C4E9A" w:rsidRDefault="00CF29C9">
            <w:pPr>
              <w:pBdr>
                <w:top w:val="nil"/>
                <w:left w:val="nil"/>
                <w:bottom w:val="nil"/>
                <w:right w:val="nil"/>
                <w:between w:val="nil"/>
              </w:pBdr>
              <w:spacing w:after="160"/>
              <w:rPr>
                <w:color w:val="000000"/>
              </w:rPr>
            </w:pPr>
            <w:r>
              <w:rPr>
                <w:color w:val="000000"/>
              </w:rPr>
              <w:t>To improve public access to competent technical advice and provide increased certainty in the sign-off of contaminated land assessments and remediation. (</w:t>
            </w:r>
            <w:r>
              <w:rPr>
                <w:b/>
                <w:color w:val="000000"/>
              </w:rPr>
              <w:t xml:space="preserve">Part 4 of the </w:t>
            </w:r>
            <w:r>
              <w:rPr>
                <w:b/>
                <w:i/>
                <w:color w:val="000000"/>
              </w:rPr>
              <w:t>CLM Ac</w:t>
            </w:r>
            <w:r>
              <w:rPr>
                <w:b/>
                <w:color w:val="000000"/>
              </w:rPr>
              <w:t>t</w:t>
            </w:r>
            <w:r>
              <w:rPr>
                <w:color w:val="000000"/>
              </w:rPr>
              <w:t>)</w:t>
            </w:r>
          </w:p>
        </w:tc>
      </w:tr>
      <w:tr w:rsidR="005C4E9A" w14:paraId="3E04820D" w14:textId="77777777">
        <w:tc>
          <w:tcPr>
            <w:tcW w:w="4508" w:type="dxa"/>
          </w:tcPr>
          <w:p w14:paraId="00000121" w14:textId="77777777" w:rsidR="005C4E9A" w:rsidRDefault="00CF29C9">
            <w:pPr>
              <w:pBdr>
                <w:top w:val="nil"/>
                <w:left w:val="nil"/>
                <w:bottom w:val="nil"/>
                <w:right w:val="nil"/>
                <w:between w:val="nil"/>
              </w:pBdr>
              <w:spacing w:after="160"/>
              <w:rPr>
                <w:color w:val="000000"/>
              </w:rPr>
            </w:pPr>
            <w:r>
              <w:rPr>
                <w:color w:val="000000"/>
              </w:rPr>
              <w:t>Statutory guideline</w:t>
            </w:r>
            <w:r>
              <w:rPr>
                <w:color w:val="000000"/>
                <w:vertAlign w:val="superscript"/>
              </w:rPr>
              <w:footnoteReference w:id="11"/>
            </w:r>
          </w:p>
        </w:tc>
        <w:tc>
          <w:tcPr>
            <w:tcW w:w="4508" w:type="dxa"/>
          </w:tcPr>
          <w:p w14:paraId="00000122" w14:textId="77777777" w:rsidR="005C4E9A" w:rsidRDefault="00CF29C9">
            <w:pPr>
              <w:pBdr>
                <w:top w:val="nil"/>
                <w:left w:val="nil"/>
                <w:bottom w:val="nil"/>
                <w:right w:val="nil"/>
                <w:between w:val="nil"/>
              </w:pBdr>
              <w:spacing w:after="160"/>
              <w:rPr>
                <w:color w:val="000000"/>
              </w:rPr>
            </w:pPr>
            <w:r>
              <w:rPr>
                <w:color w:val="000000"/>
              </w:rPr>
              <w:t>Guidelines made or approved by the EPA for the consistent consideration and management of contaminated land. (</w:t>
            </w:r>
            <w:r>
              <w:rPr>
                <w:b/>
                <w:color w:val="000000"/>
              </w:rPr>
              <w:t xml:space="preserve">Section 105 of the </w:t>
            </w:r>
            <w:r>
              <w:rPr>
                <w:b/>
                <w:i/>
                <w:color w:val="000000"/>
              </w:rPr>
              <w:t>CLM Act</w:t>
            </w:r>
            <w:r>
              <w:rPr>
                <w:color w:val="000000"/>
              </w:rPr>
              <w:t>).</w:t>
            </w:r>
          </w:p>
        </w:tc>
      </w:tr>
      <w:tr w:rsidR="005C4E9A" w14:paraId="273A1DDF" w14:textId="77777777">
        <w:tc>
          <w:tcPr>
            <w:tcW w:w="4508" w:type="dxa"/>
          </w:tcPr>
          <w:p w14:paraId="00000123" w14:textId="77777777" w:rsidR="005C4E9A" w:rsidRDefault="00CF29C9">
            <w:pPr>
              <w:pBdr>
                <w:top w:val="nil"/>
                <w:left w:val="nil"/>
                <w:bottom w:val="nil"/>
                <w:right w:val="nil"/>
                <w:between w:val="nil"/>
              </w:pBdr>
              <w:spacing w:after="160"/>
              <w:rPr>
                <w:color w:val="000000"/>
              </w:rPr>
            </w:pPr>
            <w:r>
              <w:rPr>
                <w:color w:val="000000"/>
              </w:rPr>
              <w:t>Non-statutory guidance documents</w:t>
            </w:r>
            <w:r>
              <w:rPr>
                <w:color w:val="000000"/>
                <w:vertAlign w:val="superscript"/>
              </w:rPr>
              <w:footnoteReference w:id="12"/>
            </w:r>
          </w:p>
        </w:tc>
        <w:tc>
          <w:tcPr>
            <w:tcW w:w="4508" w:type="dxa"/>
          </w:tcPr>
          <w:p w14:paraId="00000124" w14:textId="77777777" w:rsidR="005C4E9A" w:rsidRDefault="00CF29C9">
            <w:pPr>
              <w:pBdr>
                <w:top w:val="nil"/>
                <w:left w:val="nil"/>
                <w:bottom w:val="nil"/>
                <w:right w:val="nil"/>
                <w:between w:val="nil"/>
              </w:pBdr>
              <w:spacing w:after="160"/>
              <w:rPr>
                <w:color w:val="000000"/>
              </w:rPr>
            </w:pPr>
            <w:r>
              <w:rPr>
                <w:color w:val="000000"/>
              </w:rPr>
              <w:t>EPA guidance documents on the management of contaminated land.</w:t>
            </w:r>
          </w:p>
        </w:tc>
      </w:tr>
    </w:tbl>
    <w:p w14:paraId="00000125" w14:textId="77777777" w:rsidR="005C4E9A" w:rsidRDefault="005C4E9A">
      <w:pPr>
        <w:pBdr>
          <w:top w:val="nil"/>
          <w:left w:val="nil"/>
          <w:bottom w:val="nil"/>
          <w:right w:val="nil"/>
          <w:between w:val="nil"/>
        </w:pBdr>
        <w:spacing w:line="240" w:lineRule="auto"/>
        <w:rPr>
          <w:color w:val="000000"/>
        </w:rPr>
      </w:pPr>
    </w:p>
    <w:p w14:paraId="00000126" w14:textId="77777777" w:rsidR="005C4E9A" w:rsidRDefault="00CF29C9">
      <w:pPr>
        <w:pBdr>
          <w:top w:val="nil"/>
          <w:left w:val="nil"/>
          <w:bottom w:val="nil"/>
          <w:right w:val="nil"/>
          <w:between w:val="nil"/>
        </w:pBdr>
        <w:spacing w:line="240" w:lineRule="auto"/>
        <w:rPr>
          <w:color w:val="000000"/>
        </w:rPr>
      </w:pPr>
      <w:r>
        <w:rPr>
          <w:color w:val="000000"/>
        </w:rPr>
        <w:t xml:space="preserve">Contaminated land not regulated by the EPA under the </w:t>
      </w:r>
      <w:r>
        <w:rPr>
          <w:i/>
          <w:color w:val="000000"/>
        </w:rPr>
        <w:t>Contaminated Land Management Act</w:t>
      </w:r>
      <w:r>
        <w:rPr>
          <w:color w:val="000000"/>
        </w:rPr>
        <w:t xml:space="preserve"> is managed by Council in processes under the </w:t>
      </w:r>
      <w:r>
        <w:rPr>
          <w:i/>
          <w:color w:val="000000"/>
        </w:rPr>
        <w:t>Environmental Planning and Assessment Act</w:t>
      </w:r>
      <w:r>
        <w:rPr>
          <w:color w:val="000000"/>
        </w:rPr>
        <w:t xml:space="preserve"> (</w:t>
      </w:r>
      <w:r>
        <w:rPr>
          <w:i/>
          <w:color w:val="000000"/>
        </w:rPr>
        <w:t>EP&amp;A Act</w:t>
      </w:r>
      <w:r>
        <w:rPr>
          <w:color w:val="000000"/>
        </w:rPr>
        <w:t xml:space="preserve">). </w:t>
      </w:r>
    </w:p>
    <w:p w14:paraId="00000127" w14:textId="77777777" w:rsidR="005C4E9A" w:rsidRDefault="00CF29C9">
      <w:pPr>
        <w:pBdr>
          <w:top w:val="nil"/>
          <w:left w:val="nil"/>
          <w:bottom w:val="nil"/>
          <w:right w:val="nil"/>
          <w:between w:val="nil"/>
        </w:pBdr>
        <w:spacing w:line="240" w:lineRule="auto"/>
        <w:rPr>
          <w:color w:val="000000"/>
        </w:rPr>
      </w:pPr>
      <w:r>
        <w:rPr>
          <w:color w:val="000000"/>
        </w:rPr>
        <w:t xml:space="preserve">Table 3 describes the shared responsibilities on the management of contaminated land in NSW, with Council’s responsibilities guided by the </w:t>
      </w:r>
      <w:r>
        <w:rPr>
          <w:i/>
          <w:color w:val="000000"/>
        </w:rPr>
        <w:t>Contaminated Land Planning Guidelines</w:t>
      </w:r>
      <w:sdt>
        <w:sdtPr>
          <w:tag w:val="goog_rdk_5"/>
          <w:id w:val="-147825702"/>
        </w:sdtPr>
        <w:sdtEndPr/>
        <w:sdtContent/>
      </w:sdt>
      <w:r>
        <w:rPr>
          <w:color w:val="000000"/>
        </w:rPr>
        <w:t>.</w:t>
      </w:r>
    </w:p>
    <w:p w14:paraId="00000128" w14:textId="77777777" w:rsidR="005C4E9A" w:rsidRDefault="00CF29C9">
      <w:pPr>
        <w:pBdr>
          <w:top w:val="nil"/>
          <w:left w:val="nil"/>
          <w:bottom w:val="nil"/>
          <w:right w:val="nil"/>
          <w:between w:val="nil"/>
        </w:pBdr>
        <w:spacing w:line="240" w:lineRule="auto"/>
        <w:rPr>
          <w:color w:val="000000"/>
        </w:rPr>
      </w:pPr>
      <w:r>
        <w:rPr>
          <w:b/>
          <w:color w:val="000000"/>
        </w:rPr>
        <w:t>Table 3:</w:t>
      </w:r>
      <w:r>
        <w:rPr>
          <w:color w:val="000000"/>
        </w:rPr>
        <w:t xml:space="preserve">  Shared responsibilities for managing contaminated land in NSW.</w:t>
      </w:r>
    </w:p>
    <w:tbl>
      <w:tblPr>
        <w:tblStyle w:val="a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4"/>
      </w:tblGrid>
      <w:tr w:rsidR="005C4E9A" w14:paraId="008B5932" w14:textId="77777777">
        <w:tc>
          <w:tcPr>
            <w:tcW w:w="5382" w:type="dxa"/>
          </w:tcPr>
          <w:p w14:paraId="00000129" w14:textId="77777777" w:rsidR="005C4E9A" w:rsidRDefault="00CF29C9">
            <w:pPr>
              <w:pBdr>
                <w:top w:val="nil"/>
                <w:left w:val="nil"/>
                <w:bottom w:val="nil"/>
                <w:right w:val="nil"/>
                <w:between w:val="nil"/>
              </w:pBdr>
              <w:spacing w:after="160"/>
              <w:rPr>
                <w:b/>
                <w:color w:val="000000"/>
              </w:rPr>
            </w:pPr>
            <w:r>
              <w:rPr>
                <w:b/>
                <w:color w:val="000000"/>
              </w:rPr>
              <w:t>NSW EPA (</w:t>
            </w:r>
            <w:r>
              <w:rPr>
                <w:b/>
                <w:i/>
                <w:color w:val="000000"/>
              </w:rPr>
              <w:t>CLM Act</w:t>
            </w:r>
            <w:r>
              <w:rPr>
                <w:b/>
                <w:color w:val="000000"/>
              </w:rPr>
              <w:t>)</w:t>
            </w:r>
          </w:p>
        </w:tc>
        <w:tc>
          <w:tcPr>
            <w:tcW w:w="3634" w:type="dxa"/>
          </w:tcPr>
          <w:p w14:paraId="0000012A" w14:textId="77777777" w:rsidR="005C4E9A" w:rsidRDefault="00CF29C9">
            <w:pPr>
              <w:pBdr>
                <w:top w:val="nil"/>
                <w:left w:val="nil"/>
                <w:bottom w:val="nil"/>
                <w:right w:val="nil"/>
                <w:between w:val="nil"/>
              </w:pBdr>
              <w:spacing w:after="160"/>
              <w:rPr>
                <w:b/>
                <w:color w:val="000000"/>
              </w:rPr>
            </w:pPr>
            <w:r>
              <w:rPr>
                <w:b/>
                <w:color w:val="000000"/>
              </w:rPr>
              <w:t>Council (‘</w:t>
            </w:r>
            <w:r>
              <w:rPr>
                <w:b/>
                <w:i/>
                <w:color w:val="000000"/>
              </w:rPr>
              <w:t>Contaminated Land Planning Guidelines</w:t>
            </w:r>
            <w:r>
              <w:rPr>
                <w:b/>
                <w:color w:val="000000"/>
              </w:rPr>
              <w:t>’)</w:t>
            </w:r>
          </w:p>
        </w:tc>
      </w:tr>
      <w:tr w:rsidR="005C4E9A" w14:paraId="7CE9709C" w14:textId="77777777">
        <w:tc>
          <w:tcPr>
            <w:tcW w:w="5382" w:type="dxa"/>
          </w:tcPr>
          <w:p w14:paraId="0000012B" w14:textId="77777777" w:rsidR="005C4E9A" w:rsidRDefault="00CF29C9">
            <w:pPr>
              <w:pBdr>
                <w:top w:val="nil"/>
                <w:left w:val="nil"/>
                <w:bottom w:val="nil"/>
                <w:right w:val="nil"/>
                <w:between w:val="nil"/>
              </w:pBdr>
              <w:spacing w:after="160"/>
              <w:rPr>
                <w:color w:val="000000"/>
              </w:rPr>
            </w:pPr>
            <w:r>
              <w:rPr>
                <w:color w:val="000000"/>
              </w:rPr>
              <w:t>Regulates significantly contaminated sites posing a risk for its current use and to off-site receptors.</w:t>
            </w:r>
          </w:p>
          <w:p w14:paraId="0000012C" w14:textId="77777777" w:rsidR="005C4E9A" w:rsidRDefault="00CF29C9">
            <w:pPr>
              <w:pBdr>
                <w:top w:val="nil"/>
                <w:left w:val="nil"/>
                <w:bottom w:val="nil"/>
                <w:right w:val="nil"/>
                <w:between w:val="nil"/>
              </w:pBdr>
              <w:spacing w:after="160"/>
              <w:rPr>
                <w:color w:val="000000"/>
              </w:rPr>
            </w:pPr>
            <w:r>
              <w:rPr>
                <w:color w:val="000000"/>
              </w:rPr>
              <w:t>No change in land use is required to trigger regulation of these sites (i.e. ‘current use’).</w:t>
            </w:r>
          </w:p>
          <w:p w14:paraId="0000012D" w14:textId="77777777" w:rsidR="005C4E9A" w:rsidRDefault="00CF29C9">
            <w:pPr>
              <w:pBdr>
                <w:top w:val="nil"/>
                <w:left w:val="nil"/>
                <w:bottom w:val="nil"/>
                <w:right w:val="nil"/>
                <w:between w:val="nil"/>
              </w:pBdr>
              <w:spacing w:after="160"/>
              <w:rPr>
                <w:i/>
                <w:color w:val="000000"/>
              </w:rPr>
            </w:pPr>
            <w:r>
              <w:rPr>
                <w:i/>
                <w:color w:val="000000"/>
              </w:rPr>
              <w:t>(‘significant legacy contamination’)</w:t>
            </w:r>
          </w:p>
        </w:tc>
        <w:tc>
          <w:tcPr>
            <w:tcW w:w="3634" w:type="dxa"/>
            <w:vMerge w:val="restart"/>
          </w:tcPr>
          <w:p w14:paraId="0000012E" w14:textId="77777777" w:rsidR="005C4E9A" w:rsidRDefault="00CF29C9">
            <w:pPr>
              <w:pBdr>
                <w:top w:val="nil"/>
                <w:left w:val="nil"/>
                <w:bottom w:val="nil"/>
                <w:right w:val="nil"/>
                <w:between w:val="nil"/>
              </w:pBdr>
              <w:spacing w:after="160"/>
              <w:rPr>
                <w:color w:val="000000"/>
              </w:rPr>
            </w:pPr>
            <w:r>
              <w:rPr>
                <w:color w:val="000000"/>
              </w:rPr>
              <w:t xml:space="preserve">Other sites managed through ‘land use planning’ and ‘development control’ functions.  </w:t>
            </w:r>
          </w:p>
          <w:p w14:paraId="0000012F" w14:textId="77777777" w:rsidR="005C4E9A" w:rsidRDefault="00CF29C9">
            <w:pPr>
              <w:pBdr>
                <w:top w:val="nil"/>
                <w:left w:val="nil"/>
                <w:bottom w:val="nil"/>
                <w:right w:val="nil"/>
                <w:between w:val="nil"/>
              </w:pBdr>
              <w:spacing w:after="160"/>
              <w:rPr>
                <w:color w:val="000000"/>
              </w:rPr>
            </w:pPr>
            <w:r>
              <w:rPr>
                <w:color w:val="000000"/>
              </w:rPr>
              <w:t>Must consider the potential for land to be contaminated in any process seeking a change in land use.</w:t>
            </w:r>
          </w:p>
          <w:p w14:paraId="00000130" w14:textId="77777777" w:rsidR="005C4E9A" w:rsidRDefault="00CF29C9">
            <w:pPr>
              <w:pBdr>
                <w:top w:val="nil"/>
                <w:left w:val="nil"/>
                <w:bottom w:val="nil"/>
                <w:right w:val="nil"/>
                <w:between w:val="nil"/>
              </w:pBdr>
              <w:spacing w:after="160"/>
              <w:rPr>
                <w:color w:val="000000"/>
              </w:rPr>
            </w:pPr>
            <w:r>
              <w:rPr>
                <w:color w:val="000000"/>
              </w:rPr>
              <w:t>Focus is remediation requirements triggered by a change in land use setting to a ‘sensitive receptor’.</w:t>
            </w:r>
          </w:p>
          <w:p w14:paraId="00000131" w14:textId="77777777" w:rsidR="005C4E9A" w:rsidRDefault="00CF29C9">
            <w:pPr>
              <w:pBdr>
                <w:top w:val="nil"/>
                <w:left w:val="nil"/>
                <w:bottom w:val="nil"/>
                <w:right w:val="nil"/>
                <w:between w:val="nil"/>
              </w:pBdr>
              <w:spacing w:after="160"/>
              <w:rPr>
                <w:color w:val="000000"/>
              </w:rPr>
            </w:pPr>
            <w:r>
              <w:rPr>
                <w:color w:val="000000"/>
              </w:rPr>
              <w:t>Manage contaminated land and remediation as part of development.</w:t>
            </w:r>
          </w:p>
        </w:tc>
      </w:tr>
      <w:tr w:rsidR="005C4E9A" w14:paraId="2291F946" w14:textId="77777777">
        <w:tc>
          <w:tcPr>
            <w:tcW w:w="5382" w:type="dxa"/>
          </w:tcPr>
          <w:p w14:paraId="00000132" w14:textId="77777777" w:rsidR="005C4E9A" w:rsidRDefault="00CF29C9">
            <w:pPr>
              <w:pBdr>
                <w:top w:val="nil"/>
                <w:left w:val="nil"/>
                <w:bottom w:val="nil"/>
                <w:right w:val="nil"/>
                <w:between w:val="nil"/>
              </w:pBdr>
              <w:spacing w:after="160"/>
              <w:rPr>
                <w:color w:val="000000"/>
              </w:rPr>
            </w:pPr>
            <w:r>
              <w:rPr>
                <w:color w:val="000000"/>
              </w:rPr>
              <w:t xml:space="preserve">Administers the </w:t>
            </w:r>
            <w:r>
              <w:rPr>
                <w:i/>
                <w:color w:val="000000"/>
              </w:rPr>
              <w:t>CLM Act</w:t>
            </w:r>
            <w:r>
              <w:rPr>
                <w:color w:val="000000"/>
              </w:rPr>
              <w:t xml:space="preserve"> in respect to:</w:t>
            </w:r>
          </w:p>
          <w:p w14:paraId="00000133" w14:textId="77777777" w:rsidR="005C4E9A" w:rsidRDefault="00CF29C9">
            <w:pPr>
              <w:numPr>
                <w:ilvl w:val="0"/>
                <w:numId w:val="23"/>
              </w:numPr>
              <w:pBdr>
                <w:top w:val="nil"/>
                <w:left w:val="nil"/>
                <w:bottom w:val="nil"/>
                <w:right w:val="nil"/>
                <w:between w:val="nil"/>
              </w:pBdr>
            </w:pPr>
            <w:r>
              <w:rPr>
                <w:color w:val="000000"/>
              </w:rPr>
              <w:t xml:space="preserve">a structure for the EPA to regulate sites for assessment and remediation </w:t>
            </w:r>
          </w:p>
          <w:p w14:paraId="00000134" w14:textId="77777777" w:rsidR="005C4E9A" w:rsidRDefault="00CF29C9">
            <w:pPr>
              <w:numPr>
                <w:ilvl w:val="0"/>
                <w:numId w:val="23"/>
              </w:numPr>
              <w:pBdr>
                <w:top w:val="nil"/>
                <w:left w:val="nil"/>
                <w:bottom w:val="nil"/>
                <w:right w:val="nil"/>
                <w:between w:val="nil"/>
              </w:pBdr>
            </w:pPr>
            <w:r>
              <w:rPr>
                <w:color w:val="000000"/>
              </w:rPr>
              <w:t>establishes a hierarchy for responsibility (polluter, land owner, ‘notional owner’ (financiers))</w:t>
            </w:r>
          </w:p>
          <w:p w14:paraId="00000135" w14:textId="77777777" w:rsidR="005C4E9A" w:rsidRDefault="00CF29C9">
            <w:pPr>
              <w:numPr>
                <w:ilvl w:val="0"/>
                <w:numId w:val="23"/>
              </w:numPr>
              <w:pBdr>
                <w:top w:val="nil"/>
                <w:left w:val="nil"/>
                <w:bottom w:val="nil"/>
                <w:right w:val="nil"/>
                <w:between w:val="nil"/>
              </w:pBdr>
            </w:pPr>
            <w:r>
              <w:rPr>
                <w:color w:val="000000"/>
              </w:rPr>
              <w:t>extensive and discretionary powers to the EPA to control the process</w:t>
            </w:r>
          </w:p>
          <w:p w14:paraId="00000136" w14:textId="77777777" w:rsidR="005C4E9A" w:rsidRDefault="00CF29C9">
            <w:pPr>
              <w:numPr>
                <w:ilvl w:val="0"/>
                <w:numId w:val="23"/>
              </w:numPr>
              <w:pBdr>
                <w:top w:val="nil"/>
                <w:left w:val="nil"/>
                <w:bottom w:val="nil"/>
                <w:right w:val="nil"/>
                <w:between w:val="nil"/>
              </w:pBdr>
            </w:pPr>
            <w:r>
              <w:rPr>
                <w:color w:val="000000"/>
              </w:rPr>
              <w:t xml:space="preserve">management of the Site Auditor Scheme </w:t>
            </w:r>
          </w:p>
          <w:p w14:paraId="00000137" w14:textId="77777777" w:rsidR="005C4E9A" w:rsidRDefault="00CF29C9">
            <w:pPr>
              <w:numPr>
                <w:ilvl w:val="0"/>
                <w:numId w:val="23"/>
              </w:numPr>
              <w:pBdr>
                <w:top w:val="nil"/>
                <w:left w:val="nil"/>
                <w:bottom w:val="nil"/>
                <w:right w:val="nil"/>
                <w:between w:val="nil"/>
              </w:pBdr>
              <w:spacing w:after="160"/>
            </w:pPr>
            <w:r>
              <w:rPr>
                <w:color w:val="000000"/>
              </w:rPr>
              <w:t>manage public records related to contaminated land.</w:t>
            </w:r>
          </w:p>
        </w:tc>
        <w:tc>
          <w:tcPr>
            <w:tcW w:w="3634" w:type="dxa"/>
            <w:vMerge/>
          </w:tcPr>
          <w:p w14:paraId="00000138" w14:textId="77777777" w:rsidR="005C4E9A" w:rsidRDefault="005C4E9A">
            <w:pPr>
              <w:widowControl w:val="0"/>
              <w:pBdr>
                <w:top w:val="nil"/>
                <w:left w:val="nil"/>
                <w:bottom w:val="nil"/>
                <w:right w:val="nil"/>
                <w:between w:val="nil"/>
              </w:pBdr>
              <w:spacing w:line="276" w:lineRule="auto"/>
            </w:pPr>
          </w:p>
        </w:tc>
      </w:tr>
    </w:tbl>
    <w:p w14:paraId="00000139" w14:textId="77777777" w:rsidR="005C4E9A" w:rsidRDefault="005C4E9A">
      <w:pPr>
        <w:pBdr>
          <w:top w:val="nil"/>
          <w:left w:val="nil"/>
          <w:bottom w:val="nil"/>
          <w:right w:val="nil"/>
          <w:between w:val="nil"/>
        </w:pBdr>
        <w:spacing w:line="240" w:lineRule="auto"/>
        <w:rPr>
          <w:color w:val="000000"/>
        </w:rPr>
      </w:pPr>
    </w:p>
    <w:p w14:paraId="0000013A" w14:textId="77777777" w:rsidR="005C4E9A" w:rsidRDefault="00CF29C9">
      <w:pPr>
        <w:pBdr>
          <w:top w:val="nil"/>
          <w:left w:val="nil"/>
          <w:bottom w:val="nil"/>
          <w:right w:val="nil"/>
          <w:between w:val="nil"/>
        </w:pBdr>
        <w:spacing w:line="240" w:lineRule="auto"/>
        <w:rPr>
          <w:color w:val="000000"/>
        </w:rPr>
      </w:pPr>
      <w:r>
        <w:rPr>
          <w:color w:val="000000"/>
        </w:rPr>
        <w:t xml:space="preserve">The </w:t>
      </w:r>
      <w:r>
        <w:rPr>
          <w:i/>
          <w:color w:val="000000"/>
        </w:rPr>
        <w:t>CLM Act</w:t>
      </w:r>
      <w:r>
        <w:rPr>
          <w:color w:val="000000"/>
        </w:rPr>
        <w:t xml:space="preserve"> outlines a process for EPA intervention on contaminated land, including considerations for an investigation to ascertain the nature and extent of site contamination, and, where applicable, remediation of that land if it poses an unacceptable risk of harm to human health and the environment (i.e. ‘significantly’ contaminated).  </w:t>
      </w:r>
    </w:p>
    <w:p w14:paraId="0000013B" w14:textId="77777777" w:rsidR="005C4E9A" w:rsidRDefault="00CF29C9">
      <w:pPr>
        <w:pBdr>
          <w:top w:val="nil"/>
          <w:left w:val="nil"/>
          <w:bottom w:val="nil"/>
          <w:right w:val="nil"/>
          <w:between w:val="nil"/>
        </w:pBdr>
        <w:spacing w:line="240" w:lineRule="auto"/>
        <w:rPr>
          <w:color w:val="000000"/>
        </w:rPr>
      </w:pPr>
      <w:r>
        <w:rPr>
          <w:color w:val="000000"/>
        </w:rPr>
        <w:t xml:space="preserve">All other contaminated land is managed by Council in ‘land use planning’ and ‘development control’ processes, in alignment with the </w:t>
      </w:r>
      <w:r>
        <w:rPr>
          <w:i/>
          <w:color w:val="000000"/>
        </w:rPr>
        <w:t>Contaminated Land Planning Guidelines</w:t>
      </w:r>
      <w:r>
        <w:rPr>
          <w:color w:val="000000"/>
        </w:rPr>
        <w:t>.</w:t>
      </w:r>
    </w:p>
    <w:p w14:paraId="0000013C" w14:textId="77777777" w:rsidR="005C4E9A" w:rsidRDefault="00CF29C9">
      <w:pPr>
        <w:pBdr>
          <w:top w:val="nil"/>
          <w:left w:val="nil"/>
          <w:bottom w:val="nil"/>
          <w:right w:val="nil"/>
          <w:between w:val="nil"/>
        </w:pBdr>
        <w:spacing w:line="240" w:lineRule="auto"/>
        <w:rPr>
          <w:color w:val="000000"/>
        </w:rPr>
      </w:pPr>
      <w:r>
        <w:rPr>
          <w:color w:val="000000"/>
        </w:rPr>
        <w:t>The key considerations for EPA intervention include whether</w:t>
      </w:r>
    </w:p>
    <w:p w14:paraId="0000013D" w14:textId="77777777" w:rsidR="005C4E9A" w:rsidRDefault="00CF29C9">
      <w:pPr>
        <w:numPr>
          <w:ilvl w:val="0"/>
          <w:numId w:val="23"/>
        </w:numPr>
        <w:pBdr>
          <w:top w:val="nil"/>
          <w:left w:val="nil"/>
          <w:bottom w:val="nil"/>
          <w:right w:val="nil"/>
          <w:between w:val="nil"/>
        </w:pBdr>
        <w:spacing w:after="0" w:line="240" w:lineRule="auto"/>
      </w:pPr>
      <w:r>
        <w:rPr>
          <w:color w:val="000000"/>
        </w:rPr>
        <w:t>the contamination of land has already caused harm to human health and the environment</w:t>
      </w:r>
    </w:p>
    <w:p w14:paraId="0000013E" w14:textId="77777777" w:rsidR="005C4E9A" w:rsidRDefault="00CF29C9">
      <w:pPr>
        <w:numPr>
          <w:ilvl w:val="0"/>
          <w:numId w:val="23"/>
        </w:numPr>
        <w:pBdr>
          <w:top w:val="nil"/>
          <w:left w:val="nil"/>
          <w:bottom w:val="nil"/>
          <w:right w:val="nil"/>
          <w:between w:val="nil"/>
        </w:pBdr>
        <w:spacing w:after="0" w:line="240" w:lineRule="auto"/>
      </w:pPr>
      <w:r>
        <w:rPr>
          <w:color w:val="000000"/>
        </w:rPr>
        <w:lastRenderedPageBreak/>
        <w:t>the contaminants are toxic, persistent or bio-accumulative, or are present in large quantities or high concentrations or occur in combination</w:t>
      </w:r>
    </w:p>
    <w:p w14:paraId="0000013F" w14:textId="77777777" w:rsidR="005C4E9A" w:rsidRDefault="00CF29C9">
      <w:pPr>
        <w:numPr>
          <w:ilvl w:val="0"/>
          <w:numId w:val="23"/>
        </w:numPr>
        <w:pBdr>
          <w:top w:val="nil"/>
          <w:left w:val="nil"/>
          <w:bottom w:val="nil"/>
          <w:right w:val="nil"/>
          <w:between w:val="nil"/>
        </w:pBdr>
        <w:spacing w:after="0" w:line="240" w:lineRule="auto"/>
      </w:pPr>
      <w:r>
        <w:rPr>
          <w:color w:val="000000"/>
        </w:rPr>
        <w:t>there are ‘exposure pathways’, and</w:t>
      </w:r>
    </w:p>
    <w:p w14:paraId="00000140" w14:textId="77777777" w:rsidR="005C4E9A" w:rsidRDefault="00CF29C9">
      <w:pPr>
        <w:numPr>
          <w:ilvl w:val="0"/>
          <w:numId w:val="23"/>
        </w:numPr>
        <w:pBdr>
          <w:top w:val="nil"/>
          <w:left w:val="nil"/>
          <w:bottom w:val="nil"/>
          <w:right w:val="nil"/>
          <w:between w:val="nil"/>
        </w:pBdr>
        <w:spacing w:line="240" w:lineRule="auto"/>
      </w:pPr>
      <w:r>
        <w:rPr>
          <w:color w:val="000000"/>
        </w:rPr>
        <w:t>adjoining land uses are ‘sensitive receptors’.</w:t>
      </w:r>
      <w:r>
        <w:rPr>
          <w:color w:val="000000"/>
          <w:vertAlign w:val="superscript"/>
        </w:rPr>
        <w:footnoteReference w:id="13"/>
      </w:r>
    </w:p>
    <w:p w14:paraId="6E37DE92" w14:textId="78A57773" w:rsidR="007C448A" w:rsidRDefault="007C448A" w:rsidP="007C448A">
      <w:pPr>
        <w:pStyle w:val="RAMJOBody"/>
      </w:pPr>
      <w:r w:rsidRPr="007C448A">
        <w:t xml:space="preserve">Information may be requested by the EPA during the assessment stage to inform it consideration of whether site contamination is significant enough to warrant regulation. This information can be provided by the landowner or from the person operating an activity on land that may have resulted in contamination of that land. The EPA can use notices under section 191 and 193 of the </w:t>
      </w:r>
      <w:r w:rsidRPr="007C448A">
        <w:rPr>
          <w:i/>
          <w:iCs/>
        </w:rPr>
        <w:t>POEO Act</w:t>
      </w:r>
      <w:r w:rsidRPr="007C448A">
        <w:t xml:space="preserve"> to obtain this information if not provided voluntarily.</w:t>
      </w:r>
    </w:p>
    <w:p w14:paraId="70628391" w14:textId="294E6490" w:rsidR="007C448A" w:rsidRPr="00714F35" w:rsidRDefault="007C448A" w:rsidP="007C448A">
      <w:pPr>
        <w:pStyle w:val="RAMJOBody"/>
      </w:pPr>
      <w:r w:rsidRPr="00290095">
        <w:t xml:space="preserve">This information would be used by the EPA to make a determination as to whether site contamination warrants regulation under the </w:t>
      </w:r>
      <w:r w:rsidRPr="00290095">
        <w:rPr>
          <w:i/>
          <w:iCs/>
        </w:rPr>
        <w:t>CLM Act</w:t>
      </w:r>
      <w:r w:rsidRPr="00290095">
        <w:t>, or to seek further information via a ‘</w:t>
      </w:r>
      <w:r w:rsidRPr="00290095">
        <w:rPr>
          <w:b/>
          <w:bCs/>
        </w:rPr>
        <w:t>preliminary investigation order</w:t>
      </w:r>
      <w:r w:rsidRPr="00290095">
        <w:t xml:space="preserve">’ that </w:t>
      </w:r>
      <w:r w:rsidR="00290095" w:rsidRPr="00290095">
        <w:t xml:space="preserve">would </w:t>
      </w:r>
      <w:r w:rsidRPr="00290095">
        <w:t xml:space="preserve">require the landowner (or the person managing an onsite activity) to undertake investigations in accordance with that order. Information from this investigation would be used by the EPA to determine as to whether land is declared to be significantly contaminated within the meaning of the </w:t>
      </w:r>
      <w:r w:rsidRPr="00290095">
        <w:rPr>
          <w:i/>
          <w:iCs/>
        </w:rPr>
        <w:t>CLM Act</w:t>
      </w:r>
      <w:r w:rsidRPr="00290095">
        <w:t xml:space="preserve">. Council would be informed of this declaration, and this notification must be </w:t>
      </w:r>
      <w:r w:rsidR="00290095" w:rsidRPr="00290095">
        <w:t>included</w:t>
      </w:r>
      <w:r w:rsidRPr="00290095">
        <w:t xml:space="preserve"> in Council’s contaminated land site register and records management system.</w:t>
      </w:r>
    </w:p>
    <w:p w14:paraId="0E5E4DAF" w14:textId="66296F2E" w:rsidR="007C448A" w:rsidRPr="00290095" w:rsidRDefault="00290095" w:rsidP="007C448A">
      <w:pPr>
        <w:pStyle w:val="RAMJOBody"/>
      </w:pPr>
      <w:r w:rsidRPr="00290095">
        <w:t>Landowners</w:t>
      </w:r>
      <w:r w:rsidR="007C448A" w:rsidRPr="00290095">
        <w:t xml:space="preserve"> of land (or the person managing an activity on that land) subject to this declaration </w:t>
      </w:r>
      <w:r w:rsidRPr="00290095">
        <w:t>are</w:t>
      </w:r>
      <w:r w:rsidR="007C448A" w:rsidRPr="00290095">
        <w:t xml:space="preserve"> required to undertake specific actions in re</w:t>
      </w:r>
      <w:r w:rsidRPr="00290095">
        <w:t>gard</w:t>
      </w:r>
      <w:r w:rsidR="007C448A" w:rsidRPr="00290095">
        <w:t xml:space="preserve"> to investigations to ascertain the nature and extent of site contamination and</w:t>
      </w:r>
      <w:r w:rsidRPr="00290095">
        <w:t>/or</w:t>
      </w:r>
      <w:r w:rsidR="007C448A" w:rsidRPr="00290095">
        <w:t xml:space="preserve"> to remediate the land. These actions can be undertaken voluntarily via a ‘</w:t>
      </w:r>
      <w:r w:rsidR="007C448A" w:rsidRPr="00290095">
        <w:rPr>
          <w:b/>
          <w:bCs/>
        </w:rPr>
        <w:t>voluntary management proposal</w:t>
      </w:r>
      <w:r w:rsidR="007C448A" w:rsidRPr="00290095">
        <w:t>’, or via a ‘</w:t>
      </w:r>
      <w:r w:rsidR="007C448A" w:rsidRPr="00290095">
        <w:rPr>
          <w:b/>
          <w:bCs/>
        </w:rPr>
        <w:t>management order</w:t>
      </w:r>
      <w:r w:rsidR="007C448A" w:rsidRPr="00290095">
        <w:t xml:space="preserve">’.  As an aside, if land that has been declared to be significantly contaminated is also land subject to an environmental protection licence under the </w:t>
      </w:r>
      <w:r w:rsidR="007C448A" w:rsidRPr="00290095">
        <w:rPr>
          <w:i/>
          <w:iCs/>
        </w:rPr>
        <w:t>POEO Act</w:t>
      </w:r>
      <w:r w:rsidR="007C448A" w:rsidRPr="00290095">
        <w:t>, then actions set out in the declaration can be regulated through conditions on th</w:t>
      </w:r>
      <w:r w:rsidRPr="00290095">
        <w:t>at</w:t>
      </w:r>
      <w:r w:rsidR="007C448A" w:rsidRPr="00290095">
        <w:t xml:space="preserve"> licence.</w:t>
      </w:r>
    </w:p>
    <w:p w14:paraId="52D6FDBA" w14:textId="62722FE4" w:rsidR="007C448A" w:rsidRDefault="007C448A" w:rsidP="007C448A">
      <w:pPr>
        <w:pStyle w:val="RAMJOBody"/>
      </w:pPr>
      <w:r w:rsidRPr="00290095">
        <w:t xml:space="preserve">The EPA can revoke the declaration if it is satisfied that the land no longer warrants regulation under the </w:t>
      </w:r>
      <w:r w:rsidRPr="00290095">
        <w:rPr>
          <w:i/>
          <w:iCs/>
        </w:rPr>
        <w:t>CLM Act</w:t>
      </w:r>
      <w:r w:rsidRPr="00290095">
        <w:t xml:space="preserve">. However, this does not mean that the site is free of contamination. Further site management or maintenance may be required to manage residual site contamination. Section 28 of the </w:t>
      </w:r>
      <w:r w:rsidRPr="00290095">
        <w:rPr>
          <w:i/>
          <w:iCs/>
        </w:rPr>
        <w:t>CLM Act</w:t>
      </w:r>
      <w:r w:rsidRPr="00290095">
        <w:t xml:space="preserve"> prescribes the basis for ‘</w:t>
      </w:r>
      <w:r w:rsidRPr="00290095">
        <w:rPr>
          <w:b/>
          <w:bCs/>
        </w:rPr>
        <w:t>ongoing maintenance orders</w:t>
      </w:r>
      <w:r w:rsidRPr="00290095">
        <w:t>’ that can include active or passive measures. An ‘</w:t>
      </w:r>
      <w:r w:rsidRPr="00290095">
        <w:rPr>
          <w:b/>
          <w:bCs/>
        </w:rPr>
        <w:t>environmental management plan</w:t>
      </w:r>
      <w:r w:rsidRPr="00290095">
        <w:t xml:space="preserve">’ can be prepared for the ongoing management of contamination at the site, and this plan may place requirements on Council. Councils need to be aware that compliance to these plans are enforceable. </w:t>
      </w:r>
    </w:p>
    <w:p w14:paraId="00000141" w14:textId="781C2523" w:rsidR="005C4E9A" w:rsidRDefault="00CF29C9">
      <w:pPr>
        <w:pBdr>
          <w:top w:val="nil"/>
          <w:left w:val="nil"/>
          <w:bottom w:val="nil"/>
          <w:right w:val="nil"/>
          <w:between w:val="nil"/>
        </w:pBdr>
        <w:spacing w:line="240" w:lineRule="auto"/>
        <w:rPr>
          <w:color w:val="000000"/>
        </w:rPr>
      </w:pPr>
      <w:r>
        <w:rPr>
          <w:color w:val="000000"/>
        </w:rPr>
        <w:t xml:space="preserve">Implementation of the </w:t>
      </w:r>
      <w:r>
        <w:rPr>
          <w:i/>
          <w:color w:val="000000"/>
        </w:rPr>
        <w:t>CLM Act</w:t>
      </w:r>
      <w:r>
        <w:rPr>
          <w:color w:val="000000"/>
        </w:rPr>
        <w:t xml:space="preserve"> is supported by a raft of statutory guidelines</w:t>
      </w:r>
      <w:r>
        <w:rPr>
          <w:color w:val="000000"/>
          <w:vertAlign w:val="superscript"/>
        </w:rPr>
        <w:footnoteReference w:id="14"/>
      </w:r>
      <w:r>
        <w:rPr>
          <w:color w:val="000000"/>
        </w:rPr>
        <w:t xml:space="preserve"> and non-statutory guidance documents.</w:t>
      </w:r>
      <w:r>
        <w:rPr>
          <w:color w:val="000000"/>
          <w:vertAlign w:val="superscript"/>
        </w:rPr>
        <w:footnoteReference w:id="15"/>
      </w:r>
      <w:r>
        <w:rPr>
          <w:color w:val="000000"/>
        </w:rPr>
        <w:t xml:space="preserve"> These guidelines and non-statutory guidance documents can be relied on by Council when it is managing contaminated land not regulated under the </w:t>
      </w:r>
      <w:r>
        <w:rPr>
          <w:i/>
          <w:color w:val="000000"/>
        </w:rPr>
        <w:t>CLM Act</w:t>
      </w:r>
      <w:r>
        <w:rPr>
          <w:color w:val="000000"/>
        </w:rPr>
        <w:t>.</w:t>
      </w:r>
    </w:p>
    <w:p w14:paraId="00000142" w14:textId="77777777" w:rsidR="005C4E9A" w:rsidRDefault="00CF29C9">
      <w:pPr>
        <w:pBdr>
          <w:top w:val="nil"/>
          <w:left w:val="nil"/>
          <w:bottom w:val="nil"/>
          <w:right w:val="nil"/>
          <w:between w:val="nil"/>
        </w:pBdr>
        <w:spacing w:line="240" w:lineRule="auto"/>
        <w:rPr>
          <w:color w:val="000000"/>
        </w:rPr>
      </w:pPr>
      <w:r>
        <w:rPr>
          <w:color w:val="000000"/>
        </w:rPr>
        <w:t xml:space="preserve">There are specific provisions of the </w:t>
      </w:r>
      <w:r>
        <w:rPr>
          <w:i/>
          <w:color w:val="000000"/>
        </w:rPr>
        <w:t>CLM Act</w:t>
      </w:r>
      <w:r>
        <w:rPr>
          <w:color w:val="000000"/>
        </w:rPr>
        <w:t xml:space="preserve"> that require Council to receive information from the NSW EPA on the regulation of site contamination in its local government area (see Table 4). These provisions relate to information on notifications required to be sent by the EPA to Council (or a copy to Council) and contaminated land information required to be furnished on section 10.7 planning certificates under the </w:t>
      </w:r>
      <w:r>
        <w:rPr>
          <w:i/>
          <w:color w:val="000000"/>
        </w:rPr>
        <w:t>EP&amp;A Act</w:t>
      </w:r>
      <w:r>
        <w:rPr>
          <w:color w:val="000000"/>
        </w:rPr>
        <w:t xml:space="preserve">. This information is also important in Council processes to determine the potential for site contamination on land.  </w:t>
      </w:r>
    </w:p>
    <w:p w14:paraId="00000143" w14:textId="77777777" w:rsidR="005C4E9A" w:rsidRDefault="00CF29C9">
      <w:pPr>
        <w:pBdr>
          <w:top w:val="nil"/>
          <w:left w:val="nil"/>
          <w:bottom w:val="nil"/>
          <w:right w:val="nil"/>
          <w:between w:val="nil"/>
        </w:pBdr>
        <w:spacing w:line="240" w:lineRule="auto"/>
        <w:rPr>
          <w:color w:val="000000"/>
        </w:rPr>
      </w:pPr>
      <w:r>
        <w:rPr>
          <w:b/>
          <w:color w:val="000000"/>
        </w:rPr>
        <w:t>Table 4:</w:t>
      </w:r>
      <w:r>
        <w:rPr>
          <w:color w:val="000000"/>
        </w:rPr>
        <w:t xml:space="preserve">  Important contaminated land information required to be provided to Council.</w:t>
      </w:r>
    </w:p>
    <w:tbl>
      <w:tblPr>
        <w:tblStyle w:val="a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5C4E9A" w14:paraId="7E5D7390" w14:textId="77777777">
        <w:tc>
          <w:tcPr>
            <w:tcW w:w="1413" w:type="dxa"/>
          </w:tcPr>
          <w:p w14:paraId="00000144" w14:textId="77777777" w:rsidR="005C4E9A" w:rsidRDefault="00CF29C9">
            <w:pPr>
              <w:pBdr>
                <w:top w:val="nil"/>
                <w:left w:val="nil"/>
                <w:bottom w:val="nil"/>
                <w:right w:val="nil"/>
                <w:between w:val="nil"/>
              </w:pBdr>
              <w:spacing w:after="160"/>
              <w:rPr>
                <w:b/>
                <w:color w:val="000000"/>
              </w:rPr>
            </w:pPr>
            <w:r>
              <w:rPr>
                <w:b/>
                <w:color w:val="000000"/>
              </w:rPr>
              <w:t>Clause</w:t>
            </w:r>
          </w:p>
        </w:tc>
        <w:tc>
          <w:tcPr>
            <w:tcW w:w="7603" w:type="dxa"/>
          </w:tcPr>
          <w:p w14:paraId="00000145" w14:textId="77777777" w:rsidR="005C4E9A" w:rsidRDefault="00CF29C9">
            <w:pPr>
              <w:pBdr>
                <w:top w:val="nil"/>
                <w:left w:val="nil"/>
                <w:bottom w:val="nil"/>
                <w:right w:val="nil"/>
                <w:between w:val="nil"/>
              </w:pBdr>
              <w:spacing w:after="160"/>
              <w:rPr>
                <w:b/>
                <w:color w:val="000000"/>
              </w:rPr>
            </w:pPr>
            <w:r>
              <w:rPr>
                <w:b/>
                <w:color w:val="000000"/>
              </w:rPr>
              <w:t>Provision</w:t>
            </w:r>
          </w:p>
        </w:tc>
      </w:tr>
      <w:tr w:rsidR="005C4E9A" w14:paraId="62274FAD" w14:textId="77777777">
        <w:tc>
          <w:tcPr>
            <w:tcW w:w="1413" w:type="dxa"/>
          </w:tcPr>
          <w:p w14:paraId="00000146" w14:textId="77777777" w:rsidR="005C4E9A" w:rsidRDefault="00CF29C9">
            <w:pPr>
              <w:pBdr>
                <w:top w:val="nil"/>
                <w:left w:val="nil"/>
                <w:bottom w:val="nil"/>
                <w:right w:val="nil"/>
                <w:between w:val="nil"/>
              </w:pBdr>
              <w:spacing w:after="160"/>
              <w:rPr>
                <w:i/>
                <w:color w:val="000000"/>
              </w:rPr>
            </w:pPr>
            <w:r>
              <w:rPr>
                <w:i/>
                <w:color w:val="000000"/>
              </w:rPr>
              <w:t>53B(3)(b)</w:t>
            </w:r>
          </w:p>
        </w:tc>
        <w:tc>
          <w:tcPr>
            <w:tcW w:w="7603" w:type="dxa"/>
          </w:tcPr>
          <w:p w14:paraId="00000147" w14:textId="77777777" w:rsidR="005C4E9A" w:rsidRDefault="00CF29C9">
            <w:pPr>
              <w:pBdr>
                <w:top w:val="nil"/>
                <w:left w:val="nil"/>
                <w:bottom w:val="nil"/>
                <w:right w:val="nil"/>
                <w:between w:val="nil"/>
              </w:pBdr>
              <w:spacing w:after="160"/>
              <w:rPr>
                <w:color w:val="000000"/>
              </w:rPr>
            </w:pPr>
            <w:r>
              <w:rPr>
                <w:color w:val="000000"/>
              </w:rPr>
              <w:t xml:space="preserve">If a ‘statutory site audit’, then a Site Auditor is to provide Council with a ‘site audit statement’. </w:t>
            </w:r>
          </w:p>
        </w:tc>
      </w:tr>
      <w:tr w:rsidR="005C4E9A" w14:paraId="415560A9" w14:textId="77777777">
        <w:tc>
          <w:tcPr>
            <w:tcW w:w="1413" w:type="dxa"/>
          </w:tcPr>
          <w:p w14:paraId="00000148" w14:textId="77777777" w:rsidR="005C4E9A" w:rsidRDefault="00CF29C9">
            <w:pPr>
              <w:pBdr>
                <w:top w:val="nil"/>
                <w:left w:val="nil"/>
                <w:bottom w:val="nil"/>
                <w:right w:val="nil"/>
                <w:between w:val="nil"/>
              </w:pBdr>
              <w:spacing w:after="160"/>
              <w:rPr>
                <w:i/>
                <w:color w:val="000000"/>
              </w:rPr>
            </w:pPr>
            <w:r>
              <w:rPr>
                <w:i/>
                <w:color w:val="000000"/>
              </w:rPr>
              <w:t>58(1)</w:t>
            </w:r>
          </w:p>
        </w:tc>
        <w:tc>
          <w:tcPr>
            <w:tcW w:w="7603" w:type="dxa"/>
          </w:tcPr>
          <w:p w14:paraId="00000149" w14:textId="77777777" w:rsidR="005C4E9A" w:rsidRDefault="00CF29C9">
            <w:pPr>
              <w:pBdr>
                <w:top w:val="nil"/>
                <w:left w:val="nil"/>
                <w:bottom w:val="nil"/>
                <w:right w:val="nil"/>
                <w:between w:val="nil"/>
              </w:pBdr>
              <w:spacing w:after="160"/>
              <w:rPr>
                <w:color w:val="000000"/>
              </w:rPr>
            </w:pPr>
            <w:r>
              <w:rPr>
                <w:color w:val="000000"/>
              </w:rPr>
              <w:t xml:space="preserve">The EPA is to maintain a record under section 11 of the </w:t>
            </w:r>
            <w:r>
              <w:rPr>
                <w:i/>
                <w:color w:val="000000"/>
              </w:rPr>
              <w:t>CLM Act</w:t>
            </w:r>
            <w:r>
              <w:rPr>
                <w:color w:val="000000"/>
              </w:rPr>
              <w:t xml:space="preserve"> declaring land to be significantly contaminated.</w:t>
            </w:r>
            <w:r>
              <w:rPr>
                <w:color w:val="000000"/>
                <w:vertAlign w:val="superscript"/>
              </w:rPr>
              <w:footnoteReference w:id="16"/>
            </w:r>
            <w:r>
              <w:rPr>
                <w:color w:val="000000"/>
              </w:rPr>
              <w:t xml:space="preserve"> </w:t>
            </w:r>
          </w:p>
          <w:p w14:paraId="0000014A" w14:textId="77777777" w:rsidR="005C4E9A" w:rsidRDefault="00CF29C9">
            <w:pPr>
              <w:pBdr>
                <w:top w:val="nil"/>
                <w:left w:val="nil"/>
                <w:bottom w:val="nil"/>
                <w:right w:val="nil"/>
                <w:between w:val="nil"/>
              </w:pBdr>
              <w:spacing w:after="160"/>
              <w:rPr>
                <w:color w:val="000000"/>
              </w:rPr>
            </w:pPr>
            <w:r>
              <w:rPr>
                <w:color w:val="000000"/>
              </w:rPr>
              <w:lastRenderedPageBreak/>
              <w:t>Not all information prescribed under this clause is available in the EPA online ‘Record of Notices’.  However, Council can request this information under GIPA or seek this information from the landowner subject to the declaration.</w:t>
            </w:r>
          </w:p>
        </w:tc>
      </w:tr>
      <w:tr w:rsidR="005C4E9A" w14:paraId="036A0F09" w14:textId="77777777">
        <w:tc>
          <w:tcPr>
            <w:tcW w:w="1413" w:type="dxa"/>
          </w:tcPr>
          <w:p w14:paraId="0000014B" w14:textId="77777777" w:rsidR="005C4E9A" w:rsidRDefault="00CF29C9">
            <w:pPr>
              <w:pBdr>
                <w:top w:val="nil"/>
                <w:left w:val="nil"/>
                <w:bottom w:val="nil"/>
                <w:right w:val="nil"/>
                <w:between w:val="nil"/>
              </w:pBdr>
              <w:spacing w:after="160"/>
              <w:rPr>
                <w:i/>
                <w:color w:val="000000"/>
              </w:rPr>
            </w:pPr>
            <w:r>
              <w:rPr>
                <w:i/>
                <w:color w:val="000000"/>
              </w:rPr>
              <w:lastRenderedPageBreak/>
              <w:t>59(1)</w:t>
            </w:r>
          </w:p>
        </w:tc>
        <w:tc>
          <w:tcPr>
            <w:tcW w:w="7603" w:type="dxa"/>
          </w:tcPr>
          <w:p w14:paraId="0000014C" w14:textId="77777777" w:rsidR="005C4E9A" w:rsidRDefault="00CF29C9">
            <w:pPr>
              <w:pBdr>
                <w:top w:val="nil"/>
                <w:left w:val="nil"/>
                <w:bottom w:val="nil"/>
                <w:right w:val="nil"/>
                <w:between w:val="nil"/>
              </w:pBdr>
              <w:spacing w:after="160"/>
              <w:rPr>
                <w:color w:val="000000"/>
              </w:rPr>
            </w:pPr>
            <w:r>
              <w:rPr>
                <w:color w:val="000000"/>
              </w:rPr>
              <w:t>The EPA is to inform Council of:</w:t>
            </w:r>
          </w:p>
          <w:p w14:paraId="0000014D" w14:textId="77777777" w:rsidR="005C4E9A" w:rsidRDefault="00CF29C9">
            <w:pPr>
              <w:numPr>
                <w:ilvl w:val="0"/>
                <w:numId w:val="30"/>
              </w:numPr>
              <w:pBdr>
                <w:top w:val="nil"/>
                <w:left w:val="nil"/>
                <w:bottom w:val="nil"/>
                <w:right w:val="nil"/>
                <w:between w:val="nil"/>
              </w:pBdr>
              <w:spacing w:after="160"/>
            </w:pPr>
            <w:r>
              <w:rPr>
                <w:color w:val="000000"/>
              </w:rPr>
              <w:t>land being declared as significantly contaminated, and when this declaration is revoked,</w:t>
            </w:r>
          </w:p>
          <w:p w14:paraId="0000014E" w14:textId="77777777" w:rsidR="005C4E9A" w:rsidRDefault="00CF29C9">
            <w:pPr>
              <w:numPr>
                <w:ilvl w:val="0"/>
                <w:numId w:val="30"/>
              </w:numPr>
              <w:pBdr>
                <w:top w:val="nil"/>
                <w:left w:val="nil"/>
                <w:bottom w:val="nil"/>
                <w:right w:val="nil"/>
                <w:between w:val="nil"/>
              </w:pBdr>
              <w:spacing w:after="160"/>
            </w:pPr>
            <w:r>
              <w:rPr>
                <w:color w:val="000000"/>
              </w:rPr>
              <w:t>a ‘management order’ served on a land owner, or that this order has been revoked,</w:t>
            </w:r>
          </w:p>
          <w:p w14:paraId="0000014F" w14:textId="77777777" w:rsidR="005C4E9A" w:rsidRDefault="00CF29C9">
            <w:pPr>
              <w:numPr>
                <w:ilvl w:val="0"/>
                <w:numId w:val="30"/>
              </w:numPr>
              <w:pBdr>
                <w:top w:val="nil"/>
                <w:left w:val="nil"/>
                <w:bottom w:val="nil"/>
                <w:right w:val="nil"/>
                <w:between w:val="nil"/>
              </w:pBdr>
              <w:spacing w:after="160"/>
            </w:pPr>
            <w:r>
              <w:rPr>
                <w:color w:val="000000"/>
              </w:rPr>
              <w:t>EPA giving its approval or withdrawing its approval for a ‘voluntary management proposal’, or that this proposal has been completed, and</w:t>
            </w:r>
          </w:p>
          <w:p w14:paraId="00000150" w14:textId="77777777" w:rsidR="005C4E9A" w:rsidRDefault="00CF29C9">
            <w:pPr>
              <w:numPr>
                <w:ilvl w:val="0"/>
                <w:numId w:val="30"/>
              </w:numPr>
              <w:pBdr>
                <w:top w:val="nil"/>
                <w:left w:val="nil"/>
                <w:bottom w:val="nil"/>
                <w:right w:val="nil"/>
                <w:between w:val="nil"/>
              </w:pBdr>
              <w:spacing w:after="160"/>
            </w:pPr>
            <w:r>
              <w:rPr>
                <w:color w:val="000000"/>
              </w:rPr>
              <w:t>An ‘ongoing maintenance order’ served on a landowner, or this order being revoked.</w:t>
            </w:r>
          </w:p>
        </w:tc>
      </w:tr>
      <w:tr w:rsidR="005C4E9A" w14:paraId="16CF855E" w14:textId="77777777">
        <w:tc>
          <w:tcPr>
            <w:tcW w:w="1413" w:type="dxa"/>
          </w:tcPr>
          <w:p w14:paraId="00000151" w14:textId="77777777" w:rsidR="005C4E9A" w:rsidRDefault="00CF29C9">
            <w:pPr>
              <w:pBdr>
                <w:top w:val="nil"/>
                <w:left w:val="nil"/>
                <w:bottom w:val="nil"/>
                <w:right w:val="nil"/>
                <w:between w:val="nil"/>
              </w:pBdr>
              <w:spacing w:after="160"/>
              <w:rPr>
                <w:i/>
                <w:color w:val="000000"/>
              </w:rPr>
            </w:pPr>
            <w:r>
              <w:rPr>
                <w:i/>
                <w:color w:val="000000"/>
              </w:rPr>
              <w:t>59(2)</w:t>
            </w:r>
            <w:r>
              <w:rPr>
                <w:i/>
                <w:color w:val="000000"/>
                <w:vertAlign w:val="superscript"/>
              </w:rPr>
              <w:t>7</w:t>
            </w:r>
          </w:p>
        </w:tc>
        <w:tc>
          <w:tcPr>
            <w:tcW w:w="7603" w:type="dxa"/>
          </w:tcPr>
          <w:p w14:paraId="00000152" w14:textId="77777777" w:rsidR="005C4E9A" w:rsidRDefault="00CF29C9">
            <w:pPr>
              <w:pBdr>
                <w:top w:val="nil"/>
                <w:left w:val="nil"/>
                <w:bottom w:val="nil"/>
                <w:right w:val="nil"/>
                <w:between w:val="nil"/>
              </w:pBdr>
              <w:spacing w:after="160"/>
              <w:rPr>
                <w:color w:val="000000"/>
              </w:rPr>
            </w:pPr>
            <w:r>
              <w:rPr>
                <w:color w:val="000000"/>
              </w:rPr>
              <w:t xml:space="preserve">Contaminated land information required on section 10.7 ‘planning certificates’ under the </w:t>
            </w:r>
            <w:r>
              <w:rPr>
                <w:i/>
                <w:color w:val="000000"/>
              </w:rPr>
              <w:t>EP&amp;A Act</w:t>
            </w:r>
            <w:r>
              <w:rPr>
                <w:color w:val="000000"/>
              </w:rPr>
              <w:t>:</w:t>
            </w:r>
          </w:p>
          <w:p w14:paraId="00000153" w14:textId="77777777" w:rsidR="005C4E9A" w:rsidRDefault="00CF29C9">
            <w:pPr>
              <w:numPr>
                <w:ilvl w:val="0"/>
                <w:numId w:val="20"/>
              </w:numPr>
              <w:pBdr>
                <w:top w:val="nil"/>
                <w:left w:val="nil"/>
                <w:bottom w:val="nil"/>
                <w:right w:val="nil"/>
                <w:between w:val="nil"/>
              </w:pBdr>
              <w:spacing w:after="160"/>
            </w:pPr>
            <w:r>
              <w:rPr>
                <w:color w:val="000000"/>
              </w:rPr>
              <w:t>If the land (or part thereof) is significantly contaminated,</w:t>
            </w:r>
          </w:p>
          <w:p w14:paraId="00000154" w14:textId="77777777" w:rsidR="005C4E9A" w:rsidRDefault="00CF29C9">
            <w:pPr>
              <w:numPr>
                <w:ilvl w:val="0"/>
                <w:numId w:val="20"/>
              </w:numPr>
              <w:pBdr>
                <w:top w:val="nil"/>
                <w:left w:val="nil"/>
                <w:bottom w:val="nil"/>
                <w:right w:val="nil"/>
                <w:between w:val="nil"/>
              </w:pBdr>
              <w:spacing w:after="160"/>
            </w:pPr>
            <w:r>
              <w:rPr>
                <w:color w:val="000000"/>
              </w:rPr>
              <w:t>If the land at the time of issuance of the ‘planning certificate’ is subject to a ‘management order’,</w:t>
            </w:r>
          </w:p>
          <w:p w14:paraId="00000155" w14:textId="77777777" w:rsidR="005C4E9A" w:rsidRDefault="00CF29C9">
            <w:pPr>
              <w:numPr>
                <w:ilvl w:val="0"/>
                <w:numId w:val="20"/>
              </w:numPr>
              <w:pBdr>
                <w:top w:val="nil"/>
                <w:left w:val="nil"/>
                <w:bottom w:val="nil"/>
                <w:right w:val="nil"/>
                <w:between w:val="nil"/>
              </w:pBdr>
              <w:spacing w:after="160"/>
            </w:pPr>
            <w:r>
              <w:rPr>
                <w:color w:val="000000"/>
              </w:rPr>
              <w:t>If the land at the time of issuance of the ‘planning certificate’ is subject to an ‘approved management proposal’,</w:t>
            </w:r>
          </w:p>
          <w:p w14:paraId="00000156" w14:textId="77777777" w:rsidR="005C4E9A" w:rsidRDefault="00CF29C9">
            <w:pPr>
              <w:numPr>
                <w:ilvl w:val="0"/>
                <w:numId w:val="20"/>
              </w:numPr>
              <w:pBdr>
                <w:top w:val="nil"/>
                <w:left w:val="nil"/>
                <w:bottom w:val="nil"/>
                <w:right w:val="nil"/>
                <w:between w:val="nil"/>
              </w:pBdr>
              <w:spacing w:after="160"/>
            </w:pPr>
            <w:r>
              <w:rPr>
                <w:color w:val="000000"/>
              </w:rPr>
              <w:t>If the land at the time of issuance of the ‘planning certificate’ is subject to an ‘ongoing maintenance order’, and</w:t>
            </w:r>
          </w:p>
          <w:p w14:paraId="00000157" w14:textId="77777777" w:rsidR="005C4E9A" w:rsidRDefault="00CF29C9">
            <w:pPr>
              <w:numPr>
                <w:ilvl w:val="0"/>
                <w:numId w:val="20"/>
              </w:numPr>
              <w:pBdr>
                <w:top w:val="nil"/>
                <w:left w:val="nil"/>
                <w:bottom w:val="nil"/>
                <w:right w:val="nil"/>
                <w:between w:val="nil"/>
              </w:pBdr>
              <w:spacing w:after="160"/>
            </w:pPr>
            <w:r>
              <w:rPr>
                <w:color w:val="000000"/>
              </w:rPr>
              <w:t>If the land is the subject of a ‘site audit statement’.</w:t>
            </w:r>
          </w:p>
        </w:tc>
      </w:tr>
      <w:tr w:rsidR="005C4E9A" w14:paraId="323C2A5C" w14:textId="77777777">
        <w:tc>
          <w:tcPr>
            <w:tcW w:w="1413" w:type="dxa"/>
          </w:tcPr>
          <w:p w14:paraId="00000158" w14:textId="77777777" w:rsidR="005C4E9A" w:rsidRDefault="00CF29C9">
            <w:pPr>
              <w:pBdr>
                <w:top w:val="nil"/>
                <w:left w:val="nil"/>
                <w:bottom w:val="nil"/>
                <w:right w:val="nil"/>
                <w:between w:val="nil"/>
              </w:pBdr>
              <w:spacing w:after="160"/>
              <w:rPr>
                <w:i/>
                <w:color w:val="000000"/>
              </w:rPr>
            </w:pPr>
            <w:r>
              <w:rPr>
                <w:i/>
                <w:color w:val="000000"/>
              </w:rPr>
              <w:t>59(3)</w:t>
            </w:r>
            <w:r>
              <w:rPr>
                <w:i/>
                <w:color w:val="000000"/>
                <w:vertAlign w:val="superscript"/>
              </w:rPr>
              <w:t>7</w:t>
            </w:r>
          </w:p>
        </w:tc>
        <w:tc>
          <w:tcPr>
            <w:tcW w:w="7603" w:type="dxa"/>
          </w:tcPr>
          <w:p w14:paraId="00000159" w14:textId="77777777" w:rsidR="005C4E9A" w:rsidRDefault="00CF29C9">
            <w:pPr>
              <w:pBdr>
                <w:top w:val="nil"/>
                <w:left w:val="nil"/>
                <w:bottom w:val="nil"/>
                <w:right w:val="nil"/>
                <w:between w:val="nil"/>
              </w:pBdr>
              <w:spacing w:after="160"/>
              <w:rPr>
                <w:color w:val="000000"/>
              </w:rPr>
            </w:pPr>
            <w:r>
              <w:rPr>
                <w:color w:val="000000"/>
              </w:rPr>
              <w:t>If Council is to include clause 59(2)(a)-(e) information on a section 10.7(5) ‘planning certificate’ under the EP&amp;A Act, Council must make clear if any clause 59(2)(a)-€ still applies to the land subject to the ‘planning certificate’.</w:t>
            </w:r>
          </w:p>
        </w:tc>
      </w:tr>
      <w:tr w:rsidR="005C4E9A" w14:paraId="19D0718A" w14:textId="77777777">
        <w:tc>
          <w:tcPr>
            <w:tcW w:w="1413" w:type="dxa"/>
          </w:tcPr>
          <w:p w14:paraId="0000015A" w14:textId="77777777" w:rsidR="005C4E9A" w:rsidRDefault="00CF29C9">
            <w:pPr>
              <w:pBdr>
                <w:top w:val="nil"/>
                <w:left w:val="nil"/>
                <w:bottom w:val="nil"/>
                <w:right w:val="nil"/>
                <w:between w:val="nil"/>
              </w:pBdr>
              <w:spacing w:after="160"/>
              <w:rPr>
                <w:color w:val="000000"/>
              </w:rPr>
            </w:pPr>
            <w:r>
              <w:rPr>
                <w:color w:val="000000"/>
              </w:rPr>
              <w:t>60</w:t>
            </w:r>
          </w:p>
        </w:tc>
        <w:tc>
          <w:tcPr>
            <w:tcW w:w="7603" w:type="dxa"/>
          </w:tcPr>
          <w:p w14:paraId="0000015B" w14:textId="77777777" w:rsidR="005C4E9A" w:rsidRDefault="00CF29C9">
            <w:pPr>
              <w:pBdr>
                <w:top w:val="nil"/>
                <w:left w:val="nil"/>
                <w:bottom w:val="nil"/>
                <w:right w:val="nil"/>
                <w:between w:val="nil"/>
              </w:pBdr>
              <w:spacing w:after="160"/>
              <w:rPr>
                <w:color w:val="000000"/>
              </w:rPr>
            </w:pPr>
            <w:r>
              <w:rPr>
                <w:color w:val="000000"/>
              </w:rPr>
              <w:t xml:space="preserve">‘Duty to Notify’ provisions.  Landowners (including Council) responsible for land contamination are obliged to notify the EPA in accordance with the statutory guideline made by the EPA (‘Guidelines on the duty to report contamination under the </w:t>
            </w:r>
            <w:r>
              <w:rPr>
                <w:i/>
                <w:color w:val="000000"/>
              </w:rPr>
              <w:t>CLM Act</w:t>
            </w:r>
            <w:r>
              <w:rPr>
                <w:color w:val="000000"/>
              </w:rPr>
              <w:t>’).</w:t>
            </w:r>
            <w:r>
              <w:rPr>
                <w:color w:val="000000"/>
                <w:vertAlign w:val="superscript"/>
              </w:rPr>
              <w:t xml:space="preserve"> </w:t>
            </w:r>
            <w:r>
              <w:rPr>
                <w:color w:val="000000"/>
                <w:vertAlign w:val="superscript"/>
              </w:rPr>
              <w:footnoteReference w:id="17"/>
            </w:r>
          </w:p>
        </w:tc>
      </w:tr>
    </w:tbl>
    <w:p w14:paraId="0000015C" w14:textId="77777777" w:rsidR="005C4E9A" w:rsidRDefault="005C4E9A">
      <w:pPr>
        <w:pBdr>
          <w:top w:val="nil"/>
          <w:left w:val="nil"/>
          <w:bottom w:val="nil"/>
          <w:right w:val="nil"/>
          <w:between w:val="nil"/>
        </w:pBdr>
        <w:spacing w:line="240" w:lineRule="auto"/>
        <w:rPr>
          <w:color w:val="000000"/>
        </w:rPr>
      </w:pPr>
    </w:p>
    <w:p w14:paraId="0000015D" w14:textId="77777777" w:rsidR="005C4E9A" w:rsidRDefault="00CF29C9">
      <w:pPr>
        <w:pBdr>
          <w:top w:val="nil"/>
          <w:left w:val="nil"/>
          <w:bottom w:val="nil"/>
          <w:right w:val="nil"/>
          <w:between w:val="nil"/>
        </w:pBdr>
        <w:spacing w:line="240" w:lineRule="auto"/>
        <w:rPr>
          <w:color w:val="000000"/>
        </w:rPr>
      </w:pPr>
      <w:r>
        <w:rPr>
          <w:color w:val="000000"/>
        </w:rPr>
        <w:t xml:space="preserve">The </w:t>
      </w:r>
      <w:r>
        <w:rPr>
          <w:i/>
          <w:color w:val="000000"/>
        </w:rPr>
        <w:t>CLM Act</w:t>
      </w:r>
      <w:r>
        <w:rPr>
          <w:color w:val="000000"/>
        </w:rPr>
        <w:t xml:space="preserve"> also requires the EPA to publish information online. This information includes</w:t>
      </w:r>
      <w:sdt>
        <w:sdtPr>
          <w:tag w:val="goog_rdk_6"/>
          <w:id w:val="-650064871"/>
        </w:sdtPr>
        <w:sdtEndPr/>
        <w:sdtContent/>
      </w:sdt>
      <w:r>
        <w:rPr>
          <w:color w:val="000000"/>
        </w:rPr>
        <w:t>:</w:t>
      </w:r>
    </w:p>
    <w:p w14:paraId="0000015E" w14:textId="77777777" w:rsidR="005C4E9A" w:rsidRDefault="00CF29C9">
      <w:pPr>
        <w:numPr>
          <w:ilvl w:val="0"/>
          <w:numId w:val="28"/>
        </w:numPr>
        <w:pBdr>
          <w:top w:val="nil"/>
          <w:left w:val="nil"/>
          <w:bottom w:val="nil"/>
          <w:right w:val="nil"/>
          <w:between w:val="nil"/>
        </w:pBdr>
        <w:spacing w:line="240" w:lineRule="auto"/>
      </w:pPr>
      <w:r>
        <w:rPr>
          <w:color w:val="000000"/>
        </w:rPr>
        <w:t xml:space="preserve">sites that are subject to processes under the </w:t>
      </w:r>
      <w:r>
        <w:rPr>
          <w:i/>
          <w:color w:val="000000"/>
        </w:rPr>
        <w:t>CLM Act</w:t>
      </w:r>
      <w:r>
        <w:rPr>
          <w:color w:val="000000"/>
        </w:rPr>
        <w:t xml:space="preserve"> (NSW EPA contaminated land record of notices)</w:t>
      </w:r>
    </w:p>
    <w:p w14:paraId="0000015F" w14:textId="77777777" w:rsidR="005C4E9A" w:rsidRDefault="00CF29C9">
      <w:pPr>
        <w:numPr>
          <w:ilvl w:val="0"/>
          <w:numId w:val="28"/>
        </w:numPr>
        <w:pBdr>
          <w:top w:val="nil"/>
          <w:left w:val="nil"/>
          <w:bottom w:val="nil"/>
          <w:right w:val="nil"/>
          <w:between w:val="nil"/>
        </w:pBdr>
        <w:spacing w:line="240" w:lineRule="auto"/>
      </w:pPr>
      <w:r>
        <w:rPr>
          <w:color w:val="000000"/>
        </w:rPr>
        <w:t xml:space="preserve">sites that are an ‘investigation area’ within the meaning of the </w:t>
      </w:r>
      <w:r>
        <w:rPr>
          <w:i/>
          <w:color w:val="000000"/>
        </w:rPr>
        <w:t>CLM Act</w:t>
      </w:r>
      <w:r>
        <w:rPr>
          <w:color w:val="000000"/>
        </w:rPr>
        <w:t xml:space="preserve"> (NSW EPA list of notified sites). </w:t>
      </w:r>
    </w:p>
    <w:p w14:paraId="00000160" w14:textId="77777777" w:rsidR="005C4E9A" w:rsidRDefault="00CF29C9">
      <w:pPr>
        <w:pBdr>
          <w:top w:val="nil"/>
          <w:left w:val="nil"/>
          <w:bottom w:val="nil"/>
          <w:right w:val="nil"/>
          <w:between w:val="nil"/>
        </w:pBdr>
        <w:spacing w:line="240" w:lineRule="auto"/>
        <w:rPr>
          <w:color w:val="000000"/>
        </w:rPr>
      </w:pPr>
      <w:r>
        <w:rPr>
          <w:color w:val="000000"/>
        </w:rPr>
        <w:t xml:space="preserve">Information contained in these online databases is very important when Council is undertaking an ‘initial evaluation’ to ascertain the potential for site contamination. </w:t>
      </w:r>
    </w:p>
    <w:p w14:paraId="00000161" w14:textId="77777777" w:rsidR="005C4E9A" w:rsidRDefault="00CF29C9">
      <w:pPr>
        <w:pBdr>
          <w:top w:val="nil"/>
          <w:left w:val="nil"/>
          <w:bottom w:val="nil"/>
          <w:right w:val="nil"/>
          <w:between w:val="nil"/>
        </w:pBdr>
        <w:spacing w:line="240" w:lineRule="auto"/>
        <w:rPr>
          <w:color w:val="000000"/>
        </w:rPr>
      </w:pPr>
      <w:r>
        <w:rPr>
          <w:color w:val="000000"/>
        </w:rPr>
        <w:t>The model policy sets out how information prescribed in Table 4 is to be managed by Council in its corporate systems, including Council’s ‘contaminated land site register’, and how this information can be used in Council’s ‘land use planning’ and ‘development control’ processes.</w:t>
      </w:r>
      <w:sdt>
        <w:sdtPr>
          <w:tag w:val="goog_rdk_7"/>
          <w:id w:val="1794632815"/>
        </w:sdtPr>
        <w:sdtEndPr/>
        <w:sdtContent/>
      </w:sdt>
      <w:r>
        <w:rPr>
          <w:color w:val="000000"/>
        </w:rPr>
        <w:t xml:space="preserve"> </w:t>
      </w:r>
    </w:p>
    <w:p w14:paraId="00000162" w14:textId="77777777" w:rsidR="005C4E9A" w:rsidRDefault="00CF29C9">
      <w:pPr>
        <w:pBdr>
          <w:top w:val="nil"/>
          <w:left w:val="nil"/>
          <w:bottom w:val="nil"/>
          <w:right w:val="nil"/>
          <w:between w:val="nil"/>
        </w:pBdr>
        <w:spacing w:line="240" w:lineRule="auto"/>
        <w:rPr>
          <w:color w:val="000000"/>
        </w:rPr>
      </w:pPr>
      <w:r>
        <w:rPr>
          <w:color w:val="000000"/>
        </w:rPr>
        <w:t xml:space="preserve">It must be noted Part 3 of the </w:t>
      </w:r>
      <w:r>
        <w:rPr>
          <w:i/>
          <w:color w:val="000000"/>
        </w:rPr>
        <w:t>CLM Act</w:t>
      </w:r>
      <w:r>
        <w:rPr>
          <w:color w:val="000000"/>
        </w:rPr>
        <w:t xml:space="preserve"> outlines specific requirements on Council in a regulatory process to manage contaminated land when triggered, including:</w:t>
      </w:r>
    </w:p>
    <w:p w14:paraId="00000163" w14:textId="77777777" w:rsidR="005C4E9A" w:rsidRDefault="00CF29C9">
      <w:pPr>
        <w:numPr>
          <w:ilvl w:val="0"/>
          <w:numId w:val="23"/>
        </w:numPr>
        <w:pBdr>
          <w:top w:val="nil"/>
          <w:left w:val="nil"/>
          <w:bottom w:val="nil"/>
          <w:right w:val="nil"/>
          <w:between w:val="nil"/>
        </w:pBdr>
        <w:spacing w:after="0" w:line="240" w:lineRule="auto"/>
      </w:pPr>
      <w:r>
        <w:rPr>
          <w:color w:val="000000"/>
        </w:rPr>
        <w:t xml:space="preserve">Council may be directed by the EPA by ‘notice in writing’ if a person fails to comply with any requirement of an ‘order’ issued under Part 3 of the </w:t>
      </w:r>
      <w:r>
        <w:rPr>
          <w:i/>
          <w:color w:val="000000"/>
        </w:rPr>
        <w:t>CLM Act</w:t>
      </w:r>
      <w:r>
        <w:rPr>
          <w:color w:val="000000"/>
        </w:rPr>
        <w:t>, to carry the requirement of that ‘order’. Council is permitted to recover costs associated with fulfilling requirements of the ‘order’, and</w:t>
      </w:r>
    </w:p>
    <w:p w14:paraId="00000164" w14:textId="77777777" w:rsidR="005C4E9A" w:rsidRDefault="00CF29C9">
      <w:pPr>
        <w:numPr>
          <w:ilvl w:val="0"/>
          <w:numId w:val="23"/>
        </w:numPr>
        <w:pBdr>
          <w:top w:val="nil"/>
          <w:left w:val="nil"/>
          <w:bottom w:val="nil"/>
          <w:right w:val="nil"/>
          <w:between w:val="nil"/>
        </w:pBdr>
        <w:spacing w:line="240" w:lineRule="auto"/>
      </w:pPr>
      <w:r>
        <w:rPr>
          <w:color w:val="000000"/>
        </w:rPr>
        <w:lastRenderedPageBreak/>
        <w:t xml:space="preserve">If Council has been issued an ‘order’ by the EPA under Part 3 of the </w:t>
      </w:r>
      <w:r>
        <w:rPr>
          <w:i/>
          <w:color w:val="000000"/>
        </w:rPr>
        <w:t>CLM Act</w:t>
      </w:r>
      <w:r>
        <w:rPr>
          <w:color w:val="000000"/>
        </w:rPr>
        <w:t>, then Council must carry out the requirements of that ‘order’.</w:t>
      </w:r>
    </w:p>
    <w:p w14:paraId="00000165" w14:textId="0F280428" w:rsidR="005C4E9A" w:rsidRDefault="00CF29C9">
      <w:pPr>
        <w:pStyle w:val="Heading2"/>
      </w:pPr>
      <w:r>
        <w:t>NSW planning system</w:t>
      </w:r>
    </w:p>
    <w:p w14:paraId="00000166" w14:textId="77777777" w:rsidR="005C4E9A" w:rsidRDefault="00CF29C9">
      <w:pPr>
        <w:pBdr>
          <w:top w:val="nil"/>
          <w:left w:val="nil"/>
          <w:bottom w:val="nil"/>
          <w:right w:val="nil"/>
          <w:between w:val="nil"/>
        </w:pBdr>
        <w:spacing w:line="240" w:lineRule="auto"/>
        <w:rPr>
          <w:color w:val="000000"/>
        </w:rPr>
      </w:pPr>
      <w:r>
        <w:rPr>
          <w:color w:val="000000"/>
        </w:rPr>
        <w:t>Table 5 provides information on components of the NSW planning system that are relevant to Council in managing contaminated land in its local government area. A change or proposed change in land use is the key trigger for Council to consider the potential for site contamination.</w:t>
      </w:r>
    </w:p>
    <w:p w14:paraId="00000167" w14:textId="77777777" w:rsidR="005C4E9A" w:rsidRDefault="00CF29C9">
      <w:pPr>
        <w:pBdr>
          <w:top w:val="nil"/>
          <w:left w:val="nil"/>
          <w:bottom w:val="nil"/>
          <w:right w:val="nil"/>
          <w:between w:val="nil"/>
        </w:pBdr>
        <w:spacing w:line="240" w:lineRule="auto"/>
        <w:rPr>
          <w:color w:val="000000"/>
        </w:rPr>
      </w:pPr>
      <w:r>
        <w:rPr>
          <w:color w:val="000000"/>
        </w:rPr>
        <w:t xml:space="preserve">The </w:t>
      </w:r>
      <w:r>
        <w:rPr>
          <w:i/>
          <w:color w:val="000000"/>
        </w:rPr>
        <w:t xml:space="preserve">EP&amp;A Act </w:t>
      </w:r>
      <w:r>
        <w:rPr>
          <w:color w:val="000000"/>
        </w:rPr>
        <w:t>is the primary legislation in this hierarchy. The key planning functions of Council prescribed by this Act are:</w:t>
      </w:r>
    </w:p>
    <w:p w14:paraId="00000168" w14:textId="77777777" w:rsidR="005C4E9A" w:rsidRDefault="00CF29C9">
      <w:pPr>
        <w:numPr>
          <w:ilvl w:val="0"/>
          <w:numId w:val="23"/>
        </w:numPr>
        <w:pBdr>
          <w:top w:val="nil"/>
          <w:left w:val="nil"/>
          <w:bottom w:val="nil"/>
          <w:right w:val="nil"/>
          <w:between w:val="nil"/>
        </w:pBdr>
        <w:spacing w:after="0" w:line="240" w:lineRule="auto"/>
      </w:pPr>
      <w:r>
        <w:rPr>
          <w:color w:val="000000"/>
        </w:rPr>
        <w:t>land-use planning, in the making of a planning instrument and the making of a development control plan (Part 3)</w:t>
      </w:r>
    </w:p>
    <w:p w14:paraId="00000169" w14:textId="77777777" w:rsidR="005C4E9A" w:rsidRDefault="00CF29C9">
      <w:pPr>
        <w:numPr>
          <w:ilvl w:val="0"/>
          <w:numId w:val="23"/>
        </w:numPr>
        <w:pBdr>
          <w:top w:val="nil"/>
          <w:left w:val="nil"/>
          <w:bottom w:val="nil"/>
          <w:right w:val="nil"/>
          <w:between w:val="nil"/>
        </w:pBdr>
        <w:spacing w:after="0" w:line="240" w:lineRule="auto"/>
      </w:pPr>
      <w:r>
        <w:rPr>
          <w:color w:val="000000"/>
        </w:rPr>
        <w:t>development control, in relation to</w:t>
      </w:r>
    </w:p>
    <w:p w14:paraId="0000016A" w14:textId="77777777" w:rsidR="005C4E9A" w:rsidRDefault="00CF29C9">
      <w:pPr>
        <w:numPr>
          <w:ilvl w:val="1"/>
          <w:numId w:val="23"/>
        </w:numPr>
        <w:pBdr>
          <w:top w:val="nil"/>
          <w:left w:val="nil"/>
          <w:bottom w:val="nil"/>
          <w:right w:val="nil"/>
          <w:between w:val="nil"/>
        </w:pBdr>
        <w:spacing w:after="0" w:line="240" w:lineRule="auto"/>
      </w:pPr>
      <w:bookmarkStart w:id="24" w:name="_heading=h.35nkun2" w:colFirst="0" w:colLast="0"/>
      <w:bookmarkEnd w:id="24"/>
      <w:r>
        <w:rPr>
          <w:color w:val="000000"/>
        </w:rPr>
        <w:t>development assessment and consent (Part 4)</w:t>
      </w:r>
    </w:p>
    <w:p w14:paraId="0000016B" w14:textId="77777777" w:rsidR="005C4E9A" w:rsidRDefault="00CF29C9">
      <w:pPr>
        <w:numPr>
          <w:ilvl w:val="1"/>
          <w:numId w:val="23"/>
        </w:numPr>
        <w:pBdr>
          <w:top w:val="nil"/>
          <w:left w:val="nil"/>
          <w:bottom w:val="nil"/>
          <w:right w:val="nil"/>
          <w:between w:val="nil"/>
        </w:pBdr>
        <w:spacing w:after="0" w:line="240" w:lineRule="auto"/>
      </w:pPr>
      <w:r>
        <w:rPr>
          <w:color w:val="000000"/>
        </w:rPr>
        <w:t>environmental impact assessment (Part 5)</w:t>
      </w:r>
    </w:p>
    <w:p w14:paraId="0000016C" w14:textId="77777777" w:rsidR="005C4E9A" w:rsidRDefault="00CF29C9">
      <w:pPr>
        <w:numPr>
          <w:ilvl w:val="1"/>
          <w:numId w:val="23"/>
        </w:numPr>
        <w:pBdr>
          <w:top w:val="nil"/>
          <w:left w:val="nil"/>
          <w:bottom w:val="nil"/>
          <w:right w:val="nil"/>
          <w:between w:val="nil"/>
        </w:pBdr>
        <w:spacing w:after="0" w:line="240" w:lineRule="auto"/>
      </w:pPr>
      <w:r>
        <w:rPr>
          <w:color w:val="000000"/>
        </w:rPr>
        <w:t>building and subdivision certification (Part 6)</w:t>
      </w:r>
    </w:p>
    <w:p w14:paraId="0000016D" w14:textId="77777777" w:rsidR="005C4E9A" w:rsidRDefault="00CF29C9">
      <w:pPr>
        <w:numPr>
          <w:ilvl w:val="0"/>
          <w:numId w:val="23"/>
        </w:numPr>
        <w:pBdr>
          <w:top w:val="nil"/>
          <w:left w:val="nil"/>
          <w:bottom w:val="nil"/>
          <w:right w:val="nil"/>
          <w:between w:val="nil"/>
        </w:pBdr>
        <w:spacing w:line="240" w:lineRule="auto"/>
      </w:pPr>
      <w:r>
        <w:rPr>
          <w:color w:val="000000"/>
        </w:rPr>
        <w:t>furnishing of contaminated land information required on planning certificates under section 10.7.</w:t>
      </w:r>
    </w:p>
    <w:p w14:paraId="0000016E" w14:textId="77777777" w:rsidR="005C4E9A" w:rsidRDefault="00CF29C9">
      <w:pPr>
        <w:keepNext/>
        <w:pBdr>
          <w:top w:val="nil"/>
          <w:left w:val="nil"/>
          <w:bottom w:val="nil"/>
          <w:right w:val="nil"/>
          <w:between w:val="nil"/>
        </w:pBdr>
        <w:spacing w:before="160" w:after="80" w:line="240" w:lineRule="auto"/>
        <w:rPr>
          <w:color w:val="000000"/>
        </w:rPr>
      </w:pPr>
      <w:r>
        <w:rPr>
          <w:b/>
          <w:color w:val="000000"/>
        </w:rPr>
        <w:t>Table 5:</w:t>
      </w:r>
      <w:r>
        <w:rPr>
          <w:color w:val="000000"/>
        </w:rPr>
        <w:t xml:space="preserve"> Overview of the NSW planning system and its functions relevant to contaminated land</w:t>
      </w: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559"/>
        <w:gridCol w:w="6186"/>
      </w:tblGrid>
      <w:tr w:rsidR="005C4E9A" w14:paraId="1314E829" w14:textId="77777777">
        <w:trPr>
          <w:tblHeader/>
        </w:trPr>
        <w:tc>
          <w:tcPr>
            <w:tcW w:w="2830" w:type="dxa"/>
            <w:gridSpan w:val="2"/>
          </w:tcPr>
          <w:p w14:paraId="0000016F" w14:textId="77777777" w:rsidR="005C4E9A" w:rsidRDefault="00CF29C9">
            <w:pPr>
              <w:pBdr>
                <w:top w:val="nil"/>
                <w:left w:val="nil"/>
                <w:bottom w:val="nil"/>
                <w:right w:val="nil"/>
                <w:between w:val="nil"/>
              </w:pBdr>
              <w:spacing w:after="160"/>
              <w:rPr>
                <w:b/>
                <w:color w:val="000000"/>
              </w:rPr>
            </w:pPr>
            <w:r>
              <w:rPr>
                <w:b/>
                <w:color w:val="000000"/>
              </w:rPr>
              <w:t>Planning system</w:t>
            </w:r>
          </w:p>
        </w:tc>
        <w:tc>
          <w:tcPr>
            <w:tcW w:w="6186" w:type="dxa"/>
          </w:tcPr>
          <w:p w14:paraId="00000171" w14:textId="77777777" w:rsidR="005C4E9A" w:rsidRDefault="00CF29C9">
            <w:pPr>
              <w:pBdr>
                <w:top w:val="nil"/>
                <w:left w:val="nil"/>
                <w:bottom w:val="nil"/>
                <w:right w:val="nil"/>
                <w:between w:val="nil"/>
              </w:pBdr>
              <w:spacing w:after="160"/>
              <w:rPr>
                <w:b/>
                <w:color w:val="000000"/>
              </w:rPr>
            </w:pPr>
            <w:r>
              <w:rPr>
                <w:b/>
                <w:color w:val="000000"/>
              </w:rPr>
              <w:t>Description</w:t>
            </w:r>
          </w:p>
        </w:tc>
      </w:tr>
      <w:tr w:rsidR="005C4E9A" w14:paraId="241B1C67" w14:textId="77777777">
        <w:tc>
          <w:tcPr>
            <w:tcW w:w="2830" w:type="dxa"/>
            <w:gridSpan w:val="2"/>
          </w:tcPr>
          <w:p w14:paraId="00000172" w14:textId="77777777" w:rsidR="005C4E9A" w:rsidRDefault="00CF29C9">
            <w:pPr>
              <w:pBdr>
                <w:top w:val="nil"/>
                <w:left w:val="nil"/>
                <w:bottom w:val="nil"/>
                <w:right w:val="nil"/>
                <w:between w:val="nil"/>
              </w:pBdr>
              <w:spacing w:after="160"/>
              <w:rPr>
                <w:i/>
                <w:color w:val="000000"/>
              </w:rPr>
            </w:pPr>
            <w:r>
              <w:rPr>
                <w:i/>
                <w:color w:val="000000"/>
              </w:rPr>
              <w:t>Environmental Planning and Assessment Act 1979</w:t>
            </w:r>
          </w:p>
        </w:tc>
        <w:tc>
          <w:tcPr>
            <w:tcW w:w="6186" w:type="dxa"/>
          </w:tcPr>
          <w:p w14:paraId="00000174" w14:textId="77777777" w:rsidR="005C4E9A" w:rsidRDefault="00CF29C9">
            <w:pPr>
              <w:pBdr>
                <w:top w:val="nil"/>
                <w:left w:val="nil"/>
                <w:bottom w:val="nil"/>
                <w:right w:val="nil"/>
                <w:between w:val="nil"/>
              </w:pBdr>
              <w:spacing w:after="160"/>
              <w:rPr>
                <w:color w:val="000000"/>
              </w:rPr>
            </w:pPr>
            <w:r>
              <w:rPr>
                <w:color w:val="000000"/>
              </w:rPr>
              <w:t>Establishes the framework for the NSW planning system and sets out how planning instruments and the rules affecting development are made and how development is assessed against these rules.</w:t>
            </w:r>
          </w:p>
          <w:p w14:paraId="00000175" w14:textId="77777777" w:rsidR="005C4E9A" w:rsidRDefault="005C4E9A">
            <w:pPr>
              <w:pBdr>
                <w:top w:val="nil"/>
                <w:left w:val="nil"/>
                <w:bottom w:val="nil"/>
                <w:right w:val="nil"/>
                <w:between w:val="nil"/>
              </w:pBdr>
              <w:spacing w:after="160"/>
              <w:rPr>
                <w:color w:val="000000"/>
              </w:rPr>
            </w:pPr>
          </w:p>
          <w:p w14:paraId="00000176" w14:textId="77777777" w:rsidR="005C4E9A" w:rsidRDefault="00CF29C9">
            <w:pPr>
              <w:pBdr>
                <w:top w:val="nil"/>
                <w:left w:val="nil"/>
                <w:bottom w:val="nil"/>
                <w:right w:val="nil"/>
                <w:between w:val="nil"/>
              </w:pBdr>
              <w:spacing w:after="160"/>
              <w:rPr>
                <w:color w:val="000000"/>
              </w:rPr>
            </w:pPr>
            <w:r>
              <w:rPr>
                <w:color w:val="000000"/>
              </w:rPr>
              <w:t xml:space="preserve">Contaminated land not regulated by the NSW Environment Protection Authority under the </w:t>
            </w:r>
            <w:r>
              <w:rPr>
                <w:i/>
                <w:color w:val="000000"/>
              </w:rPr>
              <w:t>Contaminated Land Management Act 1997</w:t>
            </w:r>
            <w:r>
              <w:rPr>
                <w:color w:val="000000"/>
              </w:rPr>
              <w:t xml:space="preserve"> is managed by Council in processes under the </w:t>
            </w:r>
            <w:r>
              <w:rPr>
                <w:i/>
                <w:color w:val="000000"/>
              </w:rPr>
              <w:t>Environmental Planning and Assessment Act 1979</w:t>
            </w:r>
            <w:r>
              <w:rPr>
                <w:color w:val="000000"/>
              </w:rPr>
              <w:t>.</w:t>
            </w:r>
          </w:p>
        </w:tc>
      </w:tr>
      <w:tr w:rsidR="005C4E9A" w14:paraId="3F1D550A" w14:textId="77777777">
        <w:tc>
          <w:tcPr>
            <w:tcW w:w="2830" w:type="dxa"/>
            <w:gridSpan w:val="2"/>
          </w:tcPr>
          <w:p w14:paraId="00000177" w14:textId="77777777" w:rsidR="005C4E9A" w:rsidRDefault="00CF29C9">
            <w:pPr>
              <w:pBdr>
                <w:top w:val="nil"/>
                <w:left w:val="nil"/>
                <w:bottom w:val="nil"/>
                <w:right w:val="nil"/>
                <w:between w:val="nil"/>
              </w:pBdr>
              <w:spacing w:after="160"/>
              <w:rPr>
                <w:color w:val="000000"/>
              </w:rPr>
            </w:pPr>
            <w:r>
              <w:rPr>
                <w:i/>
                <w:color w:val="000000"/>
              </w:rPr>
              <w:t>Environmental Planning and Assessment Regulation 2021</w:t>
            </w:r>
          </w:p>
        </w:tc>
        <w:tc>
          <w:tcPr>
            <w:tcW w:w="6186" w:type="dxa"/>
          </w:tcPr>
          <w:p w14:paraId="00000179" w14:textId="77777777" w:rsidR="005C4E9A" w:rsidRDefault="00CF29C9">
            <w:pPr>
              <w:pBdr>
                <w:top w:val="nil"/>
                <w:left w:val="nil"/>
                <w:bottom w:val="nil"/>
                <w:right w:val="nil"/>
                <w:between w:val="nil"/>
              </w:pBdr>
              <w:spacing w:after="160"/>
              <w:rPr>
                <w:color w:val="000000"/>
              </w:rPr>
            </w:pPr>
            <w:r>
              <w:rPr>
                <w:color w:val="000000"/>
              </w:rPr>
              <w:t xml:space="preserve">Further elaborates certain processes prescribed by the </w:t>
            </w:r>
            <w:r>
              <w:rPr>
                <w:i/>
                <w:color w:val="000000"/>
              </w:rPr>
              <w:t>Environmental Planning and Assessment Act 1979</w:t>
            </w:r>
            <w:r>
              <w:rPr>
                <w:color w:val="000000"/>
              </w:rPr>
              <w:t>, including:</w:t>
            </w:r>
          </w:p>
          <w:p w14:paraId="0000017A" w14:textId="77777777" w:rsidR="005C4E9A" w:rsidRDefault="00CF29C9">
            <w:pPr>
              <w:numPr>
                <w:ilvl w:val="0"/>
                <w:numId w:val="25"/>
              </w:numPr>
              <w:pBdr>
                <w:top w:val="nil"/>
                <w:left w:val="nil"/>
                <w:bottom w:val="nil"/>
                <w:right w:val="nil"/>
                <w:between w:val="nil"/>
              </w:pBdr>
            </w:pPr>
            <w:r>
              <w:rPr>
                <w:color w:val="000000"/>
              </w:rPr>
              <w:t>making a planning instrument</w:t>
            </w:r>
          </w:p>
          <w:p w14:paraId="0000017B" w14:textId="77777777" w:rsidR="005C4E9A" w:rsidRDefault="00CF29C9">
            <w:pPr>
              <w:numPr>
                <w:ilvl w:val="0"/>
                <w:numId w:val="25"/>
              </w:numPr>
              <w:pBdr>
                <w:top w:val="nil"/>
                <w:left w:val="nil"/>
                <w:bottom w:val="nil"/>
                <w:right w:val="nil"/>
                <w:between w:val="nil"/>
              </w:pBdr>
            </w:pPr>
            <w:r>
              <w:rPr>
                <w:color w:val="000000"/>
              </w:rPr>
              <w:t>determining development applications</w:t>
            </w:r>
          </w:p>
          <w:p w14:paraId="0000017C" w14:textId="77777777" w:rsidR="005C4E9A" w:rsidRDefault="00CF29C9">
            <w:pPr>
              <w:numPr>
                <w:ilvl w:val="0"/>
                <w:numId w:val="25"/>
              </w:numPr>
              <w:pBdr>
                <w:top w:val="nil"/>
                <w:left w:val="nil"/>
                <w:bottom w:val="nil"/>
                <w:right w:val="nil"/>
                <w:between w:val="nil"/>
              </w:pBdr>
            </w:pPr>
            <w:r>
              <w:rPr>
                <w:color w:val="000000"/>
              </w:rPr>
              <w:t>modifying development consent</w:t>
            </w:r>
          </w:p>
          <w:p w14:paraId="0000017D" w14:textId="77777777" w:rsidR="005C4E9A" w:rsidRDefault="00CF29C9">
            <w:pPr>
              <w:numPr>
                <w:ilvl w:val="0"/>
                <w:numId w:val="25"/>
              </w:numPr>
              <w:pBdr>
                <w:top w:val="nil"/>
                <w:left w:val="nil"/>
                <w:bottom w:val="nil"/>
                <w:right w:val="nil"/>
                <w:between w:val="nil"/>
              </w:pBdr>
            </w:pPr>
            <w:r>
              <w:rPr>
                <w:color w:val="000000"/>
              </w:rPr>
              <w:t>determining an application for a complying development certificate</w:t>
            </w:r>
          </w:p>
          <w:p w14:paraId="0000017E" w14:textId="77777777" w:rsidR="005C4E9A" w:rsidRDefault="00CF29C9">
            <w:pPr>
              <w:numPr>
                <w:ilvl w:val="0"/>
                <w:numId w:val="25"/>
              </w:numPr>
              <w:pBdr>
                <w:top w:val="nil"/>
                <w:left w:val="nil"/>
                <w:bottom w:val="nil"/>
                <w:right w:val="nil"/>
                <w:between w:val="nil"/>
              </w:pBdr>
            </w:pPr>
            <w:r>
              <w:rPr>
                <w:color w:val="000000"/>
              </w:rPr>
              <w:t>infrastructure and environmental impact assessment</w:t>
            </w:r>
          </w:p>
          <w:p w14:paraId="0000017F" w14:textId="77777777" w:rsidR="005C4E9A" w:rsidRDefault="00CF29C9">
            <w:pPr>
              <w:numPr>
                <w:ilvl w:val="0"/>
                <w:numId w:val="25"/>
              </w:numPr>
              <w:pBdr>
                <w:top w:val="nil"/>
                <w:left w:val="nil"/>
                <w:bottom w:val="nil"/>
                <w:right w:val="nil"/>
                <w:between w:val="nil"/>
              </w:pBdr>
              <w:spacing w:after="160"/>
            </w:pPr>
            <w:r>
              <w:rPr>
                <w:color w:val="000000"/>
              </w:rPr>
              <w:t>information required on planning certificates.</w:t>
            </w:r>
          </w:p>
        </w:tc>
      </w:tr>
      <w:tr w:rsidR="005C4E9A" w14:paraId="63542E42" w14:textId="77777777">
        <w:tc>
          <w:tcPr>
            <w:tcW w:w="1271" w:type="dxa"/>
            <w:vMerge w:val="restart"/>
          </w:tcPr>
          <w:p w14:paraId="00000180" w14:textId="77777777" w:rsidR="005C4E9A" w:rsidRDefault="00CF29C9">
            <w:pPr>
              <w:pBdr>
                <w:top w:val="nil"/>
                <w:left w:val="nil"/>
                <w:bottom w:val="nil"/>
                <w:right w:val="nil"/>
                <w:between w:val="nil"/>
              </w:pBdr>
              <w:spacing w:after="160"/>
              <w:rPr>
                <w:color w:val="000000"/>
              </w:rPr>
            </w:pPr>
            <w:r>
              <w:rPr>
                <w:color w:val="000000"/>
              </w:rPr>
              <w:t>Planning instruments</w:t>
            </w:r>
          </w:p>
        </w:tc>
        <w:tc>
          <w:tcPr>
            <w:tcW w:w="1559" w:type="dxa"/>
          </w:tcPr>
          <w:p w14:paraId="00000181" w14:textId="77777777" w:rsidR="005C4E9A" w:rsidRDefault="00CF29C9">
            <w:pPr>
              <w:pBdr>
                <w:top w:val="nil"/>
                <w:left w:val="nil"/>
                <w:bottom w:val="nil"/>
                <w:right w:val="nil"/>
                <w:between w:val="nil"/>
              </w:pBdr>
              <w:spacing w:after="160"/>
              <w:rPr>
                <w:color w:val="000000"/>
              </w:rPr>
            </w:pPr>
            <w:r>
              <w:rPr>
                <w:color w:val="000000"/>
              </w:rPr>
              <w:t>Local strategic planning statement (statutory)</w:t>
            </w:r>
          </w:p>
        </w:tc>
        <w:tc>
          <w:tcPr>
            <w:tcW w:w="6186" w:type="dxa"/>
          </w:tcPr>
          <w:p w14:paraId="00000182" w14:textId="77777777" w:rsidR="005C4E9A" w:rsidRDefault="00CF29C9">
            <w:pPr>
              <w:pBdr>
                <w:top w:val="nil"/>
                <w:left w:val="nil"/>
                <w:bottom w:val="nil"/>
                <w:right w:val="nil"/>
                <w:between w:val="nil"/>
              </w:pBdr>
              <w:spacing w:after="160"/>
              <w:rPr>
                <w:color w:val="000000"/>
              </w:rPr>
            </w:pPr>
            <w:r>
              <w:rPr>
                <w:color w:val="000000"/>
              </w:rPr>
              <w:t>Local strategic planning statements made by Council:</w:t>
            </w:r>
          </w:p>
          <w:p w14:paraId="00000183" w14:textId="77777777" w:rsidR="005C4E9A" w:rsidRDefault="00CF29C9">
            <w:pPr>
              <w:numPr>
                <w:ilvl w:val="0"/>
                <w:numId w:val="25"/>
              </w:numPr>
              <w:pBdr>
                <w:top w:val="nil"/>
                <w:left w:val="nil"/>
                <w:bottom w:val="nil"/>
                <w:right w:val="nil"/>
                <w:between w:val="nil"/>
              </w:pBdr>
            </w:pPr>
            <w:r>
              <w:rPr>
                <w:color w:val="000000"/>
              </w:rPr>
              <w:t>set out how regional and district plans are to be implemented in the local government area</w:t>
            </w:r>
          </w:p>
          <w:p w14:paraId="00000184" w14:textId="77777777" w:rsidR="005C4E9A" w:rsidRDefault="00CF29C9">
            <w:pPr>
              <w:numPr>
                <w:ilvl w:val="0"/>
                <w:numId w:val="25"/>
              </w:numPr>
              <w:pBdr>
                <w:top w:val="nil"/>
                <w:left w:val="nil"/>
                <w:bottom w:val="nil"/>
                <w:right w:val="nil"/>
                <w:between w:val="nil"/>
              </w:pBdr>
            </w:pPr>
            <w:r>
              <w:rPr>
                <w:color w:val="000000"/>
              </w:rPr>
              <w:t>identify the planning priorities for the local government area (including those from the community strategic plan prepared under local government legislation)</w:t>
            </w:r>
          </w:p>
          <w:p w14:paraId="00000185" w14:textId="77777777" w:rsidR="005C4E9A" w:rsidRDefault="00CF29C9">
            <w:pPr>
              <w:numPr>
                <w:ilvl w:val="0"/>
                <w:numId w:val="25"/>
              </w:numPr>
              <w:pBdr>
                <w:top w:val="nil"/>
                <w:left w:val="nil"/>
                <w:bottom w:val="nil"/>
                <w:right w:val="nil"/>
                <w:between w:val="nil"/>
              </w:pBdr>
            </w:pPr>
            <w:r>
              <w:rPr>
                <w:color w:val="000000"/>
              </w:rPr>
              <w:t>outline how the implementation of these priorities is to be monitored and reported</w:t>
            </w:r>
          </w:p>
          <w:p w14:paraId="00000186" w14:textId="77777777" w:rsidR="005C4E9A" w:rsidRDefault="00CF29C9">
            <w:pPr>
              <w:numPr>
                <w:ilvl w:val="0"/>
                <w:numId w:val="25"/>
              </w:numPr>
              <w:pBdr>
                <w:top w:val="nil"/>
                <w:left w:val="nil"/>
                <w:bottom w:val="nil"/>
                <w:right w:val="nil"/>
                <w:between w:val="nil"/>
              </w:pBdr>
            </w:pPr>
            <w:r>
              <w:rPr>
                <w:color w:val="000000"/>
              </w:rPr>
              <w:t>shape how development controls in Council’s local environment plan evolve over time to meet the community’s needs</w:t>
            </w:r>
          </w:p>
          <w:p w14:paraId="00000187" w14:textId="77777777" w:rsidR="005C4E9A" w:rsidRDefault="00CF29C9">
            <w:pPr>
              <w:numPr>
                <w:ilvl w:val="0"/>
                <w:numId w:val="25"/>
              </w:numPr>
              <w:pBdr>
                <w:top w:val="nil"/>
                <w:left w:val="nil"/>
                <w:bottom w:val="nil"/>
                <w:right w:val="nil"/>
                <w:between w:val="nil"/>
              </w:pBdr>
              <w:spacing w:after="160"/>
            </w:pPr>
            <w:r>
              <w:rPr>
                <w:color w:val="000000"/>
              </w:rPr>
              <w:t xml:space="preserve">can provide an upper-level statement on how Council will manage actual or potential site contamination in ‘development control’ processes, in accordance with Council’s </w:t>
            </w:r>
            <w:r>
              <w:rPr>
                <w:i/>
                <w:color w:val="000000"/>
              </w:rPr>
              <w:t>Contaminated Land Policy</w:t>
            </w:r>
            <w:r>
              <w:rPr>
                <w:color w:val="000000"/>
              </w:rPr>
              <w:t>.</w:t>
            </w:r>
          </w:p>
        </w:tc>
      </w:tr>
      <w:tr w:rsidR="005C4E9A" w14:paraId="767AA6A2" w14:textId="77777777">
        <w:tc>
          <w:tcPr>
            <w:tcW w:w="1271" w:type="dxa"/>
            <w:vMerge/>
          </w:tcPr>
          <w:p w14:paraId="00000188" w14:textId="77777777" w:rsidR="005C4E9A" w:rsidRDefault="005C4E9A">
            <w:pPr>
              <w:widowControl w:val="0"/>
              <w:pBdr>
                <w:top w:val="nil"/>
                <w:left w:val="nil"/>
                <w:bottom w:val="nil"/>
                <w:right w:val="nil"/>
                <w:between w:val="nil"/>
              </w:pBdr>
              <w:spacing w:line="276" w:lineRule="auto"/>
            </w:pPr>
          </w:p>
        </w:tc>
        <w:tc>
          <w:tcPr>
            <w:tcW w:w="1559" w:type="dxa"/>
          </w:tcPr>
          <w:p w14:paraId="00000189" w14:textId="77777777" w:rsidR="005C4E9A" w:rsidRDefault="00CF29C9">
            <w:pPr>
              <w:pBdr>
                <w:top w:val="nil"/>
                <w:left w:val="nil"/>
                <w:bottom w:val="nil"/>
                <w:right w:val="nil"/>
                <w:between w:val="nil"/>
              </w:pBdr>
              <w:spacing w:after="160"/>
              <w:rPr>
                <w:color w:val="000000"/>
              </w:rPr>
            </w:pPr>
            <w:r>
              <w:rPr>
                <w:color w:val="000000"/>
              </w:rPr>
              <w:t xml:space="preserve">Environmental planning </w:t>
            </w:r>
            <w:r>
              <w:rPr>
                <w:color w:val="000000"/>
              </w:rPr>
              <w:lastRenderedPageBreak/>
              <w:t>instruments (statutory)</w:t>
            </w:r>
          </w:p>
        </w:tc>
        <w:tc>
          <w:tcPr>
            <w:tcW w:w="6186" w:type="dxa"/>
          </w:tcPr>
          <w:p w14:paraId="0000018A" w14:textId="77777777" w:rsidR="005C4E9A" w:rsidRDefault="00CF29C9">
            <w:pPr>
              <w:pBdr>
                <w:top w:val="nil"/>
                <w:left w:val="nil"/>
                <w:bottom w:val="nil"/>
                <w:right w:val="nil"/>
                <w:between w:val="nil"/>
              </w:pBdr>
              <w:spacing w:after="160"/>
              <w:rPr>
                <w:color w:val="000000"/>
              </w:rPr>
            </w:pPr>
            <w:r>
              <w:rPr>
                <w:color w:val="000000"/>
              </w:rPr>
              <w:lastRenderedPageBreak/>
              <w:t>Environmental planning instruments introduce controls and requirements for specific issues and places within the local government area. There are two types:</w:t>
            </w:r>
          </w:p>
          <w:p w14:paraId="0000018B" w14:textId="77777777" w:rsidR="005C4E9A" w:rsidRDefault="00CF29C9">
            <w:pPr>
              <w:numPr>
                <w:ilvl w:val="0"/>
                <w:numId w:val="25"/>
              </w:numPr>
              <w:pBdr>
                <w:top w:val="nil"/>
                <w:left w:val="nil"/>
                <w:bottom w:val="nil"/>
                <w:right w:val="nil"/>
                <w:between w:val="nil"/>
              </w:pBdr>
            </w:pPr>
            <w:r>
              <w:rPr>
                <w:color w:val="000000"/>
              </w:rPr>
              <w:lastRenderedPageBreak/>
              <w:t>state environmental planning policies, which deal with issues of importance across NSW, including</w:t>
            </w:r>
          </w:p>
          <w:p w14:paraId="0000018C" w14:textId="26CEBCCF" w:rsidR="005C4E9A" w:rsidRDefault="00E5541B">
            <w:pPr>
              <w:numPr>
                <w:ilvl w:val="1"/>
                <w:numId w:val="25"/>
              </w:numPr>
              <w:pBdr>
                <w:top w:val="nil"/>
                <w:left w:val="nil"/>
                <w:bottom w:val="nil"/>
                <w:right w:val="nil"/>
                <w:between w:val="nil"/>
              </w:pBdr>
              <w:ind w:left="1171"/>
              <w:rPr>
                <w:color w:val="000000"/>
              </w:rPr>
            </w:pPr>
            <w:sdt>
              <w:sdtPr>
                <w:tag w:val="goog_rdk_8"/>
                <w:id w:val="1593741606"/>
              </w:sdtPr>
              <w:sdtEndPr/>
              <w:sdtContent/>
            </w:sdt>
            <w:r w:rsidR="00CF29C9" w:rsidRPr="00C05085">
              <w:rPr>
                <w:i/>
                <w:color w:val="000000"/>
              </w:rPr>
              <w:t>State Environmental Planning Policy – Resilience and Hazards</w:t>
            </w:r>
            <w:r w:rsidR="00CF29C9">
              <w:rPr>
                <w:color w:val="000000"/>
              </w:rPr>
              <w:t xml:space="preserve"> – Chapter 4 – Remediation of Land</w:t>
            </w:r>
            <w:r w:rsidR="00CF29C9">
              <w:rPr>
                <w:color w:val="000000"/>
                <w:vertAlign w:val="superscript"/>
              </w:rPr>
              <w:t>5</w:t>
            </w:r>
            <w:r w:rsidR="00CF29C9">
              <w:rPr>
                <w:color w:val="000000"/>
              </w:rPr>
              <w:t xml:space="preserve"> is the key SEPP for Council in relation to managing contaminated land.  Guidance on implementing this SEPP is set out in the ‘Contaminated Land Planning Guidelines’.</w:t>
            </w:r>
            <w:r w:rsidR="00CF29C9">
              <w:rPr>
                <w:color w:val="000000"/>
                <w:vertAlign w:val="superscript"/>
              </w:rPr>
              <w:t>6</w:t>
            </w:r>
            <w:r w:rsidR="00CF29C9">
              <w:rPr>
                <w:color w:val="000000"/>
              </w:rPr>
              <w:t xml:space="preserve"> </w:t>
            </w:r>
          </w:p>
          <w:p w14:paraId="0000018D" w14:textId="576750A3" w:rsidR="005C4E9A" w:rsidRDefault="00E5541B">
            <w:pPr>
              <w:numPr>
                <w:ilvl w:val="1"/>
                <w:numId w:val="25"/>
              </w:numPr>
              <w:pBdr>
                <w:top w:val="nil"/>
                <w:left w:val="nil"/>
                <w:bottom w:val="nil"/>
                <w:right w:val="nil"/>
                <w:between w:val="nil"/>
              </w:pBdr>
              <w:ind w:left="1171"/>
              <w:rPr>
                <w:color w:val="000000"/>
              </w:rPr>
            </w:pPr>
            <w:sdt>
              <w:sdtPr>
                <w:tag w:val="goog_rdk_10"/>
                <w:id w:val="2053808337"/>
              </w:sdtPr>
              <w:sdtEndPr/>
              <w:sdtContent/>
            </w:sdt>
            <w:r w:rsidR="00CF29C9" w:rsidRPr="00C05085">
              <w:rPr>
                <w:i/>
                <w:color w:val="000000"/>
              </w:rPr>
              <w:t>State Environmental Planning Policy – Exempt and Complying Development Codes</w:t>
            </w:r>
            <w:r w:rsidR="00CF29C9">
              <w:rPr>
                <w:color w:val="000000"/>
              </w:rPr>
              <w:t xml:space="preserve"> was recently updated to include provisions on how ‘unexpected finds’ related to contaminated land are to be managed.</w:t>
            </w:r>
          </w:p>
          <w:p w14:paraId="0000018E" w14:textId="77777777" w:rsidR="005C4E9A" w:rsidRDefault="00CF29C9">
            <w:pPr>
              <w:numPr>
                <w:ilvl w:val="0"/>
                <w:numId w:val="25"/>
              </w:numPr>
              <w:pBdr>
                <w:top w:val="nil"/>
                <w:left w:val="nil"/>
                <w:bottom w:val="nil"/>
                <w:right w:val="nil"/>
                <w:between w:val="nil"/>
              </w:pBdr>
            </w:pPr>
            <w:r>
              <w:rPr>
                <w:color w:val="000000"/>
              </w:rPr>
              <w:t>local environment plans, which guide Council’s planning decisions through zoning and development controls. These can</w:t>
            </w:r>
          </w:p>
          <w:p w14:paraId="0000018F" w14:textId="77777777" w:rsidR="005C4E9A" w:rsidRDefault="00CF29C9">
            <w:pPr>
              <w:numPr>
                <w:ilvl w:val="1"/>
                <w:numId w:val="25"/>
              </w:numPr>
              <w:pBdr>
                <w:top w:val="nil"/>
                <w:left w:val="nil"/>
                <w:bottom w:val="nil"/>
                <w:right w:val="nil"/>
                <w:between w:val="nil"/>
              </w:pBdr>
              <w:ind w:left="1171"/>
            </w:pPr>
            <w:r>
              <w:rPr>
                <w:color w:val="000000"/>
              </w:rPr>
              <w:t xml:space="preserve">provide an upper-level statement on how Council will manage actual or potential site contamination in ‘development control’ processes, in accordance with Council’s </w:t>
            </w:r>
            <w:r>
              <w:rPr>
                <w:i/>
                <w:color w:val="000000"/>
              </w:rPr>
              <w:t>Contaminated Land Policy</w:t>
            </w:r>
            <w:r>
              <w:rPr>
                <w:color w:val="000000"/>
              </w:rPr>
              <w:t xml:space="preserve">, or </w:t>
            </w:r>
          </w:p>
          <w:p w14:paraId="00000190" w14:textId="77777777" w:rsidR="005C4E9A" w:rsidRDefault="00CF29C9">
            <w:pPr>
              <w:numPr>
                <w:ilvl w:val="1"/>
                <w:numId w:val="25"/>
              </w:numPr>
              <w:pBdr>
                <w:top w:val="nil"/>
                <w:left w:val="nil"/>
                <w:bottom w:val="nil"/>
                <w:right w:val="nil"/>
                <w:between w:val="nil"/>
              </w:pBdr>
              <w:ind w:left="1171"/>
            </w:pPr>
            <w:r>
              <w:rPr>
                <w:color w:val="000000"/>
              </w:rPr>
              <w:t xml:space="preserve">identify land on which historical uses of land has or may have resulted in site contamination, and put in place measures that flag and provide information on actual or potential site contamination to be managed in a ‘development control’ process, in accordance with Council’s </w:t>
            </w:r>
            <w:r>
              <w:rPr>
                <w:i/>
                <w:color w:val="000000"/>
              </w:rPr>
              <w:t>Contaminated Land Policy</w:t>
            </w:r>
          </w:p>
          <w:p w14:paraId="00000191" w14:textId="77777777" w:rsidR="005C4E9A" w:rsidRDefault="005C4E9A">
            <w:pPr>
              <w:pBdr>
                <w:top w:val="nil"/>
                <w:left w:val="nil"/>
                <w:bottom w:val="nil"/>
                <w:right w:val="nil"/>
                <w:between w:val="nil"/>
              </w:pBdr>
              <w:ind w:left="1080" w:hanging="360"/>
              <w:rPr>
                <w:color w:val="000000"/>
              </w:rPr>
            </w:pPr>
          </w:p>
          <w:p w14:paraId="00000192" w14:textId="77777777" w:rsidR="005C4E9A" w:rsidRDefault="00CF29C9">
            <w:pPr>
              <w:pBdr>
                <w:top w:val="nil"/>
                <w:left w:val="nil"/>
                <w:bottom w:val="nil"/>
                <w:right w:val="nil"/>
                <w:between w:val="nil"/>
              </w:pBdr>
              <w:ind w:left="720" w:hanging="360"/>
              <w:rPr>
                <w:color w:val="000000"/>
              </w:rPr>
            </w:pPr>
            <w:r>
              <w:rPr>
                <w:color w:val="000000"/>
              </w:rPr>
              <w:t>Local Planning Direction 4.4</w:t>
            </w:r>
            <w:r>
              <w:rPr>
                <w:color w:val="000000"/>
                <w:vertAlign w:val="superscript"/>
              </w:rPr>
              <w:footnoteReference w:id="18"/>
            </w:r>
            <w:r>
              <w:rPr>
                <w:color w:val="000000"/>
              </w:rPr>
              <w:t xml:space="preserve"> requires a report on a ‘preliminary site investigation’ to be attached to a ‘planning proposal’ if:</w:t>
            </w:r>
          </w:p>
          <w:p w14:paraId="00000193" w14:textId="77777777" w:rsidR="005C4E9A" w:rsidRDefault="00CF29C9">
            <w:pPr>
              <w:numPr>
                <w:ilvl w:val="0"/>
                <w:numId w:val="26"/>
              </w:numPr>
              <w:pBdr>
                <w:top w:val="nil"/>
                <w:left w:val="nil"/>
                <w:bottom w:val="nil"/>
                <w:right w:val="nil"/>
                <w:between w:val="nil"/>
              </w:pBdr>
              <w:ind w:left="774"/>
            </w:pPr>
            <w:r>
              <w:rPr>
                <w:color w:val="000000"/>
              </w:rPr>
              <w:t>there are gaps in the knowledge of the historical use of the land proposed for rezoning, and</w:t>
            </w:r>
          </w:p>
          <w:p w14:paraId="00000194" w14:textId="77777777" w:rsidR="005C4E9A" w:rsidRDefault="00CF29C9">
            <w:pPr>
              <w:numPr>
                <w:ilvl w:val="0"/>
                <w:numId w:val="26"/>
              </w:numPr>
              <w:pBdr>
                <w:top w:val="nil"/>
                <w:left w:val="nil"/>
                <w:bottom w:val="nil"/>
                <w:right w:val="nil"/>
                <w:between w:val="nil"/>
              </w:pBdr>
              <w:spacing w:after="160"/>
              <w:ind w:left="774"/>
            </w:pPr>
            <w:r>
              <w:rPr>
                <w:color w:val="000000"/>
              </w:rPr>
              <w:t>the proposed uses permitted under the rezoning involve a ‘sensitive receptor’.</w:t>
            </w:r>
          </w:p>
        </w:tc>
      </w:tr>
      <w:tr w:rsidR="005C4E9A" w14:paraId="5A57986D" w14:textId="77777777">
        <w:trPr>
          <w:trHeight w:val="700"/>
        </w:trPr>
        <w:tc>
          <w:tcPr>
            <w:tcW w:w="1271" w:type="dxa"/>
            <w:vMerge/>
          </w:tcPr>
          <w:p w14:paraId="00000195" w14:textId="77777777" w:rsidR="005C4E9A" w:rsidRDefault="005C4E9A">
            <w:pPr>
              <w:widowControl w:val="0"/>
              <w:pBdr>
                <w:top w:val="nil"/>
                <w:left w:val="nil"/>
                <w:bottom w:val="nil"/>
                <w:right w:val="nil"/>
                <w:between w:val="nil"/>
              </w:pBdr>
              <w:spacing w:line="276" w:lineRule="auto"/>
            </w:pPr>
          </w:p>
        </w:tc>
        <w:tc>
          <w:tcPr>
            <w:tcW w:w="1559" w:type="dxa"/>
          </w:tcPr>
          <w:p w14:paraId="00000196" w14:textId="77777777" w:rsidR="005C4E9A" w:rsidRDefault="00CF29C9">
            <w:pPr>
              <w:pBdr>
                <w:top w:val="nil"/>
                <w:left w:val="nil"/>
                <w:bottom w:val="nil"/>
                <w:right w:val="nil"/>
                <w:between w:val="nil"/>
              </w:pBdr>
              <w:spacing w:after="160"/>
              <w:rPr>
                <w:i/>
                <w:color w:val="000000"/>
              </w:rPr>
            </w:pPr>
            <w:r>
              <w:rPr>
                <w:color w:val="000000"/>
              </w:rPr>
              <w:t>Development control plan (non-statutory)</w:t>
            </w:r>
          </w:p>
        </w:tc>
        <w:tc>
          <w:tcPr>
            <w:tcW w:w="6186" w:type="dxa"/>
          </w:tcPr>
          <w:p w14:paraId="00000197" w14:textId="77777777" w:rsidR="005C4E9A" w:rsidRDefault="00CF29C9">
            <w:pPr>
              <w:pBdr>
                <w:top w:val="nil"/>
                <w:left w:val="nil"/>
                <w:bottom w:val="nil"/>
                <w:right w:val="nil"/>
                <w:between w:val="nil"/>
              </w:pBdr>
              <w:spacing w:after="160"/>
              <w:rPr>
                <w:color w:val="000000"/>
              </w:rPr>
            </w:pPr>
            <w:r>
              <w:rPr>
                <w:color w:val="000000"/>
              </w:rPr>
              <w:t xml:space="preserve">In development control plans, Council sets out specific and more detailed design and planning requirements.  </w:t>
            </w:r>
          </w:p>
          <w:p w14:paraId="00000198" w14:textId="77777777" w:rsidR="005C4E9A" w:rsidRDefault="005C4E9A">
            <w:pPr>
              <w:pBdr>
                <w:top w:val="nil"/>
                <w:left w:val="nil"/>
                <w:bottom w:val="nil"/>
                <w:right w:val="nil"/>
                <w:between w:val="nil"/>
              </w:pBdr>
              <w:spacing w:after="160"/>
              <w:rPr>
                <w:color w:val="000000"/>
              </w:rPr>
            </w:pPr>
          </w:p>
          <w:p w14:paraId="00000199" w14:textId="77777777" w:rsidR="005C4E9A" w:rsidRDefault="00CF29C9">
            <w:pPr>
              <w:pBdr>
                <w:top w:val="nil"/>
                <w:left w:val="nil"/>
                <w:bottom w:val="nil"/>
                <w:right w:val="nil"/>
                <w:between w:val="nil"/>
              </w:pBdr>
              <w:spacing w:after="160"/>
              <w:rPr>
                <w:color w:val="000000"/>
              </w:rPr>
            </w:pPr>
            <w:r>
              <w:rPr>
                <w:color w:val="000000"/>
              </w:rPr>
              <w:t>Council may include its contaminated land policy as an appendix to the DCP. Council may also consider a chapter in its DCP on contaminated land management in lieu of a contaminated land policy.</w:t>
            </w:r>
          </w:p>
        </w:tc>
      </w:tr>
    </w:tbl>
    <w:p w14:paraId="0000019A" w14:textId="77777777" w:rsidR="005C4E9A" w:rsidRDefault="005C4E9A"/>
    <w:p w14:paraId="0000019B" w14:textId="56947122" w:rsidR="005C4E9A" w:rsidRDefault="00CF29C9">
      <w:pPr>
        <w:rPr>
          <w:b/>
        </w:rPr>
      </w:pPr>
      <w:r>
        <w:rPr>
          <w:b/>
        </w:rPr>
        <w:t>Protection of the Environment Operations Act 1997</w:t>
      </w:r>
    </w:p>
    <w:p w14:paraId="0000019C" w14:textId="77777777" w:rsidR="005C4E9A" w:rsidRDefault="00CF29C9">
      <w:r>
        <w:t xml:space="preserve">The </w:t>
      </w:r>
      <w:r>
        <w:rPr>
          <w:i/>
        </w:rPr>
        <w:t>POEO Act</w:t>
      </w:r>
      <w:r>
        <w:t xml:space="preserve"> establishes a framework to protect, control and investigate pollution. The model policy has an objective to ensure a proposed change in land use or an approved use of land does not increase the risk of harm to human health and the environment. </w:t>
      </w:r>
    </w:p>
    <w:p w14:paraId="0000019D" w14:textId="77777777" w:rsidR="005C4E9A" w:rsidRDefault="00CF29C9">
      <w:r>
        <w:t xml:space="preserve">The management of pollution (including waste) in NSW is a shared responsibility between the EPA and Council (see Table 6).  </w:t>
      </w:r>
    </w:p>
    <w:p w14:paraId="0000019E" w14:textId="77777777" w:rsidR="005C4E9A" w:rsidRDefault="00CF29C9">
      <w:r>
        <w:rPr>
          <w:b/>
        </w:rPr>
        <w:t>Table 6</w:t>
      </w:r>
      <w:r>
        <w:t>:  Shared responsibility in the management of pollution (and waste) in NSW.</w:t>
      </w:r>
    </w:p>
    <w:tbl>
      <w:tblPr>
        <w:tblStyle w:val="a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C4E9A" w14:paraId="6D7F65F0" w14:textId="77777777">
        <w:tc>
          <w:tcPr>
            <w:tcW w:w="4508" w:type="dxa"/>
          </w:tcPr>
          <w:p w14:paraId="0000019F" w14:textId="77777777" w:rsidR="005C4E9A" w:rsidRDefault="00CF29C9">
            <w:pPr>
              <w:spacing w:after="160" w:line="259" w:lineRule="auto"/>
              <w:rPr>
                <w:b/>
              </w:rPr>
            </w:pPr>
            <w:r>
              <w:rPr>
                <w:b/>
              </w:rPr>
              <w:t>EPA</w:t>
            </w:r>
          </w:p>
        </w:tc>
        <w:tc>
          <w:tcPr>
            <w:tcW w:w="4508" w:type="dxa"/>
          </w:tcPr>
          <w:p w14:paraId="000001A0" w14:textId="77777777" w:rsidR="005C4E9A" w:rsidRDefault="00CF29C9">
            <w:pPr>
              <w:spacing w:after="160" w:line="259" w:lineRule="auto"/>
              <w:rPr>
                <w:b/>
              </w:rPr>
            </w:pPr>
            <w:r>
              <w:rPr>
                <w:b/>
              </w:rPr>
              <w:t>Council</w:t>
            </w:r>
          </w:p>
        </w:tc>
      </w:tr>
      <w:tr w:rsidR="005C4E9A" w14:paraId="4B7687F2" w14:textId="77777777">
        <w:tc>
          <w:tcPr>
            <w:tcW w:w="4508" w:type="dxa"/>
          </w:tcPr>
          <w:p w14:paraId="000001A1" w14:textId="77777777" w:rsidR="005C4E9A" w:rsidRDefault="00CF29C9">
            <w:pPr>
              <w:spacing w:after="160" w:line="259" w:lineRule="auto"/>
            </w:pPr>
            <w:r>
              <w:lastRenderedPageBreak/>
              <w:t>Is the appropriate regulatory authority (‘ARA’) for activities under Schedule 1 of the POEO Act.</w:t>
            </w:r>
          </w:p>
        </w:tc>
        <w:tc>
          <w:tcPr>
            <w:tcW w:w="4508" w:type="dxa"/>
          </w:tcPr>
          <w:p w14:paraId="000001A2" w14:textId="77777777" w:rsidR="005C4E9A" w:rsidRDefault="00CF29C9">
            <w:pPr>
              <w:spacing w:after="160" w:line="259" w:lineRule="auto"/>
            </w:pPr>
            <w:r>
              <w:t>The ARA for non-scheduled activities under the POEO Act.</w:t>
            </w:r>
          </w:p>
          <w:p w14:paraId="000001A3" w14:textId="77777777" w:rsidR="005C4E9A" w:rsidRDefault="00CF29C9">
            <w:pPr>
              <w:spacing w:after="160" w:line="259" w:lineRule="auto"/>
            </w:pPr>
            <w:r>
              <w:t>The exception is where Council is undertaking a schedule 1 activity, then the EPA is the ARA</w:t>
            </w:r>
          </w:p>
        </w:tc>
      </w:tr>
      <w:tr w:rsidR="005C4E9A" w14:paraId="1D4A2E26" w14:textId="77777777">
        <w:tc>
          <w:tcPr>
            <w:tcW w:w="4508" w:type="dxa"/>
          </w:tcPr>
          <w:p w14:paraId="000001A4" w14:textId="77777777" w:rsidR="005C4E9A" w:rsidRDefault="00CF29C9">
            <w:pPr>
              <w:spacing w:after="160" w:line="259" w:lineRule="auto"/>
            </w:pPr>
            <w:r>
              <w:t xml:space="preserve">Regulation of scheduled activities is done under the Environment Protection Licence (‘EPL’).  </w:t>
            </w:r>
          </w:p>
          <w:p w14:paraId="000001A5" w14:textId="77777777" w:rsidR="005C4E9A" w:rsidRDefault="00CF29C9">
            <w:pPr>
              <w:spacing w:after="160" w:line="259" w:lineRule="auto"/>
            </w:pPr>
            <w:r>
              <w:t>Management of contamination can occur under an Environment Protection Licence.</w:t>
            </w:r>
          </w:p>
        </w:tc>
        <w:tc>
          <w:tcPr>
            <w:tcW w:w="4508" w:type="dxa"/>
          </w:tcPr>
          <w:p w14:paraId="000001A6" w14:textId="77777777" w:rsidR="005C4E9A" w:rsidRDefault="00CF29C9">
            <w:pPr>
              <w:spacing w:after="160" w:line="259" w:lineRule="auto"/>
            </w:pPr>
            <w:r>
              <w:t>Primarily concerned with small business, domestic premises, urban planning, and UPSS.</w:t>
            </w:r>
          </w:p>
        </w:tc>
      </w:tr>
    </w:tbl>
    <w:p w14:paraId="000001A7" w14:textId="77777777" w:rsidR="005C4E9A" w:rsidRDefault="005C4E9A"/>
    <w:p w14:paraId="000001A8" w14:textId="77777777" w:rsidR="005C4E9A" w:rsidRDefault="00CF29C9">
      <w:r>
        <w:t xml:space="preserve">The model policy includes provisions for Council to identify and manage any potential risk of harm associated with a proposed or an approved use of land.  These provisions pertain to Council’s ‘development control’ process, with a particular focus on ‘development consent’ for new or significantly modified UPSS, and Council processes to confirm a UPSS site maintains compliance with ‘development consent’.  </w:t>
      </w:r>
    </w:p>
    <w:p w14:paraId="000001A9" w14:textId="77777777" w:rsidR="005C4E9A" w:rsidRDefault="00CF29C9">
      <w:r>
        <w:t xml:space="preserve">This is in alignment with Council’s ‘appropriate regulatory authority’ (‘ARA’) responsibilities under the </w:t>
      </w:r>
      <w:r>
        <w:rPr>
          <w:i/>
        </w:rPr>
        <w:t>Underground Petroleum Storage Systems Regulation 2019</w:t>
      </w:r>
      <w:r>
        <w:t xml:space="preserve"> (‘</w:t>
      </w:r>
      <w:sdt>
        <w:sdtPr>
          <w:tag w:val="goog_rdk_12"/>
          <w:id w:val="-2085516317"/>
        </w:sdtPr>
        <w:sdtEndPr/>
        <w:sdtContent/>
      </w:sdt>
      <w:r>
        <w:t>UPSS Regulation’)</w:t>
      </w:r>
      <w:sdt>
        <w:sdtPr>
          <w:tag w:val="goog_rdk_13"/>
          <w:id w:val="-1673395260"/>
        </w:sdtPr>
        <w:sdtEndPr/>
        <w:sdtContent/>
      </w:sdt>
      <w:r>
        <w:t>.</w:t>
      </w:r>
    </w:p>
    <w:p w14:paraId="000001AA" w14:textId="77777777" w:rsidR="005C4E9A" w:rsidRDefault="00CF29C9">
      <w:r>
        <w:t xml:space="preserve">More broadly, the </w:t>
      </w:r>
      <w:r>
        <w:rPr>
          <w:i/>
        </w:rPr>
        <w:t>POEO Act</w:t>
      </w:r>
      <w:r>
        <w:t xml:space="preserve"> includes provisions that can be used by Council to manage a pollution incident, and with the intent to minimise site contamination from this incident and thereby minimise the risk of harm to human health and the environment (e.g. manage a fuel leak at a retail fuel service station).</w:t>
      </w:r>
    </w:p>
    <w:p w14:paraId="000001AB" w14:textId="77777777" w:rsidR="005C4E9A" w:rsidRDefault="00CF29C9">
      <w:r>
        <w:t xml:space="preserve">Contaminated land is defined in section 5 of the </w:t>
      </w:r>
      <w:r>
        <w:rPr>
          <w:i/>
        </w:rPr>
        <w:t>CLM Act</w:t>
      </w:r>
      <w:r>
        <w:t xml:space="preserve"> to mean:</w:t>
      </w:r>
    </w:p>
    <w:p w14:paraId="000001AC" w14:textId="77777777" w:rsidR="005C4E9A" w:rsidRDefault="00CF29C9">
      <w:pPr>
        <w:rPr>
          <w:i/>
        </w:rPr>
      </w:pPr>
      <w:r>
        <w:rPr>
          <w:i/>
        </w:rPr>
        <w:t>“the presence in, on or under the land of a substance at a concentration above the concentration at which the substance is normally present in, on or under (respectively) land in the same locality, being a presence that presents a risk of harm to human health or any other aspect of the environment.”</w:t>
      </w:r>
    </w:p>
    <w:p w14:paraId="000001AD" w14:textId="77777777" w:rsidR="005C4E9A" w:rsidRDefault="00CF29C9">
      <w:r>
        <w:t xml:space="preserve">Whereas a ‘pollution incident’ is defined by the </w:t>
      </w:r>
      <w:r>
        <w:rPr>
          <w:i/>
        </w:rPr>
        <w:t>POEO Act</w:t>
      </w:r>
      <w:r>
        <w:t xml:space="preserve"> to mean:</w:t>
      </w:r>
    </w:p>
    <w:p w14:paraId="000001AE" w14:textId="77777777" w:rsidR="005C4E9A" w:rsidRDefault="00CF29C9">
      <w:pPr>
        <w:rPr>
          <w:i/>
        </w:rPr>
      </w:pPr>
      <w:r>
        <w:rPr>
          <w:i/>
        </w:rPr>
        <w:t>“an incident or set of circumstances during or as a consequence of which there is or is likely to be a leak, spill or other escape or deposit of a substance, as a result of which pollution has occurred, is occurring or is likely to occur. It includes an incident or set of circumstances in which a substance has been placed or disposed of on premises…”</w:t>
      </w:r>
    </w:p>
    <w:p w14:paraId="000001AF" w14:textId="77777777" w:rsidR="005C4E9A" w:rsidRDefault="00CF29C9">
      <w:r>
        <w:t xml:space="preserve">Contamination of land requires the presence of a contaminant, whereas a pollution incident is the actual or likelihood of pollution occurring. The latter is not strictly speaking contaminated land, but a pollution incident may result in site contamination, particularly if the pollution incident is allowed to occur over a period of time.  </w:t>
      </w:r>
    </w:p>
    <w:p w14:paraId="000001B0" w14:textId="77777777" w:rsidR="005C4E9A" w:rsidRDefault="00CF29C9">
      <w:r>
        <w:t xml:space="preserve">Council is the ARA for non-scheduled activities prescribed under this Act that occur in their local government area. Council is also the ARA under the UPSS Regulation. Thereby Council is required to ensure UPSS are designed, installed, operated, maintained and decommissioned in accordance with the UPSS Regulation and the specified Australian Standards, and that these sites maintain compliance with this Regulation (and with Development Consent). </w:t>
      </w:r>
    </w:p>
    <w:p w14:paraId="000001B1" w14:textId="77777777" w:rsidR="005C4E9A" w:rsidRDefault="00CF29C9">
      <w:r>
        <w:t xml:space="preserve">The </w:t>
      </w:r>
      <w:r>
        <w:rPr>
          <w:i/>
        </w:rPr>
        <w:t>POEO Act</w:t>
      </w:r>
      <w:r>
        <w:t xml:space="preserve"> provides Council with powers and functions to enforce the regulation of pollution, including the power to investigate, powers of entry and search of premises, and powers to require information or records. These powers and functions are available to Council to manage pollution in the broader context of managing the risk of site contamination if a pollution incident is allowed to occur over time. This has a particular emphasis on managing the site contamination risk associated with the operation of retail fuel service stations. </w:t>
      </w:r>
    </w:p>
    <w:p w14:paraId="000001B2" w14:textId="77777777" w:rsidR="005C4E9A" w:rsidRDefault="00CF29C9">
      <w:r>
        <w:t xml:space="preserve">The </w:t>
      </w:r>
      <w:r>
        <w:rPr>
          <w:i/>
        </w:rPr>
        <w:t>POEO Act</w:t>
      </w:r>
      <w:r>
        <w:t xml:space="preserve"> includes provisions (section 192 and section 193) that can be used by Council to request information and/or records, and provisions (section 91 and section 96) relating to ‘clean up’ and ‘prevention’ notices, respectively.  These provisions allow Council to take steps to confirm the potential of site contamination, and, if found, to then provide directions to the land owner to manage the site contamination (see Table 7)</w:t>
      </w:r>
      <w:sdt>
        <w:sdtPr>
          <w:tag w:val="goog_rdk_14"/>
          <w:id w:val="319004821"/>
        </w:sdtPr>
        <w:sdtEndPr/>
        <w:sdtContent/>
      </w:sdt>
      <w:r>
        <w:t>.</w:t>
      </w:r>
    </w:p>
    <w:p w14:paraId="000001B3" w14:textId="77777777" w:rsidR="005C4E9A" w:rsidRDefault="00CF29C9">
      <w:r>
        <w:rPr>
          <w:b/>
        </w:rPr>
        <w:t>Table 7</w:t>
      </w:r>
      <w:r>
        <w:t>:  POEO notices and requests for information and records</w:t>
      </w:r>
    </w:p>
    <w:tbl>
      <w:tblPr>
        <w:tblStyle w:val="a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887"/>
      </w:tblGrid>
      <w:tr w:rsidR="005C4E9A" w14:paraId="333739E0" w14:textId="77777777">
        <w:tc>
          <w:tcPr>
            <w:tcW w:w="1129" w:type="dxa"/>
          </w:tcPr>
          <w:p w14:paraId="000001B4" w14:textId="77777777" w:rsidR="005C4E9A" w:rsidRDefault="00CF29C9">
            <w:pPr>
              <w:spacing w:after="160" w:line="259" w:lineRule="auto"/>
              <w:rPr>
                <w:b/>
              </w:rPr>
            </w:pPr>
            <w:r>
              <w:rPr>
                <w:b/>
              </w:rPr>
              <w:lastRenderedPageBreak/>
              <w:t>Section</w:t>
            </w:r>
          </w:p>
        </w:tc>
        <w:tc>
          <w:tcPr>
            <w:tcW w:w="7887" w:type="dxa"/>
          </w:tcPr>
          <w:p w14:paraId="000001B5" w14:textId="77777777" w:rsidR="005C4E9A" w:rsidRDefault="00CF29C9">
            <w:pPr>
              <w:spacing w:after="160" w:line="259" w:lineRule="auto"/>
              <w:rPr>
                <w:b/>
              </w:rPr>
            </w:pPr>
            <w:r>
              <w:rPr>
                <w:b/>
              </w:rPr>
              <w:t>Provision</w:t>
            </w:r>
          </w:p>
        </w:tc>
      </w:tr>
      <w:tr w:rsidR="005C4E9A" w14:paraId="68B40756" w14:textId="77777777">
        <w:tc>
          <w:tcPr>
            <w:tcW w:w="1129" w:type="dxa"/>
          </w:tcPr>
          <w:p w14:paraId="000001B6" w14:textId="77777777" w:rsidR="005C4E9A" w:rsidRDefault="00CF29C9">
            <w:pPr>
              <w:spacing w:after="160" w:line="259" w:lineRule="auto"/>
              <w:rPr>
                <w:i/>
              </w:rPr>
            </w:pPr>
            <w:r>
              <w:rPr>
                <w:i/>
              </w:rPr>
              <w:t>91</w:t>
            </w:r>
          </w:p>
        </w:tc>
        <w:tc>
          <w:tcPr>
            <w:tcW w:w="7887" w:type="dxa"/>
          </w:tcPr>
          <w:p w14:paraId="000001B7" w14:textId="77777777" w:rsidR="005C4E9A" w:rsidRDefault="00CF29C9">
            <w:pPr>
              <w:spacing w:after="160" w:line="259" w:lineRule="auto"/>
            </w:pPr>
            <w:r>
              <w:t>Council ‘authorised officer’ can issue a ‘clean-up’ notice in writing on a person responsible for an activity that has resulted in site contamination. This ‘notice’ would set out requirements of the clean-up actions, and a time for which this action is to be undertaken.</w:t>
            </w:r>
          </w:p>
        </w:tc>
      </w:tr>
      <w:tr w:rsidR="005C4E9A" w14:paraId="5D8A5A96" w14:textId="77777777">
        <w:tc>
          <w:tcPr>
            <w:tcW w:w="1129" w:type="dxa"/>
          </w:tcPr>
          <w:p w14:paraId="000001B8" w14:textId="77777777" w:rsidR="005C4E9A" w:rsidRDefault="00CF29C9">
            <w:pPr>
              <w:spacing w:after="160" w:line="259" w:lineRule="auto"/>
              <w:rPr>
                <w:i/>
              </w:rPr>
            </w:pPr>
            <w:r>
              <w:rPr>
                <w:i/>
              </w:rPr>
              <w:t>96</w:t>
            </w:r>
          </w:p>
        </w:tc>
        <w:tc>
          <w:tcPr>
            <w:tcW w:w="7887" w:type="dxa"/>
          </w:tcPr>
          <w:p w14:paraId="000001B9" w14:textId="77777777" w:rsidR="005C4E9A" w:rsidRDefault="00CF29C9">
            <w:pPr>
              <w:spacing w:after="160" w:line="259" w:lineRule="auto"/>
            </w:pPr>
            <w:r>
              <w:t>Council ‘authorised officer’ can issue a ‘preventative notice’ in writing on a person responsible for an activity which is being carried on in an ‘environmentally unsatisfactory manner’. This ‘notice’ would set out actions to be undertaken to ensure the activity is carried out in an environmentally satisfactory manner.</w:t>
            </w:r>
          </w:p>
        </w:tc>
      </w:tr>
      <w:tr w:rsidR="005C4E9A" w14:paraId="1FC21F5C" w14:textId="77777777">
        <w:tc>
          <w:tcPr>
            <w:tcW w:w="1129" w:type="dxa"/>
          </w:tcPr>
          <w:p w14:paraId="000001BA" w14:textId="77777777" w:rsidR="005C4E9A" w:rsidRDefault="00CF29C9">
            <w:pPr>
              <w:spacing w:after="160" w:line="259" w:lineRule="auto"/>
              <w:rPr>
                <w:i/>
              </w:rPr>
            </w:pPr>
            <w:r>
              <w:rPr>
                <w:i/>
              </w:rPr>
              <w:t>192</w:t>
            </w:r>
          </w:p>
        </w:tc>
        <w:tc>
          <w:tcPr>
            <w:tcW w:w="7887" w:type="dxa"/>
          </w:tcPr>
          <w:p w14:paraId="000001BB" w14:textId="77777777" w:rsidR="005C4E9A" w:rsidRDefault="00CF29C9">
            <w:pPr>
              <w:spacing w:after="160" w:line="259" w:lineRule="auto"/>
            </w:pPr>
            <w:r>
              <w:t>Council can request information or records from a person responsible for an activity for which Council is discharging its ARA responsibilities.</w:t>
            </w:r>
          </w:p>
        </w:tc>
      </w:tr>
      <w:tr w:rsidR="005C4E9A" w14:paraId="7539D15A" w14:textId="77777777">
        <w:tc>
          <w:tcPr>
            <w:tcW w:w="1129" w:type="dxa"/>
          </w:tcPr>
          <w:p w14:paraId="000001BC" w14:textId="77777777" w:rsidR="005C4E9A" w:rsidRDefault="00CF29C9">
            <w:pPr>
              <w:spacing w:after="160" w:line="259" w:lineRule="auto"/>
              <w:rPr>
                <w:i/>
              </w:rPr>
            </w:pPr>
            <w:r>
              <w:rPr>
                <w:i/>
              </w:rPr>
              <w:t>193</w:t>
            </w:r>
          </w:p>
        </w:tc>
        <w:tc>
          <w:tcPr>
            <w:tcW w:w="7887" w:type="dxa"/>
          </w:tcPr>
          <w:p w14:paraId="000001BD" w14:textId="77777777" w:rsidR="005C4E9A" w:rsidRDefault="00CF29C9">
            <w:pPr>
              <w:spacing w:after="160" w:line="259" w:lineRule="auto"/>
            </w:pPr>
            <w:r>
              <w:t>Council ‘authorised officer’ can request information or records from a person responsible for an activity for which Council is discharging its ARA responsibilities.</w:t>
            </w:r>
          </w:p>
        </w:tc>
      </w:tr>
    </w:tbl>
    <w:p w14:paraId="000001BE" w14:textId="77777777" w:rsidR="005C4E9A" w:rsidRDefault="005C4E9A"/>
    <w:p w14:paraId="000001BF" w14:textId="77777777" w:rsidR="005C4E9A" w:rsidRDefault="00CF29C9">
      <w:r>
        <w:t xml:space="preserve">Council can also issue ‘penalty notices’ when it reasonably suspects that an activity has been or is being carried on in an environmentally unsatisfactorily manner.  </w:t>
      </w:r>
    </w:p>
    <w:p w14:paraId="000001C0" w14:textId="77777777" w:rsidR="005C4E9A" w:rsidRDefault="00CF29C9">
      <w:r>
        <w:t xml:space="preserve">The EPA may step in if the pollution arising from such an activity warrants regulation. This may involve regulation of the site under the </w:t>
      </w:r>
      <w:r>
        <w:rPr>
          <w:i/>
        </w:rPr>
        <w:t>POEO Act</w:t>
      </w:r>
      <w:r>
        <w:t xml:space="preserve"> (‘prevention notice’ and/or ‘clean-up’ notice’) or under the </w:t>
      </w:r>
      <w:r>
        <w:rPr>
          <w:i/>
        </w:rPr>
        <w:t>CLM Act</w:t>
      </w:r>
      <w:r>
        <w:t xml:space="preserve"> (initially as an ‘investigation area’, and potentially as ‘significantly contaminated land’).   </w:t>
      </w:r>
    </w:p>
    <w:p w14:paraId="000001C1" w14:textId="77777777" w:rsidR="005C4E9A" w:rsidRDefault="00CF29C9">
      <w:r>
        <w:t xml:space="preserve">The POEO framework comprises a raft of subordinate legislation. The following are relied on by Council in managing pollution and site contamination. </w:t>
      </w:r>
    </w:p>
    <w:p w14:paraId="000001C2" w14:textId="0F2645F7" w:rsidR="005C4E9A" w:rsidRDefault="00CF29C9">
      <w:r>
        <w:rPr>
          <w:i/>
        </w:rPr>
        <w:t>UPSS Regulation 2019</w:t>
      </w:r>
    </w:p>
    <w:p w14:paraId="000001C3" w14:textId="77777777" w:rsidR="005C4E9A" w:rsidRDefault="00CF29C9">
      <w:r>
        <w:t>The UPSS Regulation sets out provisions related to the design, installation, operation, maintenance and decommissioning of UPSS storage systems.</w:t>
      </w:r>
      <w:r>
        <w:rPr>
          <w:vertAlign w:val="superscript"/>
        </w:rPr>
        <w:t xml:space="preserve"> </w:t>
      </w:r>
      <w:r>
        <w:rPr>
          <w:vertAlign w:val="superscript"/>
        </w:rPr>
        <w:footnoteReference w:id="19"/>
      </w:r>
      <w:r>
        <w:t xml:space="preserve"> </w:t>
      </w:r>
    </w:p>
    <w:p w14:paraId="000001C4" w14:textId="77777777" w:rsidR="005C4E9A" w:rsidRDefault="00CF29C9">
      <w:r>
        <w:t xml:space="preserve">While these provisions may not directly relate to managing contaminated land, they are important in Council development control processes to prevent pollution from an approved use of land, and to minimise the risk of harm to human health and the environment associated with a pollution incident from an approved use of land that may over time result in site contamination if remain undetected. Council has an important role to ensure UPSS are designed, installed, operated and maintained in accordance with the UPSS Regulation. </w:t>
      </w:r>
    </w:p>
    <w:p w14:paraId="000001C5" w14:textId="77777777" w:rsidR="005C4E9A" w:rsidRDefault="00CF29C9">
      <w:r>
        <w:t>The UPSS Regulation provides a framework for Council to:</w:t>
      </w:r>
    </w:p>
    <w:p w14:paraId="000001C6" w14:textId="77777777" w:rsidR="005C4E9A" w:rsidRDefault="00CF29C9">
      <w:pPr>
        <w:numPr>
          <w:ilvl w:val="0"/>
          <w:numId w:val="23"/>
        </w:numPr>
        <w:pBdr>
          <w:top w:val="nil"/>
          <w:left w:val="nil"/>
          <w:bottom w:val="nil"/>
          <w:right w:val="nil"/>
          <w:between w:val="nil"/>
        </w:pBdr>
        <w:spacing w:after="0" w:line="240" w:lineRule="auto"/>
      </w:pPr>
      <w:r>
        <w:t>I</w:t>
      </w:r>
      <w:r>
        <w:rPr>
          <w:color w:val="000000"/>
        </w:rPr>
        <w:t>ncorporate pollution prevention measures in ‘development consent’ to manage the risk of pollution from UPSS.</w:t>
      </w:r>
    </w:p>
    <w:p w14:paraId="000001C7" w14:textId="77777777" w:rsidR="005C4E9A" w:rsidRDefault="00CF29C9">
      <w:pPr>
        <w:numPr>
          <w:ilvl w:val="0"/>
          <w:numId w:val="23"/>
        </w:numPr>
        <w:pBdr>
          <w:top w:val="nil"/>
          <w:left w:val="nil"/>
          <w:bottom w:val="nil"/>
          <w:right w:val="nil"/>
          <w:between w:val="nil"/>
        </w:pBdr>
        <w:spacing w:after="0" w:line="240" w:lineRule="auto"/>
      </w:pPr>
      <w:r>
        <w:rPr>
          <w:color w:val="000000"/>
        </w:rPr>
        <w:t>Use development control processes to ensure UPSS sites maintain compliance with the UPSS Regulation and with Development Consent.</w:t>
      </w:r>
    </w:p>
    <w:p w14:paraId="000001C8" w14:textId="77777777" w:rsidR="005C4E9A" w:rsidRDefault="00CF29C9">
      <w:pPr>
        <w:numPr>
          <w:ilvl w:val="0"/>
          <w:numId w:val="23"/>
        </w:numPr>
        <w:pBdr>
          <w:top w:val="nil"/>
          <w:left w:val="nil"/>
          <w:bottom w:val="nil"/>
          <w:right w:val="nil"/>
          <w:between w:val="nil"/>
        </w:pBdr>
        <w:spacing w:line="240" w:lineRule="auto"/>
      </w:pPr>
      <w:r>
        <w:rPr>
          <w:color w:val="000000"/>
        </w:rPr>
        <w:t xml:space="preserve">Issue ‘notices’ and penalties under the </w:t>
      </w:r>
      <w:r>
        <w:rPr>
          <w:i/>
          <w:color w:val="000000"/>
        </w:rPr>
        <w:t>POEO Act</w:t>
      </w:r>
      <w:r>
        <w:rPr>
          <w:color w:val="000000"/>
        </w:rPr>
        <w:t xml:space="preserve"> if a pollution incident has increased the risk of harm to human health and the environment.</w:t>
      </w:r>
    </w:p>
    <w:p w14:paraId="000001C9" w14:textId="0735D4E8" w:rsidR="005C4E9A" w:rsidRDefault="00CF29C9">
      <w:r>
        <w:t>The specific requirements of the UPSS Regulation are listed in Table 8. These largely relate to the design, installation, operation, maintenance and decommissioning of UPSS. Specific guidance on the requirements of each is provided in the best practice resource listed in Appendix 1 of the model policy (‘Council ARA responsibilities and UPSS systems’)</w:t>
      </w:r>
      <w:sdt>
        <w:sdtPr>
          <w:tag w:val="goog_rdk_17"/>
          <w:id w:val="583424286"/>
        </w:sdtPr>
        <w:sdtEndPr/>
        <w:sdtContent/>
      </w:sdt>
      <w:sdt>
        <w:sdtPr>
          <w:tag w:val="goog_rdk_18"/>
          <w:id w:val="867961216"/>
        </w:sdtPr>
        <w:sdtEndPr/>
        <w:sdtContent/>
      </w:sdt>
      <w:sdt>
        <w:sdtPr>
          <w:tag w:val="goog_rdk_19"/>
          <w:id w:val="-968510713"/>
        </w:sdtPr>
        <w:sdtEndPr/>
        <w:sdtContent/>
      </w:sdt>
      <w:r>
        <w:t>.</w:t>
      </w:r>
    </w:p>
    <w:p w14:paraId="000001CA" w14:textId="77777777" w:rsidR="005C4E9A" w:rsidRDefault="00CF29C9">
      <w:r>
        <w:t>Triggers for this process include</w:t>
      </w:r>
    </w:p>
    <w:p w14:paraId="000001CB" w14:textId="77777777" w:rsidR="005C4E9A" w:rsidRDefault="00CF29C9">
      <w:pPr>
        <w:numPr>
          <w:ilvl w:val="0"/>
          <w:numId w:val="24"/>
        </w:numPr>
      </w:pPr>
      <w:r>
        <w:t xml:space="preserve">a proposed new UPSS </w:t>
      </w:r>
    </w:p>
    <w:p w14:paraId="000001CC" w14:textId="77777777" w:rsidR="005C4E9A" w:rsidRDefault="00CF29C9">
      <w:pPr>
        <w:numPr>
          <w:ilvl w:val="0"/>
          <w:numId w:val="24"/>
        </w:numPr>
      </w:pPr>
      <w:r>
        <w:t>a proposed ‘significant modification’ of existing UPSS</w:t>
      </w:r>
    </w:p>
    <w:p w14:paraId="000001CD" w14:textId="77777777" w:rsidR="005C4E9A" w:rsidRDefault="00CF29C9">
      <w:pPr>
        <w:numPr>
          <w:ilvl w:val="0"/>
          <w:numId w:val="24"/>
        </w:numPr>
      </w:pPr>
      <w:r>
        <w:lastRenderedPageBreak/>
        <w:t xml:space="preserve">Council providing direction to a person responsible for UPSS on how to comply with the UPSS Regulation provisions.  </w:t>
      </w:r>
    </w:p>
    <w:p w14:paraId="000001CE" w14:textId="77777777" w:rsidR="005C4E9A" w:rsidRDefault="00CF29C9">
      <w:r>
        <w:rPr>
          <w:b/>
        </w:rPr>
        <w:t>Table 8</w:t>
      </w:r>
      <w:r>
        <w:t>:  Council ARA responsibilities under the UPSS Regulation</w:t>
      </w:r>
    </w:p>
    <w:tbl>
      <w:tblPr>
        <w:tblStyle w:val="af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938"/>
      </w:tblGrid>
      <w:tr w:rsidR="005C4E9A" w14:paraId="23471C08" w14:textId="77777777">
        <w:tc>
          <w:tcPr>
            <w:tcW w:w="1129" w:type="dxa"/>
          </w:tcPr>
          <w:p w14:paraId="000001CF" w14:textId="77777777" w:rsidR="005C4E9A" w:rsidRDefault="00CF29C9">
            <w:pPr>
              <w:spacing w:after="160" w:line="259" w:lineRule="auto"/>
              <w:rPr>
                <w:b/>
              </w:rPr>
            </w:pPr>
            <w:r>
              <w:rPr>
                <w:b/>
              </w:rPr>
              <w:t>Section</w:t>
            </w:r>
          </w:p>
        </w:tc>
        <w:tc>
          <w:tcPr>
            <w:tcW w:w="7938" w:type="dxa"/>
          </w:tcPr>
          <w:p w14:paraId="000001D0" w14:textId="77777777" w:rsidR="005C4E9A" w:rsidRDefault="00CF29C9">
            <w:pPr>
              <w:spacing w:after="160" w:line="259" w:lineRule="auto"/>
              <w:rPr>
                <w:b/>
              </w:rPr>
            </w:pPr>
            <w:r>
              <w:rPr>
                <w:b/>
              </w:rPr>
              <w:t>Provision</w:t>
            </w:r>
          </w:p>
        </w:tc>
      </w:tr>
      <w:tr w:rsidR="005C4E9A" w14:paraId="7A0B1AEC" w14:textId="77777777">
        <w:tc>
          <w:tcPr>
            <w:tcW w:w="1129" w:type="dxa"/>
          </w:tcPr>
          <w:p w14:paraId="000001D1" w14:textId="77777777" w:rsidR="005C4E9A" w:rsidRDefault="00CF29C9">
            <w:pPr>
              <w:spacing w:after="160" w:line="259" w:lineRule="auto"/>
              <w:rPr>
                <w:i/>
              </w:rPr>
            </w:pPr>
            <w:r>
              <w:rPr>
                <w:i/>
              </w:rPr>
              <w:t>4</w:t>
            </w:r>
          </w:p>
        </w:tc>
        <w:tc>
          <w:tcPr>
            <w:tcW w:w="7938" w:type="dxa"/>
          </w:tcPr>
          <w:p w14:paraId="000001D2" w14:textId="77777777" w:rsidR="005C4E9A" w:rsidRDefault="00CF29C9">
            <w:pPr>
              <w:spacing w:after="160" w:line="259" w:lineRule="auto"/>
            </w:pPr>
            <w:r>
              <w:t xml:space="preserve">Identify the ‘person responsible’ for the ‘storage system’, whether the system is in ‘pre-commissioning’, ‘operational’, or is ‘not in use’ but not ‘decommissioned’'. </w:t>
            </w:r>
          </w:p>
        </w:tc>
      </w:tr>
      <w:tr w:rsidR="005C4E9A" w14:paraId="1714BC88" w14:textId="77777777">
        <w:tc>
          <w:tcPr>
            <w:tcW w:w="1129" w:type="dxa"/>
          </w:tcPr>
          <w:p w14:paraId="000001D3" w14:textId="77777777" w:rsidR="005C4E9A" w:rsidRDefault="00CF29C9">
            <w:pPr>
              <w:spacing w:after="160" w:line="259" w:lineRule="auto"/>
              <w:rPr>
                <w:i/>
              </w:rPr>
            </w:pPr>
            <w:r>
              <w:rPr>
                <w:i/>
              </w:rPr>
              <w:t>5</w:t>
            </w:r>
          </w:p>
        </w:tc>
        <w:tc>
          <w:tcPr>
            <w:tcW w:w="7938" w:type="dxa"/>
          </w:tcPr>
          <w:p w14:paraId="000001D4" w14:textId="77777777" w:rsidR="005C4E9A" w:rsidRDefault="00CF29C9">
            <w:pPr>
              <w:spacing w:after="160" w:line="259" w:lineRule="auto"/>
            </w:pPr>
            <w:r>
              <w:t>Storage systems that are exempt from the Regulation include</w:t>
            </w:r>
          </w:p>
          <w:p w14:paraId="000001D5" w14:textId="77777777" w:rsidR="005C4E9A" w:rsidRDefault="00CF29C9">
            <w:pPr>
              <w:numPr>
                <w:ilvl w:val="0"/>
                <w:numId w:val="4"/>
              </w:numPr>
              <w:spacing w:after="160" w:line="259" w:lineRule="auto"/>
            </w:pPr>
            <w:r>
              <w:t>‘aboveground tanks’</w:t>
            </w:r>
          </w:p>
          <w:p w14:paraId="000001D6" w14:textId="77777777" w:rsidR="005C4E9A" w:rsidRDefault="00CF29C9">
            <w:pPr>
              <w:numPr>
                <w:ilvl w:val="0"/>
                <w:numId w:val="4"/>
              </w:numPr>
              <w:spacing w:after="160" w:line="259" w:lineRule="auto"/>
            </w:pPr>
            <w:r>
              <w:t>a sump, separator, stormwater or wastewater collection system, catchment basin, pit, septic tank, or other like structure (unless petroleum routinely passes through the structure)</w:t>
            </w:r>
          </w:p>
          <w:p w14:paraId="000001D7" w14:textId="77777777" w:rsidR="005C4E9A" w:rsidRDefault="00CF29C9">
            <w:pPr>
              <w:numPr>
                <w:ilvl w:val="0"/>
                <w:numId w:val="4"/>
              </w:numPr>
              <w:spacing w:after="160" w:line="259" w:lineRule="auto"/>
            </w:pPr>
            <w:r>
              <w:t>a bunded tank situated below ground level but not in the ground (i.e. situated in a basement, cellar or tunnel), and</w:t>
            </w:r>
          </w:p>
          <w:p w14:paraId="000001D8" w14:textId="77777777" w:rsidR="005C4E9A" w:rsidRDefault="00CF29C9">
            <w:pPr>
              <w:numPr>
                <w:ilvl w:val="0"/>
                <w:numId w:val="4"/>
              </w:numPr>
              <w:spacing w:after="160" w:line="259" w:lineRule="auto"/>
            </w:pPr>
            <w:r>
              <w:t xml:space="preserve">a liquified petroleum gas storage system </w:t>
            </w:r>
          </w:p>
        </w:tc>
      </w:tr>
      <w:tr w:rsidR="005C4E9A" w14:paraId="11917D5C" w14:textId="77777777">
        <w:tc>
          <w:tcPr>
            <w:tcW w:w="1129" w:type="dxa"/>
          </w:tcPr>
          <w:p w14:paraId="000001D9" w14:textId="77777777" w:rsidR="005C4E9A" w:rsidRDefault="00CF29C9">
            <w:pPr>
              <w:spacing w:after="160" w:line="259" w:lineRule="auto"/>
              <w:rPr>
                <w:i/>
              </w:rPr>
            </w:pPr>
            <w:r>
              <w:rPr>
                <w:i/>
              </w:rPr>
              <w:t>Part 2</w:t>
            </w:r>
          </w:p>
        </w:tc>
        <w:tc>
          <w:tcPr>
            <w:tcW w:w="7938" w:type="dxa"/>
          </w:tcPr>
          <w:p w14:paraId="000001DA" w14:textId="77777777" w:rsidR="005C4E9A" w:rsidRDefault="00CF29C9">
            <w:pPr>
              <w:spacing w:after="160" w:line="259" w:lineRule="auto"/>
            </w:pPr>
            <w:r>
              <w:t>Commissioning of storage system</w:t>
            </w:r>
          </w:p>
        </w:tc>
      </w:tr>
      <w:tr w:rsidR="005C4E9A" w14:paraId="1582DEA2" w14:textId="77777777">
        <w:tc>
          <w:tcPr>
            <w:tcW w:w="1129" w:type="dxa"/>
          </w:tcPr>
          <w:p w14:paraId="000001DB" w14:textId="77777777" w:rsidR="005C4E9A" w:rsidRDefault="00CF29C9">
            <w:pPr>
              <w:spacing w:after="160" w:line="259" w:lineRule="auto"/>
            </w:pPr>
            <w:r>
              <w:t>Division 1</w:t>
            </w:r>
          </w:p>
        </w:tc>
        <w:tc>
          <w:tcPr>
            <w:tcW w:w="7938" w:type="dxa"/>
          </w:tcPr>
          <w:p w14:paraId="000001DC" w14:textId="77777777" w:rsidR="005C4E9A" w:rsidRDefault="00CF29C9">
            <w:pPr>
              <w:spacing w:after="160" w:line="259" w:lineRule="auto"/>
            </w:pPr>
            <w:r>
              <w:t>New storage system</w:t>
            </w:r>
          </w:p>
        </w:tc>
      </w:tr>
      <w:tr w:rsidR="005C4E9A" w14:paraId="1941BD11" w14:textId="77777777">
        <w:tc>
          <w:tcPr>
            <w:tcW w:w="1129" w:type="dxa"/>
          </w:tcPr>
          <w:p w14:paraId="000001DD" w14:textId="77777777" w:rsidR="005C4E9A" w:rsidRDefault="00CF29C9">
            <w:pPr>
              <w:spacing w:after="160" w:line="259" w:lineRule="auto"/>
            </w:pPr>
            <w:r>
              <w:t>6</w:t>
            </w:r>
          </w:p>
        </w:tc>
        <w:tc>
          <w:tcPr>
            <w:tcW w:w="7938" w:type="dxa"/>
          </w:tcPr>
          <w:p w14:paraId="000001DE" w14:textId="77777777" w:rsidR="005C4E9A" w:rsidRDefault="00CF29C9">
            <w:pPr>
              <w:numPr>
                <w:ilvl w:val="0"/>
                <w:numId w:val="9"/>
              </w:numPr>
              <w:spacing w:after="160" w:line="259" w:lineRule="auto"/>
            </w:pPr>
            <w:r>
              <w:t>designed by a ‘duly qualified person’,</w:t>
            </w:r>
            <w:r>
              <w:rPr>
                <w:vertAlign w:val="superscript"/>
              </w:rPr>
              <w:footnoteReference w:id="20"/>
            </w:r>
            <w:r>
              <w:t xml:space="preserve"> and </w:t>
            </w:r>
          </w:p>
          <w:p w14:paraId="000001DF" w14:textId="77777777" w:rsidR="005C4E9A" w:rsidRDefault="00CF29C9">
            <w:pPr>
              <w:numPr>
                <w:ilvl w:val="0"/>
                <w:numId w:val="9"/>
              </w:numPr>
              <w:spacing w:after="160" w:line="259" w:lineRule="auto"/>
            </w:pPr>
            <w:r>
              <w:t xml:space="preserve">the ‘person responsible’ has been provided with required documentation (industry standards, design specifications). </w:t>
            </w:r>
          </w:p>
        </w:tc>
      </w:tr>
      <w:tr w:rsidR="005C4E9A" w14:paraId="09FF056D" w14:textId="77777777">
        <w:trPr>
          <w:trHeight w:val="1079"/>
        </w:trPr>
        <w:tc>
          <w:tcPr>
            <w:tcW w:w="1129" w:type="dxa"/>
          </w:tcPr>
          <w:p w14:paraId="000001E0" w14:textId="77777777" w:rsidR="005C4E9A" w:rsidRDefault="00CF29C9">
            <w:pPr>
              <w:spacing w:after="160" w:line="259" w:lineRule="auto"/>
            </w:pPr>
            <w:r>
              <w:t>7</w:t>
            </w:r>
          </w:p>
        </w:tc>
        <w:tc>
          <w:tcPr>
            <w:tcW w:w="7938" w:type="dxa"/>
          </w:tcPr>
          <w:p w14:paraId="000001E1" w14:textId="77777777" w:rsidR="005C4E9A" w:rsidRDefault="00CF29C9">
            <w:pPr>
              <w:numPr>
                <w:ilvl w:val="0"/>
                <w:numId w:val="12"/>
              </w:numPr>
              <w:spacing w:after="160" w:line="259" w:lineRule="auto"/>
            </w:pPr>
            <w:r>
              <w:t xml:space="preserve">Installed by a ‘duly qualified person’, and </w:t>
            </w:r>
          </w:p>
          <w:p w14:paraId="000001E2" w14:textId="77777777" w:rsidR="005C4E9A" w:rsidRDefault="00CF29C9">
            <w:pPr>
              <w:numPr>
                <w:ilvl w:val="0"/>
                <w:numId w:val="12"/>
              </w:numPr>
              <w:spacing w:after="160" w:line="259" w:lineRule="auto"/>
            </w:pPr>
            <w:r>
              <w:t>the ‘person responsible’ has been provided with required documentation (industry standards, installation specifications and ‘as-built’ drawings for the system).</w:t>
            </w:r>
          </w:p>
        </w:tc>
      </w:tr>
      <w:tr w:rsidR="005C4E9A" w14:paraId="21F45903" w14:textId="77777777">
        <w:tc>
          <w:tcPr>
            <w:tcW w:w="1129" w:type="dxa"/>
          </w:tcPr>
          <w:p w14:paraId="000001E3" w14:textId="77777777" w:rsidR="005C4E9A" w:rsidRDefault="00CF29C9">
            <w:pPr>
              <w:spacing w:after="160" w:line="259" w:lineRule="auto"/>
            </w:pPr>
            <w:r>
              <w:t>8</w:t>
            </w:r>
          </w:p>
        </w:tc>
        <w:tc>
          <w:tcPr>
            <w:tcW w:w="7938" w:type="dxa"/>
          </w:tcPr>
          <w:p w14:paraId="000001E4" w14:textId="77777777" w:rsidR="005C4E9A" w:rsidRDefault="00CF29C9">
            <w:pPr>
              <w:numPr>
                <w:ilvl w:val="0"/>
                <w:numId w:val="6"/>
              </w:numPr>
              <w:spacing w:after="160" w:line="259" w:lineRule="auto"/>
            </w:pPr>
            <w:r>
              <w:t>Equipped with equipment required by Australian Standard 4897–2008,</w:t>
            </w:r>
            <w:r>
              <w:rPr>
                <w:vertAlign w:val="superscript"/>
              </w:rPr>
              <w:footnoteReference w:id="21"/>
            </w:r>
            <w:r>
              <w:t xml:space="preserve"> and</w:t>
            </w:r>
          </w:p>
          <w:p w14:paraId="000001E5" w14:textId="77777777" w:rsidR="005C4E9A" w:rsidRDefault="00CF29C9">
            <w:pPr>
              <w:numPr>
                <w:ilvl w:val="0"/>
                <w:numId w:val="6"/>
              </w:numPr>
              <w:spacing w:after="160" w:line="259" w:lineRule="auto"/>
            </w:pPr>
            <w:r>
              <w:t xml:space="preserve">a ‘leak detection’ system is installed in accordance with Part 3 of the UPSS Regulation. </w:t>
            </w:r>
          </w:p>
        </w:tc>
      </w:tr>
      <w:tr w:rsidR="005C4E9A" w14:paraId="36078CBA" w14:textId="77777777">
        <w:tc>
          <w:tcPr>
            <w:tcW w:w="1129" w:type="dxa"/>
          </w:tcPr>
          <w:p w14:paraId="000001E6" w14:textId="77777777" w:rsidR="005C4E9A" w:rsidRDefault="00CF29C9">
            <w:pPr>
              <w:spacing w:after="160" w:line="259" w:lineRule="auto"/>
              <w:rPr>
                <w:i/>
              </w:rPr>
            </w:pPr>
            <w:r>
              <w:rPr>
                <w:i/>
              </w:rPr>
              <w:t>9</w:t>
            </w:r>
          </w:p>
        </w:tc>
        <w:tc>
          <w:tcPr>
            <w:tcW w:w="7938" w:type="dxa"/>
          </w:tcPr>
          <w:p w14:paraId="000001E7" w14:textId="77777777" w:rsidR="005C4E9A" w:rsidRDefault="00CF29C9">
            <w:pPr>
              <w:spacing w:after="160" w:line="259" w:lineRule="auto"/>
            </w:pPr>
            <w:r>
              <w:t>A ‘storage system’ can be commissioned if the system has passed ‘equipment integrity tests’ (‘certified’).</w:t>
            </w:r>
          </w:p>
        </w:tc>
      </w:tr>
      <w:tr w:rsidR="005C4E9A" w14:paraId="5AAE7DBB" w14:textId="77777777">
        <w:tc>
          <w:tcPr>
            <w:tcW w:w="1129" w:type="dxa"/>
          </w:tcPr>
          <w:p w14:paraId="000001E8" w14:textId="77777777" w:rsidR="005C4E9A" w:rsidRDefault="00CF29C9">
            <w:pPr>
              <w:spacing w:after="160" w:line="259" w:lineRule="auto"/>
              <w:rPr>
                <w:i/>
              </w:rPr>
            </w:pPr>
            <w:r>
              <w:rPr>
                <w:i/>
              </w:rPr>
              <w:t>Division 2</w:t>
            </w:r>
          </w:p>
        </w:tc>
        <w:tc>
          <w:tcPr>
            <w:tcW w:w="7938" w:type="dxa"/>
          </w:tcPr>
          <w:p w14:paraId="000001E9" w14:textId="77777777" w:rsidR="005C4E9A" w:rsidRDefault="00CF29C9">
            <w:pPr>
              <w:spacing w:after="160" w:line="259" w:lineRule="auto"/>
            </w:pPr>
            <w:r>
              <w:t>Modification of storage system.</w:t>
            </w:r>
          </w:p>
        </w:tc>
      </w:tr>
      <w:tr w:rsidR="005C4E9A" w14:paraId="731A57AE" w14:textId="77777777">
        <w:tc>
          <w:tcPr>
            <w:tcW w:w="1129" w:type="dxa"/>
          </w:tcPr>
          <w:p w14:paraId="000001EA" w14:textId="77777777" w:rsidR="005C4E9A" w:rsidRDefault="00CF29C9">
            <w:pPr>
              <w:spacing w:after="160" w:line="259" w:lineRule="auto"/>
              <w:rPr>
                <w:i/>
              </w:rPr>
            </w:pPr>
            <w:r>
              <w:rPr>
                <w:i/>
              </w:rPr>
              <w:t>10-13</w:t>
            </w:r>
          </w:p>
        </w:tc>
        <w:tc>
          <w:tcPr>
            <w:tcW w:w="7938" w:type="dxa"/>
          </w:tcPr>
          <w:p w14:paraId="000001EB" w14:textId="77777777" w:rsidR="005C4E9A" w:rsidRDefault="00CF29C9">
            <w:pPr>
              <w:spacing w:after="160" w:line="259" w:lineRule="auto"/>
            </w:pPr>
            <w:r>
              <w:t>As per Division 1, clauses 6-9</w:t>
            </w:r>
          </w:p>
        </w:tc>
      </w:tr>
      <w:tr w:rsidR="005C4E9A" w14:paraId="54A2ABDD" w14:textId="77777777">
        <w:tc>
          <w:tcPr>
            <w:tcW w:w="1129" w:type="dxa"/>
          </w:tcPr>
          <w:p w14:paraId="000001EC" w14:textId="77777777" w:rsidR="005C4E9A" w:rsidRDefault="00CF29C9">
            <w:pPr>
              <w:spacing w:after="160" w:line="259" w:lineRule="auto"/>
              <w:rPr>
                <w:i/>
              </w:rPr>
            </w:pPr>
            <w:r>
              <w:rPr>
                <w:i/>
              </w:rPr>
              <w:t>Division 3</w:t>
            </w:r>
          </w:p>
        </w:tc>
        <w:tc>
          <w:tcPr>
            <w:tcW w:w="7938" w:type="dxa"/>
          </w:tcPr>
          <w:p w14:paraId="000001ED" w14:textId="77777777" w:rsidR="005C4E9A" w:rsidRDefault="00CF29C9">
            <w:pPr>
              <w:spacing w:after="160" w:line="259" w:lineRule="auto"/>
            </w:pPr>
            <w:r>
              <w:t>Repair of storage systems</w:t>
            </w:r>
          </w:p>
        </w:tc>
      </w:tr>
      <w:tr w:rsidR="005C4E9A" w14:paraId="7FA82EA6" w14:textId="77777777">
        <w:tc>
          <w:tcPr>
            <w:tcW w:w="1129" w:type="dxa"/>
          </w:tcPr>
          <w:p w14:paraId="000001EE" w14:textId="77777777" w:rsidR="005C4E9A" w:rsidRDefault="00CF29C9">
            <w:pPr>
              <w:spacing w:after="160" w:line="259" w:lineRule="auto"/>
              <w:rPr>
                <w:i/>
              </w:rPr>
            </w:pPr>
            <w:r>
              <w:rPr>
                <w:i/>
              </w:rPr>
              <w:t>14</w:t>
            </w:r>
          </w:p>
        </w:tc>
        <w:tc>
          <w:tcPr>
            <w:tcW w:w="7938" w:type="dxa"/>
          </w:tcPr>
          <w:p w14:paraId="000001EF" w14:textId="77777777" w:rsidR="005C4E9A" w:rsidRDefault="00CF29C9">
            <w:pPr>
              <w:spacing w:after="160" w:line="259" w:lineRule="auto"/>
            </w:pPr>
            <w:r>
              <w:t>A ‘storage system’ can be commissioned if the identified leak has been repaired and the storage system has been ‘certified’ after equipment integrity testing.</w:t>
            </w:r>
          </w:p>
        </w:tc>
      </w:tr>
      <w:tr w:rsidR="005C4E9A" w14:paraId="72128FB0" w14:textId="77777777">
        <w:tc>
          <w:tcPr>
            <w:tcW w:w="1129" w:type="dxa"/>
          </w:tcPr>
          <w:p w14:paraId="000001F0" w14:textId="77777777" w:rsidR="005C4E9A" w:rsidRDefault="00CF29C9">
            <w:pPr>
              <w:spacing w:after="160" w:line="259" w:lineRule="auto"/>
              <w:rPr>
                <w:i/>
              </w:rPr>
            </w:pPr>
            <w:r>
              <w:rPr>
                <w:i/>
              </w:rPr>
              <w:t>Part 3</w:t>
            </w:r>
          </w:p>
        </w:tc>
        <w:tc>
          <w:tcPr>
            <w:tcW w:w="7938" w:type="dxa"/>
          </w:tcPr>
          <w:p w14:paraId="000001F1" w14:textId="77777777" w:rsidR="005C4E9A" w:rsidRDefault="00CF29C9">
            <w:pPr>
              <w:spacing w:after="160" w:line="259" w:lineRule="auto"/>
            </w:pPr>
            <w:r>
              <w:t>Leak detection system</w:t>
            </w:r>
          </w:p>
        </w:tc>
      </w:tr>
      <w:tr w:rsidR="005C4E9A" w14:paraId="4D1F36AB" w14:textId="77777777">
        <w:tc>
          <w:tcPr>
            <w:tcW w:w="1129" w:type="dxa"/>
          </w:tcPr>
          <w:p w14:paraId="000001F2" w14:textId="77777777" w:rsidR="005C4E9A" w:rsidRDefault="00CF29C9">
            <w:pPr>
              <w:spacing w:after="160" w:line="259" w:lineRule="auto"/>
              <w:rPr>
                <w:i/>
              </w:rPr>
            </w:pPr>
            <w:r>
              <w:rPr>
                <w:i/>
              </w:rPr>
              <w:t>15</w:t>
            </w:r>
          </w:p>
        </w:tc>
        <w:tc>
          <w:tcPr>
            <w:tcW w:w="7938" w:type="dxa"/>
          </w:tcPr>
          <w:p w14:paraId="000001F3" w14:textId="77777777" w:rsidR="005C4E9A" w:rsidRDefault="00CF29C9">
            <w:pPr>
              <w:numPr>
                <w:ilvl w:val="0"/>
                <w:numId w:val="39"/>
              </w:numPr>
              <w:spacing w:after="160" w:line="259" w:lineRule="auto"/>
            </w:pPr>
            <w:r>
              <w:t>A storage system cannot operate unless a ‘leak detection’ system is installed (groundwater monitoring wells or an ‘alternative leak detection system).</w:t>
            </w:r>
          </w:p>
          <w:p w14:paraId="000001F4" w14:textId="77777777" w:rsidR="005C4E9A" w:rsidRDefault="00CF29C9">
            <w:pPr>
              <w:numPr>
                <w:ilvl w:val="0"/>
                <w:numId w:val="39"/>
              </w:numPr>
              <w:spacing w:after="160" w:line="259" w:lineRule="auto"/>
            </w:pPr>
            <w:r>
              <w:t>Number of and location of groundwater monitoring wells must be designed by a ‘duly qualified person’.</w:t>
            </w:r>
          </w:p>
          <w:p w14:paraId="000001F5" w14:textId="77777777" w:rsidR="005C4E9A" w:rsidRDefault="00CF29C9">
            <w:pPr>
              <w:numPr>
                <w:ilvl w:val="0"/>
                <w:numId w:val="39"/>
              </w:numPr>
              <w:spacing w:after="160" w:line="259" w:lineRule="auto"/>
            </w:pPr>
            <w:r>
              <w:lastRenderedPageBreak/>
              <w:t>An alternative leak detection system must be endorsed by a ‘duly qualified person’.</w:t>
            </w:r>
          </w:p>
        </w:tc>
      </w:tr>
      <w:tr w:rsidR="005C4E9A" w14:paraId="41810EF8" w14:textId="77777777">
        <w:tc>
          <w:tcPr>
            <w:tcW w:w="1129" w:type="dxa"/>
          </w:tcPr>
          <w:p w14:paraId="000001F6" w14:textId="77777777" w:rsidR="005C4E9A" w:rsidRDefault="00CF29C9">
            <w:pPr>
              <w:spacing w:after="160" w:line="259" w:lineRule="auto"/>
              <w:rPr>
                <w:i/>
              </w:rPr>
            </w:pPr>
            <w:r>
              <w:rPr>
                <w:i/>
              </w:rPr>
              <w:lastRenderedPageBreak/>
              <w:t>Part 4</w:t>
            </w:r>
          </w:p>
        </w:tc>
        <w:tc>
          <w:tcPr>
            <w:tcW w:w="7938" w:type="dxa"/>
          </w:tcPr>
          <w:p w14:paraId="000001F7" w14:textId="77777777" w:rsidR="005C4E9A" w:rsidRDefault="00CF29C9">
            <w:pPr>
              <w:spacing w:after="160" w:line="259" w:lineRule="auto"/>
            </w:pPr>
            <w:r>
              <w:t>Use of storage system</w:t>
            </w:r>
          </w:p>
        </w:tc>
      </w:tr>
      <w:tr w:rsidR="005C4E9A" w14:paraId="0F281990" w14:textId="77777777">
        <w:tc>
          <w:tcPr>
            <w:tcW w:w="1129" w:type="dxa"/>
          </w:tcPr>
          <w:p w14:paraId="000001F8" w14:textId="77777777" w:rsidR="005C4E9A" w:rsidRDefault="00CF29C9">
            <w:pPr>
              <w:spacing w:after="160" w:line="259" w:lineRule="auto"/>
              <w:rPr>
                <w:i/>
              </w:rPr>
            </w:pPr>
            <w:r>
              <w:rPr>
                <w:i/>
              </w:rPr>
              <w:t>18</w:t>
            </w:r>
          </w:p>
        </w:tc>
        <w:tc>
          <w:tcPr>
            <w:tcW w:w="7938" w:type="dxa"/>
          </w:tcPr>
          <w:p w14:paraId="000001F9" w14:textId="77777777" w:rsidR="005C4E9A" w:rsidRDefault="00CF29C9">
            <w:pPr>
              <w:spacing w:after="160" w:line="259" w:lineRule="auto"/>
            </w:pPr>
            <w:r>
              <w:t xml:space="preserve">A site cannot operate UPSS infrastructure (storage systems) unless a complete and up-to-date ‘fuel system operation plan’ has been developed and is available onsite. </w:t>
            </w:r>
          </w:p>
        </w:tc>
      </w:tr>
      <w:tr w:rsidR="005C4E9A" w14:paraId="10695825" w14:textId="77777777">
        <w:tc>
          <w:tcPr>
            <w:tcW w:w="1129" w:type="dxa"/>
          </w:tcPr>
          <w:p w14:paraId="000001FA" w14:textId="77777777" w:rsidR="005C4E9A" w:rsidRDefault="00CF29C9">
            <w:pPr>
              <w:spacing w:after="160" w:line="259" w:lineRule="auto"/>
              <w:rPr>
                <w:i/>
              </w:rPr>
            </w:pPr>
            <w:r>
              <w:rPr>
                <w:i/>
              </w:rPr>
              <w:t>19</w:t>
            </w:r>
          </w:p>
        </w:tc>
        <w:tc>
          <w:tcPr>
            <w:tcW w:w="7938" w:type="dxa"/>
          </w:tcPr>
          <w:p w14:paraId="000001FB" w14:textId="77777777" w:rsidR="005C4E9A" w:rsidRDefault="00CF29C9">
            <w:pPr>
              <w:spacing w:after="160" w:line="259" w:lineRule="auto"/>
            </w:pPr>
            <w:r>
              <w:t>All measuring instruments associated with loss monitoring and leak detection are checked and maintained.</w:t>
            </w:r>
          </w:p>
        </w:tc>
      </w:tr>
      <w:tr w:rsidR="005C4E9A" w14:paraId="34674B13" w14:textId="77777777">
        <w:tc>
          <w:tcPr>
            <w:tcW w:w="1129" w:type="dxa"/>
          </w:tcPr>
          <w:p w14:paraId="000001FC" w14:textId="77777777" w:rsidR="005C4E9A" w:rsidRDefault="00CF29C9">
            <w:pPr>
              <w:spacing w:after="160" w:line="259" w:lineRule="auto"/>
              <w:rPr>
                <w:i/>
              </w:rPr>
            </w:pPr>
            <w:r>
              <w:rPr>
                <w:i/>
              </w:rPr>
              <w:t>20</w:t>
            </w:r>
          </w:p>
        </w:tc>
        <w:tc>
          <w:tcPr>
            <w:tcW w:w="7938" w:type="dxa"/>
          </w:tcPr>
          <w:p w14:paraId="000001FD" w14:textId="77777777" w:rsidR="005C4E9A" w:rsidRDefault="00CF29C9">
            <w:pPr>
              <w:spacing w:after="160" w:line="259" w:lineRule="auto"/>
            </w:pPr>
            <w:r>
              <w:t>Groundwater is to be tested (sampled and analysed) at least once every 6 months in accordance with instructions from the ‘duly qualified person’ or no later than 60 days after detecting a leak.</w:t>
            </w:r>
          </w:p>
        </w:tc>
      </w:tr>
      <w:tr w:rsidR="005C4E9A" w14:paraId="79B7E440" w14:textId="77777777">
        <w:tc>
          <w:tcPr>
            <w:tcW w:w="1129" w:type="dxa"/>
          </w:tcPr>
          <w:p w14:paraId="000001FE" w14:textId="77777777" w:rsidR="005C4E9A" w:rsidRDefault="00CF29C9">
            <w:pPr>
              <w:spacing w:after="160" w:line="259" w:lineRule="auto"/>
              <w:rPr>
                <w:i/>
              </w:rPr>
            </w:pPr>
            <w:r>
              <w:rPr>
                <w:i/>
              </w:rPr>
              <w:t>21</w:t>
            </w:r>
          </w:p>
        </w:tc>
        <w:tc>
          <w:tcPr>
            <w:tcW w:w="7938" w:type="dxa"/>
          </w:tcPr>
          <w:p w14:paraId="000001FF" w14:textId="77777777" w:rsidR="005C4E9A" w:rsidRDefault="00CF29C9">
            <w:pPr>
              <w:spacing w:after="160" w:line="259" w:lineRule="auto"/>
            </w:pPr>
            <w:r>
              <w:t>If loss monitoring identifies a potential leak, the discrepancy is to be investigated, and if the leak is confirmed action must be taken to fix the leak.</w:t>
            </w:r>
          </w:p>
        </w:tc>
      </w:tr>
      <w:tr w:rsidR="005C4E9A" w14:paraId="1EBC6EFA" w14:textId="77777777">
        <w:tc>
          <w:tcPr>
            <w:tcW w:w="1129" w:type="dxa"/>
          </w:tcPr>
          <w:p w14:paraId="00000200" w14:textId="77777777" w:rsidR="005C4E9A" w:rsidRDefault="00CF29C9">
            <w:pPr>
              <w:spacing w:after="160" w:line="259" w:lineRule="auto"/>
              <w:rPr>
                <w:i/>
              </w:rPr>
            </w:pPr>
            <w:r>
              <w:rPr>
                <w:i/>
              </w:rPr>
              <w:t>Part 5</w:t>
            </w:r>
          </w:p>
        </w:tc>
        <w:tc>
          <w:tcPr>
            <w:tcW w:w="7938" w:type="dxa"/>
          </w:tcPr>
          <w:p w14:paraId="00000201" w14:textId="77777777" w:rsidR="005C4E9A" w:rsidRDefault="00CF29C9">
            <w:pPr>
              <w:spacing w:after="160" w:line="259" w:lineRule="auto"/>
            </w:pPr>
            <w:r>
              <w:t>Records and notifications in relation to a ‘significant modification’, decommissioning, and an incident log.</w:t>
            </w:r>
          </w:p>
        </w:tc>
      </w:tr>
      <w:tr w:rsidR="005C4E9A" w14:paraId="3DFA2CE2" w14:textId="77777777">
        <w:tc>
          <w:tcPr>
            <w:tcW w:w="1129" w:type="dxa"/>
          </w:tcPr>
          <w:p w14:paraId="00000202" w14:textId="77777777" w:rsidR="005C4E9A" w:rsidRDefault="00CF29C9">
            <w:pPr>
              <w:spacing w:after="160" w:line="259" w:lineRule="auto"/>
              <w:rPr>
                <w:i/>
              </w:rPr>
            </w:pPr>
            <w:r>
              <w:rPr>
                <w:i/>
              </w:rPr>
              <w:t>Part 7</w:t>
            </w:r>
          </w:p>
        </w:tc>
        <w:tc>
          <w:tcPr>
            <w:tcW w:w="7938" w:type="dxa"/>
          </w:tcPr>
          <w:p w14:paraId="00000203" w14:textId="77777777" w:rsidR="005C4E9A" w:rsidRDefault="00CF29C9">
            <w:pPr>
              <w:spacing w:after="160" w:line="259" w:lineRule="auto"/>
            </w:pPr>
            <w:r>
              <w:t>Miscellaneous</w:t>
            </w:r>
          </w:p>
        </w:tc>
      </w:tr>
      <w:tr w:rsidR="005C4E9A" w14:paraId="4198BF8E" w14:textId="77777777">
        <w:tc>
          <w:tcPr>
            <w:tcW w:w="1129" w:type="dxa"/>
          </w:tcPr>
          <w:p w14:paraId="00000204" w14:textId="77777777" w:rsidR="005C4E9A" w:rsidRDefault="00CF29C9">
            <w:pPr>
              <w:spacing w:after="160" w:line="259" w:lineRule="auto"/>
              <w:rPr>
                <w:i/>
              </w:rPr>
            </w:pPr>
            <w:r>
              <w:rPr>
                <w:i/>
              </w:rPr>
              <w:t>29</w:t>
            </w:r>
          </w:p>
        </w:tc>
        <w:tc>
          <w:tcPr>
            <w:tcW w:w="7938" w:type="dxa"/>
          </w:tcPr>
          <w:p w14:paraId="00000205" w14:textId="77777777" w:rsidR="005C4E9A" w:rsidRDefault="00CF29C9">
            <w:pPr>
              <w:spacing w:after="160" w:line="259" w:lineRule="auto"/>
            </w:pPr>
            <w:r>
              <w:t>Granting of an exemption by Council to a provision(s) of the UPSS Regulation.</w:t>
            </w:r>
          </w:p>
        </w:tc>
      </w:tr>
    </w:tbl>
    <w:p w14:paraId="00000206" w14:textId="77777777" w:rsidR="005C4E9A" w:rsidRDefault="005C4E9A"/>
    <w:p w14:paraId="00000207" w14:textId="77777777" w:rsidR="005C4E9A" w:rsidRDefault="00CF29C9">
      <w:r>
        <w:t xml:space="preserve">Even though the ‘exemption’ provisions are included in clause 29, it is a carry-over from the previous iteration of the Regulation (2014). The EPA (in its ARA capacity under the </w:t>
      </w:r>
      <w:r w:rsidRPr="00CB1F66">
        <w:rPr>
          <w:i/>
        </w:rPr>
        <w:t>UPSS Regulation 2014</w:t>
      </w:r>
      <w:r>
        <w:t xml:space="preserve">) approved ‘exemptions’ for numerous sites so as to provide a person responsible for UPSS time to comply with specific requirements of the </w:t>
      </w:r>
      <w:r>
        <w:rPr>
          <w:i/>
        </w:rPr>
        <w:t>UPSS Regulation 2014</w:t>
      </w:r>
      <w:r>
        <w:t xml:space="preserve">.  </w:t>
      </w:r>
    </w:p>
    <w:p w14:paraId="00000208" w14:textId="77777777" w:rsidR="005C4E9A" w:rsidRDefault="00CF29C9">
      <w:r>
        <w:t xml:space="preserve">Currently, it is considered best practice for Council to not grant new exemptions or to extend existing ‘exemptions’ from one or more provisions of the </w:t>
      </w:r>
      <w:r>
        <w:rPr>
          <w:i/>
        </w:rPr>
        <w:t>UPSS Regulation 2019</w:t>
      </w:r>
      <w:r>
        <w:t xml:space="preserve">. Thereby ‘exemptions’ should no longer be a consideration for Council, and Council may elect to work closely with these UPSS sites on a pathway to achieve compliance. </w:t>
      </w:r>
    </w:p>
    <w:p w14:paraId="00000209" w14:textId="77777777" w:rsidR="005C4E9A" w:rsidRDefault="00CF29C9">
      <w:r>
        <w:t>The exception would be a scenario in which the person responsible can demonstrate how an alternative to a specific provision will not increase the risk of harm to human health and the environment.</w:t>
      </w:r>
    </w:p>
    <w:p w14:paraId="0000020A" w14:textId="77777777" w:rsidR="005C4E9A" w:rsidRDefault="00CF29C9">
      <w:r>
        <w:t>Implementation of the UPSS Regulation is supported by:</w:t>
      </w:r>
    </w:p>
    <w:p w14:paraId="0000020B" w14:textId="77777777" w:rsidR="005C4E9A" w:rsidRDefault="00CF29C9">
      <w:pPr>
        <w:numPr>
          <w:ilvl w:val="0"/>
          <w:numId w:val="7"/>
        </w:numPr>
      </w:pPr>
      <w:r>
        <w:t xml:space="preserve">the </w:t>
      </w:r>
      <w:r>
        <w:rPr>
          <w:i/>
        </w:rPr>
        <w:t xml:space="preserve">EPA Guidelines for implementing the Protection of the Environment Operations (Underground Petroleum Storage Systems) Regulation 2019 </w:t>
      </w:r>
      <w:r>
        <w:rPr>
          <w:vertAlign w:val="superscript"/>
        </w:rPr>
        <w:footnoteReference w:id="22"/>
      </w:r>
      <w:r>
        <w:t xml:space="preserve"> </w:t>
      </w:r>
    </w:p>
    <w:p w14:paraId="0000020C" w14:textId="77777777" w:rsidR="005C4E9A" w:rsidRDefault="00CF29C9">
      <w:pPr>
        <w:numPr>
          <w:ilvl w:val="0"/>
          <w:numId w:val="7"/>
        </w:numPr>
      </w:pPr>
      <w:r>
        <w:t>other documents specified in clause 30(2) of the UPSS Regulation</w:t>
      </w:r>
    </w:p>
    <w:p w14:paraId="0000020D" w14:textId="77777777" w:rsidR="005C4E9A" w:rsidRDefault="00CF29C9">
      <w:pPr>
        <w:numPr>
          <w:ilvl w:val="0"/>
          <w:numId w:val="7"/>
        </w:numPr>
      </w:pPr>
      <w:r>
        <w:t>guidance material and forms.</w:t>
      </w:r>
      <w:r>
        <w:rPr>
          <w:vertAlign w:val="superscript"/>
        </w:rPr>
        <w:footnoteReference w:id="23"/>
      </w:r>
      <w:r>
        <w:t xml:space="preserve"> </w:t>
      </w:r>
    </w:p>
    <w:p w14:paraId="0000020E" w14:textId="77777777" w:rsidR="005C4E9A" w:rsidRDefault="00CF29C9">
      <w:r>
        <w:t>Council consideration of provisions in the UPSS Regulation in its development control processes is elaborated in greater detail in the best practice resource identified in Appendix 1 of the model policy (Council ARA responsibilities and UPSS systems). This includes the design, installation, operation, maintenance and decommissioning of UPSS infrastructure.</w:t>
      </w:r>
      <w:sdt>
        <w:sdtPr>
          <w:tag w:val="goog_rdk_20"/>
          <w:id w:val="187261134"/>
        </w:sdtPr>
        <w:sdtEndPr/>
        <w:sdtContent/>
      </w:sdt>
      <w:r>
        <w:t xml:space="preserve"> </w:t>
      </w:r>
    </w:p>
    <w:p w14:paraId="0000020F" w14:textId="72138B7A" w:rsidR="005C4E9A" w:rsidRDefault="00CF29C9">
      <w:r>
        <w:rPr>
          <w:i/>
        </w:rPr>
        <w:t>POEO (Waste) Regulation</w:t>
      </w:r>
    </w:p>
    <w:p w14:paraId="00000210" w14:textId="77777777" w:rsidR="005C4E9A" w:rsidRDefault="00CF29C9">
      <w:r>
        <w:t xml:space="preserve">Contaminants in soil can be managed either ‘on-site’ under the </w:t>
      </w:r>
      <w:r>
        <w:rPr>
          <w:i/>
        </w:rPr>
        <w:t>CLM Act</w:t>
      </w:r>
      <w:r>
        <w:t xml:space="preserve"> or ‘off-site’ under the waste framework under the </w:t>
      </w:r>
      <w:r>
        <w:rPr>
          <w:i/>
        </w:rPr>
        <w:t>POEO Act</w:t>
      </w:r>
      <w:r>
        <w:t xml:space="preserve">. </w:t>
      </w:r>
    </w:p>
    <w:p w14:paraId="00000211" w14:textId="77777777" w:rsidR="005C4E9A" w:rsidRDefault="00CF29C9">
      <w:r>
        <w:t>Triggers for the consideration of the contamination potential of soil are outlined in Table 9. These are elaborated further in the relevant best practice resources identified in Appendix 1 of the model policy</w:t>
      </w:r>
      <w:sdt>
        <w:sdtPr>
          <w:tag w:val="goog_rdk_21"/>
          <w:id w:val="1735114231"/>
        </w:sdtPr>
        <w:sdtEndPr/>
        <w:sdtContent/>
      </w:sdt>
      <w:r>
        <w:t>.</w:t>
      </w:r>
    </w:p>
    <w:p w14:paraId="00000212" w14:textId="77777777" w:rsidR="005C4E9A" w:rsidRDefault="00CF29C9">
      <w:r>
        <w:rPr>
          <w:b/>
        </w:rPr>
        <w:lastRenderedPageBreak/>
        <w:t>Table 9:</w:t>
      </w:r>
      <w:r>
        <w:t xml:space="preserve">  Off-site management of contaminants in soil.</w:t>
      </w:r>
    </w:p>
    <w:tbl>
      <w:tblPr>
        <w:tblStyle w:val="a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5C4E9A" w14:paraId="6FB5170A" w14:textId="77777777">
        <w:tc>
          <w:tcPr>
            <w:tcW w:w="2405" w:type="dxa"/>
          </w:tcPr>
          <w:p w14:paraId="00000213" w14:textId="77777777" w:rsidR="005C4E9A" w:rsidRDefault="00CF29C9">
            <w:pPr>
              <w:spacing w:after="160" w:line="259" w:lineRule="auto"/>
              <w:rPr>
                <w:b/>
              </w:rPr>
            </w:pPr>
            <w:r>
              <w:rPr>
                <w:b/>
              </w:rPr>
              <w:t>Activity</w:t>
            </w:r>
          </w:p>
        </w:tc>
        <w:tc>
          <w:tcPr>
            <w:tcW w:w="6611" w:type="dxa"/>
          </w:tcPr>
          <w:p w14:paraId="00000214" w14:textId="77777777" w:rsidR="005C4E9A" w:rsidRDefault="00CF29C9">
            <w:pPr>
              <w:spacing w:after="160" w:line="259" w:lineRule="auto"/>
              <w:rPr>
                <w:b/>
              </w:rPr>
            </w:pPr>
            <w:r>
              <w:rPr>
                <w:b/>
              </w:rPr>
              <w:t>Examples</w:t>
            </w:r>
          </w:p>
        </w:tc>
      </w:tr>
      <w:tr w:rsidR="005C4E9A" w14:paraId="1141BFA4" w14:textId="77777777">
        <w:tc>
          <w:tcPr>
            <w:tcW w:w="2405" w:type="dxa"/>
            <w:vMerge w:val="restart"/>
          </w:tcPr>
          <w:p w14:paraId="00000215" w14:textId="77777777" w:rsidR="005C4E9A" w:rsidRDefault="00CF29C9">
            <w:pPr>
              <w:spacing w:after="160" w:line="259" w:lineRule="auto"/>
            </w:pPr>
            <w:r>
              <w:t>Waste classification</w:t>
            </w:r>
          </w:p>
        </w:tc>
        <w:tc>
          <w:tcPr>
            <w:tcW w:w="6611" w:type="dxa"/>
          </w:tcPr>
          <w:p w14:paraId="00000216" w14:textId="77777777" w:rsidR="005C4E9A" w:rsidRDefault="00CF29C9">
            <w:pPr>
              <w:spacing w:after="160" w:line="259" w:lineRule="auto"/>
            </w:pPr>
            <w:r>
              <w:t>Virgin excavated natural material to be used as in-fill at development works sites.</w:t>
            </w:r>
          </w:p>
        </w:tc>
      </w:tr>
      <w:tr w:rsidR="005C4E9A" w14:paraId="2261A45D" w14:textId="77777777">
        <w:tc>
          <w:tcPr>
            <w:tcW w:w="2405" w:type="dxa"/>
            <w:vMerge/>
          </w:tcPr>
          <w:p w14:paraId="00000217" w14:textId="77777777" w:rsidR="005C4E9A" w:rsidRDefault="005C4E9A">
            <w:pPr>
              <w:widowControl w:val="0"/>
              <w:pBdr>
                <w:top w:val="nil"/>
                <w:left w:val="nil"/>
                <w:bottom w:val="nil"/>
                <w:right w:val="nil"/>
                <w:between w:val="nil"/>
              </w:pBdr>
              <w:spacing w:line="276" w:lineRule="auto"/>
            </w:pPr>
          </w:p>
        </w:tc>
        <w:tc>
          <w:tcPr>
            <w:tcW w:w="6611" w:type="dxa"/>
          </w:tcPr>
          <w:p w14:paraId="00000218" w14:textId="77777777" w:rsidR="005C4E9A" w:rsidRDefault="00CF29C9">
            <w:pPr>
              <w:spacing w:after="160" w:line="259" w:lineRule="auto"/>
            </w:pPr>
            <w:r>
              <w:t>Off-site management of waste generated from the remediation of a contaminated site</w:t>
            </w:r>
          </w:p>
        </w:tc>
      </w:tr>
      <w:tr w:rsidR="005C4E9A" w14:paraId="16EB3697" w14:textId="77777777">
        <w:tc>
          <w:tcPr>
            <w:tcW w:w="2405" w:type="dxa"/>
            <w:vMerge/>
          </w:tcPr>
          <w:p w14:paraId="00000219" w14:textId="77777777" w:rsidR="005C4E9A" w:rsidRDefault="005C4E9A">
            <w:pPr>
              <w:widowControl w:val="0"/>
              <w:pBdr>
                <w:top w:val="nil"/>
                <w:left w:val="nil"/>
                <w:bottom w:val="nil"/>
                <w:right w:val="nil"/>
                <w:between w:val="nil"/>
              </w:pBdr>
              <w:spacing w:line="276" w:lineRule="auto"/>
            </w:pPr>
          </w:p>
        </w:tc>
        <w:tc>
          <w:tcPr>
            <w:tcW w:w="6611" w:type="dxa"/>
          </w:tcPr>
          <w:p w14:paraId="0000021A" w14:textId="77777777" w:rsidR="005C4E9A" w:rsidRDefault="00CF29C9">
            <w:pPr>
              <w:spacing w:after="160" w:line="259" w:lineRule="auto"/>
            </w:pPr>
            <w:r>
              <w:t>Land application of soil that may contain soil contaminants</w:t>
            </w:r>
          </w:p>
        </w:tc>
      </w:tr>
      <w:tr w:rsidR="005C4E9A" w14:paraId="5899F82D" w14:textId="77777777">
        <w:tc>
          <w:tcPr>
            <w:tcW w:w="2405" w:type="dxa"/>
            <w:vMerge/>
          </w:tcPr>
          <w:p w14:paraId="0000021B" w14:textId="77777777" w:rsidR="005C4E9A" w:rsidRDefault="005C4E9A">
            <w:pPr>
              <w:widowControl w:val="0"/>
              <w:pBdr>
                <w:top w:val="nil"/>
                <w:left w:val="nil"/>
                <w:bottom w:val="nil"/>
                <w:right w:val="nil"/>
                <w:between w:val="nil"/>
              </w:pBdr>
              <w:spacing w:line="276" w:lineRule="auto"/>
            </w:pPr>
          </w:p>
        </w:tc>
        <w:tc>
          <w:tcPr>
            <w:tcW w:w="6611" w:type="dxa"/>
          </w:tcPr>
          <w:p w14:paraId="0000021C" w14:textId="77777777" w:rsidR="005C4E9A" w:rsidRDefault="00CF29C9">
            <w:pPr>
              <w:spacing w:after="160" w:line="259" w:lineRule="auto"/>
            </w:pPr>
            <w:r>
              <w:t>Illegal dumping of waste (asbestos, pollutants, etc.)</w:t>
            </w:r>
          </w:p>
        </w:tc>
      </w:tr>
      <w:tr w:rsidR="005C4E9A" w14:paraId="4BC61C66" w14:textId="77777777">
        <w:tc>
          <w:tcPr>
            <w:tcW w:w="2405" w:type="dxa"/>
          </w:tcPr>
          <w:p w14:paraId="0000021D" w14:textId="77777777" w:rsidR="005C4E9A" w:rsidRDefault="00CF29C9">
            <w:pPr>
              <w:spacing w:after="160" w:line="259" w:lineRule="auto"/>
            </w:pPr>
            <w:r>
              <w:t>Asbestos</w:t>
            </w:r>
            <w:r>
              <w:rPr>
                <w:vertAlign w:val="superscript"/>
              </w:rPr>
              <w:footnoteReference w:id="24"/>
            </w:r>
          </w:p>
        </w:tc>
        <w:tc>
          <w:tcPr>
            <w:tcW w:w="6611" w:type="dxa"/>
          </w:tcPr>
          <w:p w14:paraId="0000021E" w14:textId="77777777" w:rsidR="005C4E9A" w:rsidRDefault="00CF29C9">
            <w:pPr>
              <w:spacing w:after="160" w:line="259" w:lineRule="auto"/>
            </w:pPr>
            <w:r>
              <w:t>Asbestos contamination of soil arising after structure fire and/or degradation of structure over time</w:t>
            </w:r>
            <w:sdt>
              <w:sdtPr>
                <w:tag w:val="goog_rdk_22"/>
                <w:id w:val="1022828449"/>
              </w:sdtPr>
              <w:sdtEndPr/>
              <w:sdtContent/>
            </w:sdt>
            <w:r>
              <w:t xml:space="preserve">. </w:t>
            </w:r>
          </w:p>
        </w:tc>
      </w:tr>
      <w:tr w:rsidR="005C4E9A" w14:paraId="0A3C4E99" w14:textId="77777777">
        <w:tc>
          <w:tcPr>
            <w:tcW w:w="2405" w:type="dxa"/>
            <w:vMerge w:val="restart"/>
          </w:tcPr>
          <w:p w14:paraId="0000021F" w14:textId="77777777" w:rsidR="005C4E9A" w:rsidRDefault="00CF29C9">
            <w:pPr>
              <w:spacing w:after="160" w:line="259" w:lineRule="auto"/>
            </w:pPr>
            <w:r>
              <w:t>Transportation of waste</w:t>
            </w:r>
          </w:p>
        </w:tc>
        <w:tc>
          <w:tcPr>
            <w:tcW w:w="6611" w:type="dxa"/>
          </w:tcPr>
          <w:p w14:paraId="00000220" w14:textId="77777777" w:rsidR="005C4E9A" w:rsidRDefault="00CF29C9">
            <w:pPr>
              <w:spacing w:after="160" w:line="259" w:lineRule="auto"/>
            </w:pPr>
            <w:r>
              <w:t>Waste transported off-site to a licenced or an EPA-approved (non-licenced) waste management facility</w:t>
            </w:r>
          </w:p>
        </w:tc>
      </w:tr>
      <w:tr w:rsidR="005C4E9A" w14:paraId="469FF961" w14:textId="77777777">
        <w:tc>
          <w:tcPr>
            <w:tcW w:w="2405" w:type="dxa"/>
            <w:vMerge/>
          </w:tcPr>
          <w:p w14:paraId="00000221" w14:textId="77777777" w:rsidR="005C4E9A" w:rsidRDefault="005C4E9A">
            <w:pPr>
              <w:widowControl w:val="0"/>
              <w:pBdr>
                <w:top w:val="nil"/>
                <w:left w:val="nil"/>
                <w:bottom w:val="nil"/>
                <w:right w:val="nil"/>
                <w:between w:val="nil"/>
              </w:pBdr>
              <w:spacing w:line="276" w:lineRule="auto"/>
            </w:pPr>
          </w:p>
        </w:tc>
        <w:tc>
          <w:tcPr>
            <w:tcW w:w="6611" w:type="dxa"/>
          </w:tcPr>
          <w:p w14:paraId="00000222" w14:textId="77777777" w:rsidR="005C4E9A" w:rsidRDefault="00CF29C9">
            <w:pPr>
              <w:spacing w:after="160" w:line="259" w:lineRule="auto"/>
            </w:pPr>
            <w:r>
              <w:t>Waste transported off-site for beneficial reuse</w:t>
            </w:r>
          </w:p>
        </w:tc>
      </w:tr>
    </w:tbl>
    <w:p w14:paraId="00000223" w14:textId="77777777" w:rsidR="005C4E9A" w:rsidRDefault="005C4E9A"/>
    <w:p w14:paraId="00000224" w14:textId="532BAA4E" w:rsidR="005C4E9A" w:rsidRDefault="00CF29C9">
      <w:pPr>
        <w:pStyle w:val="Heading1"/>
      </w:pPr>
      <w:r>
        <w:t>Model Policy – purpose</w:t>
      </w:r>
    </w:p>
    <w:tbl>
      <w:tblPr>
        <w:tblStyle w:val="a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C4E9A" w14:paraId="022EE81E" w14:textId="77777777">
        <w:tc>
          <w:tcPr>
            <w:tcW w:w="9016" w:type="dxa"/>
          </w:tcPr>
          <w:p w14:paraId="00000225" w14:textId="77777777" w:rsidR="005C4E9A" w:rsidRDefault="00CF29C9">
            <w:pPr>
              <w:pBdr>
                <w:top w:val="nil"/>
                <w:left w:val="nil"/>
                <w:bottom w:val="nil"/>
                <w:right w:val="nil"/>
                <w:between w:val="nil"/>
              </w:pBdr>
              <w:spacing w:after="160"/>
              <w:rPr>
                <w:color w:val="000000"/>
              </w:rPr>
            </w:pPr>
            <w:r>
              <w:rPr>
                <w:color w:val="000000"/>
              </w:rPr>
              <w:t xml:space="preserve">The purpose of this policy is to establish a framework that outlines how Council will act in good faith with the </w:t>
            </w:r>
            <w:r>
              <w:rPr>
                <w:i/>
                <w:color w:val="000000"/>
              </w:rPr>
              <w:t>Contaminated Land Planning Guidelines</w:t>
            </w:r>
            <w:r>
              <w:rPr>
                <w:color w:val="000000"/>
              </w:rPr>
              <w:t xml:space="preserve"> when considering the potential of site contamination on land in land-use planning and development control decision-making processes.</w:t>
            </w:r>
          </w:p>
        </w:tc>
      </w:tr>
    </w:tbl>
    <w:p w14:paraId="00000226" w14:textId="77777777" w:rsidR="005C4E9A" w:rsidRDefault="005C4E9A">
      <w:pPr>
        <w:pBdr>
          <w:top w:val="nil"/>
          <w:left w:val="nil"/>
          <w:bottom w:val="nil"/>
          <w:right w:val="nil"/>
          <w:between w:val="nil"/>
        </w:pBdr>
        <w:spacing w:line="240" w:lineRule="auto"/>
        <w:rPr>
          <w:color w:val="000000"/>
        </w:rPr>
      </w:pPr>
    </w:p>
    <w:p w14:paraId="00000227" w14:textId="77777777" w:rsidR="005C4E9A" w:rsidRDefault="00CF29C9">
      <w:pPr>
        <w:pBdr>
          <w:top w:val="nil"/>
          <w:left w:val="nil"/>
          <w:bottom w:val="nil"/>
          <w:right w:val="nil"/>
          <w:between w:val="nil"/>
        </w:pBdr>
        <w:spacing w:line="240" w:lineRule="auto"/>
        <w:rPr>
          <w:color w:val="000000"/>
        </w:rPr>
      </w:pPr>
      <w:r>
        <w:rPr>
          <w:color w:val="000000"/>
        </w:rPr>
        <w:t>Inferred by this purpose are:</w:t>
      </w:r>
    </w:p>
    <w:p w14:paraId="00000228" w14:textId="79CFB655" w:rsidR="005C4E9A" w:rsidRDefault="006744D7">
      <w:pPr>
        <w:numPr>
          <w:ilvl w:val="0"/>
          <w:numId w:val="21"/>
        </w:numPr>
        <w:pBdr>
          <w:top w:val="nil"/>
          <w:left w:val="nil"/>
          <w:bottom w:val="nil"/>
          <w:right w:val="nil"/>
          <w:between w:val="nil"/>
        </w:pBdr>
        <w:spacing w:line="240" w:lineRule="auto"/>
      </w:pPr>
      <w:r>
        <w:rPr>
          <w:color w:val="000000"/>
        </w:rPr>
        <w:t>T</w:t>
      </w:r>
      <w:r w:rsidR="00CF29C9">
        <w:rPr>
          <w:color w:val="000000"/>
        </w:rPr>
        <w:t xml:space="preserve">he model policy (and the overarching contaminated land framework) is consistent with the </w:t>
      </w:r>
      <w:r w:rsidR="00CF29C9">
        <w:rPr>
          <w:i/>
          <w:color w:val="000000"/>
        </w:rPr>
        <w:t>Contaminated Land Planning Guidelines</w:t>
      </w:r>
      <w:r w:rsidR="00CF29C9">
        <w:rPr>
          <w:color w:val="000000"/>
        </w:rPr>
        <w:t xml:space="preserve"> under Chapter 4 of the </w:t>
      </w:r>
      <w:r w:rsidR="00CF29C9">
        <w:rPr>
          <w:i/>
          <w:color w:val="000000"/>
        </w:rPr>
        <w:t>Resilience and Hazards SEPP</w:t>
      </w:r>
    </w:p>
    <w:p w14:paraId="00000229" w14:textId="77777777" w:rsidR="005C4E9A" w:rsidRDefault="00CF29C9">
      <w:pPr>
        <w:numPr>
          <w:ilvl w:val="0"/>
          <w:numId w:val="21"/>
        </w:numPr>
        <w:pBdr>
          <w:top w:val="nil"/>
          <w:left w:val="nil"/>
          <w:bottom w:val="nil"/>
          <w:right w:val="nil"/>
          <w:between w:val="nil"/>
        </w:pBdr>
        <w:spacing w:line="240" w:lineRule="auto"/>
      </w:pPr>
      <w:r>
        <w:rPr>
          <w:color w:val="000000"/>
        </w:rPr>
        <w:t xml:space="preserve">by embedding the </w:t>
      </w:r>
      <w:r>
        <w:rPr>
          <w:i/>
          <w:color w:val="000000"/>
        </w:rPr>
        <w:t>Contaminated Land Planning Guidelines</w:t>
      </w:r>
      <w:r>
        <w:rPr>
          <w:color w:val="000000"/>
        </w:rPr>
        <w:t xml:space="preserve"> in its business processes, Council can demonstrate it has “acted substantially” in accordance with these guidelines </w:t>
      </w:r>
    </w:p>
    <w:p w14:paraId="0000022A" w14:textId="77777777" w:rsidR="005C4E9A" w:rsidRDefault="00CF29C9">
      <w:pPr>
        <w:numPr>
          <w:ilvl w:val="0"/>
          <w:numId w:val="21"/>
        </w:numPr>
        <w:pBdr>
          <w:top w:val="nil"/>
          <w:left w:val="nil"/>
          <w:bottom w:val="nil"/>
          <w:right w:val="nil"/>
          <w:between w:val="nil"/>
        </w:pBdr>
        <w:spacing w:line="240" w:lineRule="auto"/>
      </w:pPr>
      <w:r>
        <w:rPr>
          <w:color w:val="000000"/>
        </w:rPr>
        <w:t>Council, Council staff and Council’s stakeholders are aware of obligations and responsibilities in regards to managing contaminated land in their local government area.</w:t>
      </w:r>
    </w:p>
    <w:p w14:paraId="0000022B" w14:textId="5C69D4C1" w:rsidR="005C4E9A" w:rsidRDefault="00CF29C9">
      <w:pPr>
        <w:pStyle w:val="Heading1"/>
      </w:pPr>
      <w:r>
        <w:t>Model Policy – objectives</w:t>
      </w:r>
    </w:p>
    <w:tbl>
      <w:tblPr>
        <w:tblStyle w:val="a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C4E9A" w14:paraId="5C8B6D43" w14:textId="77777777">
        <w:tc>
          <w:tcPr>
            <w:tcW w:w="9016" w:type="dxa"/>
          </w:tcPr>
          <w:p w14:paraId="0000022C" w14:textId="77777777" w:rsidR="005C4E9A" w:rsidRDefault="00CF29C9">
            <w:pPr>
              <w:pBdr>
                <w:top w:val="nil"/>
                <w:left w:val="nil"/>
                <w:bottom w:val="nil"/>
                <w:right w:val="nil"/>
                <w:between w:val="nil"/>
              </w:pBdr>
              <w:spacing w:after="160"/>
              <w:rPr>
                <w:color w:val="000000"/>
              </w:rPr>
            </w:pPr>
            <w:r>
              <w:rPr>
                <w:color w:val="000000"/>
              </w:rPr>
              <w:t>This policy aims to</w:t>
            </w:r>
          </w:p>
          <w:p w14:paraId="0000022D" w14:textId="77777777" w:rsidR="005C4E9A" w:rsidRDefault="00CF29C9">
            <w:pPr>
              <w:numPr>
                <w:ilvl w:val="0"/>
                <w:numId w:val="10"/>
              </w:numPr>
              <w:pBdr>
                <w:top w:val="nil"/>
                <w:left w:val="nil"/>
                <w:bottom w:val="nil"/>
                <w:right w:val="nil"/>
                <w:between w:val="nil"/>
              </w:pBdr>
              <w:spacing w:after="160"/>
            </w:pPr>
            <w:r>
              <w:rPr>
                <w:color w:val="000000"/>
              </w:rPr>
              <w:t>enable Council to consider the likelihood of land contamination as early as possible in land-use planning and development control processes</w:t>
            </w:r>
          </w:p>
          <w:p w14:paraId="0000022E" w14:textId="77777777" w:rsidR="005C4E9A" w:rsidRDefault="00CF29C9">
            <w:pPr>
              <w:numPr>
                <w:ilvl w:val="0"/>
                <w:numId w:val="10"/>
              </w:numPr>
              <w:pBdr>
                <w:top w:val="nil"/>
                <w:left w:val="nil"/>
                <w:bottom w:val="nil"/>
                <w:right w:val="nil"/>
                <w:between w:val="nil"/>
              </w:pBdr>
              <w:spacing w:after="160"/>
            </w:pPr>
            <w:r>
              <w:rPr>
                <w:color w:val="000000"/>
              </w:rPr>
              <w:t>avoid any inappropriate restrictions on land use</w:t>
            </w:r>
          </w:p>
          <w:p w14:paraId="0000022F" w14:textId="77777777" w:rsidR="005C4E9A" w:rsidRDefault="00CF29C9">
            <w:pPr>
              <w:numPr>
                <w:ilvl w:val="0"/>
                <w:numId w:val="10"/>
              </w:numPr>
              <w:pBdr>
                <w:top w:val="nil"/>
                <w:left w:val="nil"/>
                <w:bottom w:val="nil"/>
                <w:right w:val="nil"/>
                <w:between w:val="nil"/>
              </w:pBdr>
              <w:spacing w:after="160"/>
            </w:pPr>
            <w:r>
              <w:rPr>
                <w:color w:val="000000"/>
              </w:rPr>
              <w:t>ensure a proposed change in land use or any development will not increase the risk of harm to human health and the environment</w:t>
            </w:r>
          </w:p>
          <w:p w14:paraId="00000230" w14:textId="77777777" w:rsidR="005C4E9A" w:rsidRDefault="00CF29C9">
            <w:pPr>
              <w:numPr>
                <w:ilvl w:val="0"/>
                <w:numId w:val="10"/>
              </w:numPr>
              <w:pBdr>
                <w:top w:val="nil"/>
                <w:left w:val="nil"/>
                <w:bottom w:val="nil"/>
                <w:right w:val="nil"/>
                <w:between w:val="nil"/>
              </w:pBdr>
              <w:spacing w:after="160"/>
            </w:pPr>
            <w:r>
              <w:rPr>
                <w:color w:val="000000"/>
              </w:rPr>
              <w:t>ensure any contaminant is remediated to a level that complies with relevant contamination criteria as required by regulation, thereby ensuring the land is suitable for its intended use</w:t>
            </w:r>
          </w:p>
          <w:p w14:paraId="00000231" w14:textId="77777777" w:rsidR="005C4E9A" w:rsidRDefault="00CF29C9">
            <w:pPr>
              <w:numPr>
                <w:ilvl w:val="0"/>
                <w:numId w:val="10"/>
              </w:numPr>
              <w:pBdr>
                <w:top w:val="nil"/>
                <w:left w:val="nil"/>
                <w:bottom w:val="nil"/>
                <w:right w:val="nil"/>
                <w:between w:val="nil"/>
              </w:pBdr>
              <w:spacing w:after="160"/>
            </w:pPr>
            <w:r>
              <w:rPr>
                <w:color w:val="000000"/>
              </w:rPr>
              <w:t>enable Council to provide accurate and timely information and advice to inform and support decision-making in land-use planning and development control processes</w:t>
            </w:r>
          </w:p>
          <w:p w14:paraId="00000232" w14:textId="77777777" w:rsidR="005C4E9A" w:rsidRDefault="00CF29C9">
            <w:pPr>
              <w:numPr>
                <w:ilvl w:val="0"/>
                <w:numId w:val="10"/>
              </w:numPr>
              <w:pBdr>
                <w:top w:val="nil"/>
                <w:left w:val="nil"/>
                <w:bottom w:val="nil"/>
                <w:right w:val="nil"/>
                <w:between w:val="nil"/>
              </w:pBdr>
              <w:spacing w:after="160"/>
            </w:pPr>
            <w:r>
              <w:rPr>
                <w:color w:val="000000"/>
              </w:rPr>
              <w:t>enable the community to be informed of Council’s requirements regarding the management of contaminated land</w:t>
            </w:r>
          </w:p>
          <w:p w14:paraId="00000233" w14:textId="77777777" w:rsidR="005C4E9A" w:rsidRDefault="00CF29C9">
            <w:pPr>
              <w:numPr>
                <w:ilvl w:val="0"/>
                <w:numId w:val="10"/>
              </w:numPr>
              <w:pBdr>
                <w:top w:val="nil"/>
                <w:left w:val="nil"/>
                <w:bottom w:val="nil"/>
                <w:right w:val="nil"/>
                <w:between w:val="nil"/>
              </w:pBdr>
              <w:spacing w:after="160"/>
            </w:pPr>
            <w:r>
              <w:rPr>
                <w:color w:val="000000"/>
              </w:rPr>
              <w:t>enable Council to exercise its land-use planning and development control functions with a reasonable standard of care and diligence.</w:t>
            </w:r>
          </w:p>
        </w:tc>
      </w:tr>
    </w:tbl>
    <w:p w14:paraId="00000234" w14:textId="77777777" w:rsidR="005C4E9A" w:rsidRDefault="005C4E9A">
      <w:pPr>
        <w:pBdr>
          <w:top w:val="nil"/>
          <w:left w:val="nil"/>
          <w:bottom w:val="nil"/>
          <w:right w:val="nil"/>
          <w:between w:val="nil"/>
        </w:pBdr>
        <w:spacing w:line="240" w:lineRule="auto"/>
        <w:rPr>
          <w:color w:val="000000"/>
        </w:rPr>
      </w:pPr>
    </w:p>
    <w:p w14:paraId="00000235" w14:textId="77777777" w:rsidR="005C4E9A" w:rsidRDefault="00CF29C9">
      <w:pPr>
        <w:pBdr>
          <w:top w:val="nil"/>
          <w:left w:val="nil"/>
          <w:bottom w:val="nil"/>
          <w:right w:val="nil"/>
          <w:between w:val="nil"/>
        </w:pBdr>
        <w:spacing w:line="240" w:lineRule="auto"/>
        <w:rPr>
          <w:color w:val="000000"/>
        </w:rPr>
      </w:pPr>
      <w:r>
        <w:rPr>
          <w:color w:val="000000"/>
        </w:rPr>
        <w:t xml:space="preserve">The objectives of the model policy set out Council’s commitment to implementing the </w:t>
      </w:r>
      <w:r>
        <w:rPr>
          <w:i/>
          <w:color w:val="000000"/>
        </w:rPr>
        <w:t>Contaminated Land Planning Guidelines</w:t>
      </w:r>
      <w:r>
        <w:rPr>
          <w:color w:val="000000"/>
        </w:rPr>
        <w:t xml:space="preserve">. </w:t>
      </w:r>
    </w:p>
    <w:p w14:paraId="00000237" w14:textId="2864095F" w:rsidR="005C4E9A" w:rsidRDefault="00CF29C9">
      <w:pPr>
        <w:pBdr>
          <w:top w:val="nil"/>
          <w:left w:val="nil"/>
          <w:bottom w:val="nil"/>
          <w:right w:val="nil"/>
          <w:between w:val="nil"/>
        </w:pBdr>
        <w:spacing w:line="240" w:lineRule="auto"/>
        <w:rPr>
          <w:color w:val="000000"/>
        </w:rPr>
      </w:pPr>
      <w:r>
        <w:rPr>
          <w:i/>
          <w:color w:val="000000"/>
        </w:rPr>
        <w:t>Objective 1</w:t>
      </w:r>
      <w:r w:rsidR="001F2399">
        <w:rPr>
          <w:i/>
          <w:color w:val="000000"/>
        </w:rPr>
        <w:br/>
      </w:r>
      <w:r>
        <w:rPr>
          <w:color w:val="000000"/>
        </w:rPr>
        <w:t>Council will consider the potential of land contamination on land in its land use planning and development control processes. For this undertaking, Council will consider this potential early in these processes.</w:t>
      </w:r>
    </w:p>
    <w:p w14:paraId="00000238" w14:textId="77777777" w:rsidR="005C4E9A" w:rsidRDefault="00CF29C9">
      <w:pPr>
        <w:pBdr>
          <w:top w:val="nil"/>
          <w:left w:val="nil"/>
          <w:bottom w:val="nil"/>
          <w:right w:val="nil"/>
          <w:between w:val="nil"/>
        </w:pBdr>
        <w:spacing w:line="240" w:lineRule="auto"/>
        <w:rPr>
          <w:color w:val="000000"/>
        </w:rPr>
      </w:pPr>
      <w:r>
        <w:rPr>
          <w:color w:val="000000"/>
        </w:rPr>
        <w:t>Conversely, not identifying land contamination early in its business processes may not only lead to delays in these processes, it may also delay cleaning up and the regulation of contaminated sites, and may increase costs for the landowner/occupier. This objective is also relevant when Council is the applicant.</w:t>
      </w:r>
    </w:p>
    <w:p w14:paraId="0000023A" w14:textId="3E885E58" w:rsidR="005C4E9A" w:rsidRDefault="00CF29C9">
      <w:pPr>
        <w:pBdr>
          <w:top w:val="nil"/>
          <w:left w:val="nil"/>
          <w:bottom w:val="nil"/>
          <w:right w:val="nil"/>
          <w:between w:val="nil"/>
        </w:pBdr>
        <w:spacing w:line="240" w:lineRule="auto"/>
        <w:rPr>
          <w:color w:val="000000"/>
        </w:rPr>
      </w:pPr>
      <w:r>
        <w:rPr>
          <w:i/>
          <w:color w:val="000000"/>
        </w:rPr>
        <w:t>Objective 2</w:t>
      </w:r>
      <w:r w:rsidR="001F2399">
        <w:rPr>
          <w:i/>
          <w:color w:val="000000"/>
        </w:rPr>
        <w:br/>
      </w:r>
      <w:r>
        <w:rPr>
          <w:color w:val="000000"/>
        </w:rPr>
        <w:t xml:space="preserve">The model policy sets out a process that seeks to obviate the need for Council to place a restriction on land due to contamination. This objective encourages Council to identify measures (including an assessment of site contamination) to identify whether the land can be made suitable for its proposed use through remediation, and to ensure site contamination does not increase risk of harm to human health and the environment.   </w:t>
      </w:r>
    </w:p>
    <w:p w14:paraId="0000023C" w14:textId="3B9F70A7" w:rsidR="005C4E9A" w:rsidRDefault="00CF29C9">
      <w:pPr>
        <w:pBdr>
          <w:top w:val="nil"/>
          <w:left w:val="nil"/>
          <w:bottom w:val="nil"/>
          <w:right w:val="nil"/>
          <w:between w:val="nil"/>
        </w:pBdr>
        <w:spacing w:line="240" w:lineRule="auto"/>
        <w:rPr>
          <w:color w:val="000000"/>
        </w:rPr>
      </w:pPr>
      <w:r>
        <w:rPr>
          <w:i/>
          <w:color w:val="000000"/>
        </w:rPr>
        <w:t>Objective 3</w:t>
      </w:r>
      <w:r w:rsidR="001F2399">
        <w:rPr>
          <w:i/>
          <w:color w:val="000000"/>
        </w:rPr>
        <w:br/>
      </w:r>
      <w:r>
        <w:rPr>
          <w:color w:val="000000"/>
        </w:rPr>
        <w:t xml:space="preserve">The model policy sets out how Council should consider in its land use planning and development control processes whether land poses an increased risk of harm to human health and the environment due to its potential or actual site contamination. This is in alignment with the </w:t>
      </w:r>
      <w:r>
        <w:rPr>
          <w:i/>
          <w:color w:val="000000"/>
        </w:rPr>
        <w:t>Contaminated Land Planning Guidelines</w:t>
      </w:r>
      <w:r>
        <w:rPr>
          <w:color w:val="000000"/>
        </w:rPr>
        <w:t xml:space="preserve">, as required by Schedule 6 of the </w:t>
      </w:r>
      <w:r>
        <w:rPr>
          <w:i/>
          <w:color w:val="000000"/>
        </w:rPr>
        <w:t>EP&amp;A Act</w:t>
      </w:r>
      <w:r>
        <w:rPr>
          <w:color w:val="000000"/>
        </w:rPr>
        <w:t xml:space="preserve"> (‘good faith’ defence). </w:t>
      </w:r>
    </w:p>
    <w:p w14:paraId="0000023D" w14:textId="77777777" w:rsidR="005C4E9A" w:rsidRDefault="00CF29C9">
      <w:pPr>
        <w:pBdr>
          <w:top w:val="nil"/>
          <w:left w:val="nil"/>
          <w:bottom w:val="nil"/>
          <w:right w:val="nil"/>
          <w:between w:val="nil"/>
        </w:pBdr>
        <w:spacing w:line="240" w:lineRule="auto"/>
        <w:rPr>
          <w:color w:val="000000"/>
        </w:rPr>
      </w:pPr>
      <w:r>
        <w:rPr>
          <w:color w:val="000000"/>
        </w:rPr>
        <w:t xml:space="preserve">The model policy seeks Council to minimise this risk by ensuring the land is suitable (or can be made suitable) for its intended use. Further, the model policy also seeks Council to minimise this risk in a proposed change in land use to a use listed in Appendix A in the </w:t>
      </w:r>
      <w:r>
        <w:rPr>
          <w:i/>
          <w:color w:val="000000"/>
        </w:rPr>
        <w:t>Contaminated Land Planning Guidelines</w:t>
      </w:r>
      <w:r>
        <w:rPr>
          <w:color w:val="000000"/>
        </w:rPr>
        <w:t>. These land uses (i.e. activities) are known to result in site contamination hence Council can manage the risk of future legacy site contamination through Development Consent.</w:t>
      </w:r>
    </w:p>
    <w:p w14:paraId="0000023F" w14:textId="2D3DFA2F" w:rsidR="005C4E9A" w:rsidRDefault="00CF29C9" w:rsidP="001F2399">
      <w:pPr>
        <w:pBdr>
          <w:top w:val="nil"/>
          <w:left w:val="nil"/>
          <w:bottom w:val="nil"/>
          <w:right w:val="nil"/>
          <w:between w:val="nil"/>
        </w:pBdr>
        <w:spacing w:after="120" w:line="240" w:lineRule="auto"/>
        <w:rPr>
          <w:color w:val="000000"/>
        </w:rPr>
      </w:pPr>
      <w:r>
        <w:rPr>
          <w:i/>
          <w:color w:val="000000"/>
        </w:rPr>
        <w:t>Objective 4</w:t>
      </w:r>
      <w:r w:rsidR="001F2399">
        <w:rPr>
          <w:i/>
          <w:color w:val="000000"/>
        </w:rPr>
        <w:br/>
      </w:r>
      <w:r>
        <w:rPr>
          <w:color w:val="000000"/>
        </w:rPr>
        <w:t xml:space="preserve">The model policy sets out how Council is to ensure land is suitable for its proposed use, and to determine this through site investigations and remediation works where applicable. This process draws in statutory guidelines under the </w:t>
      </w:r>
      <w:r>
        <w:rPr>
          <w:i/>
          <w:color w:val="000000"/>
        </w:rPr>
        <w:t>Contaminated Land Management Act</w:t>
      </w:r>
      <w:r>
        <w:rPr>
          <w:color w:val="000000"/>
        </w:rPr>
        <w:t>.</w:t>
      </w:r>
    </w:p>
    <w:p w14:paraId="00000241" w14:textId="30F61245" w:rsidR="005C4E9A" w:rsidRDefault="00CF29C9" w:rsidP="001F2399">
      <w:pPr>
        <w:pBdr>
          <w:top w:val="nil"/>
          <w:left w:val="nil"/>
          <w:bottom w:val="nil"/>
          <w:right w:val="nil"/>
          <w:between w:val="nil"/>
        </w:pBdr>
        <w:spacing w:after="120" w:line="240" w:lineRule="auto"/>
        <w:rPr>
          <w:color w:val="000000"/>
        </w:rPr>
      </w:pPr>
      <w:r>
        <w:rPr>
          <w:i/>
          <w:color w:val="000000"/>
        </w:rPr>
        <w:t>Objective 5 and 6</w:t>
      </w:r>
      <w:r w:rsidR="001F2399">
        <w:rPr>
          <w:i/>
          <w:color w:val="000000"/>
        </w:rPr>
        <w:br/>
      </w:r>
      <w:r>
        <w:rPr>
          <w:color w:val="000000"/>
        </w:rPr>
        <w:t xml:space="preserve">The model policy provides a process to manage contaminated land data and information in Council’s corporate systems, including its contaminated land site register. </w:t>
      </w:r>
    </w:p>
    <w:p w14:paraId="00000242" w14:textId="77777777" w:rsidR="005C4E9A" w:rsidRDefault="00CF29C9" w:rsidP="001F2399">
      <w:pPr>
        <w:pBdr>
          <w:top w:val="nil"/>
          <w:left w:val="nil"/>
          <w:bottom w:val="nil"/>
          <w:right w:val="nil"/>
          <w:between w:val="nil"/>
        </w:pBdr>
        <w:spacing w:after="120" w:line="240" w:lineRule="auto"/>
        <w:rPr>
          <w:color w:val="000000"/>
        </w:rPr>
      </w:pPr>
      <w:r>
        <w:rPr>
          <w:color w:val="000000"/>
        </w:rPr>
        <w:t xml:space="preserve">Information on contaminated land maintained by these systems can be used by Council to inform its decision-making in land use planning and development control processes. This includes information on contaminated land required to be furnished on Section 10.7 planning certificates under the EP&amp;A Act, as well as information to inform Council’s decision-making on regulatory inspection or education programs (e.g. underground petroleum storage systems, category 2 remediation works, etc). </w:t>
      </w:r>
    </w:p>
    <w:p w14:paraId="00000244" w14:textId="6BEA0298" w:rsidR="005C4E9A" w:rsidRDefault="00CF29C9" w:rsidP="001F2399">
      <w:pPr>
        <w:pBdr>
          <w:top w:val="nil"/>
          <w:left w:val="nil"/>
          <w:bottom w:val="nil"/>
          <w:right w:val="nil"/>
          <w:between w:val="nil"/>
        </w:pBdr>
        <w:spacing w:after="120" w:line="240" w:lineRule="auto"/>
        <w:rPr>
          <w:color w:val="000000"/>
        </w:rPr>
      </w:pPr>
      <w:r>
        <w:rPr>
          <w:i/>
          <w:color w:val="000000"/>
        </w:rPr>
        <w:t>Objective 7</w:t>
      </w:r>
      <w:r w:rsidR="001F2399">
        <w:rPr>
          <w:i/>
          <w:color w:val="000000"/>
        </w:rPr>
        <w:br/>
      </w:r>
      <w:r>
        <w:rPr>
          <w:color w:val="000000"/>
        </w:rPr>
        <w:t xml:space="preserve">The model policy sets out a process for Council to manage contaminated land in a transparent manner, and in alignment with the </w:t>
      </w:r>
      <w:r>
        <w:rPr>
          <w:i/>
          <w:color w:val="000000"/>
        </w:rPr>
        <w:t>Contaminated Land Planning Guidelines</w:t>
      </w:r>
      <w:r>
        <w:rPr>
          <w:color w:val="000000"/>
        </w:rPr>
        <w:t xml:space="preserve"> and relevant Council policies and procedures.</w:t>
      </w:r>
    </w:p>
    <w:p w14:paraId="00000246" w14:textId="22E3CBA6" w:rsidR="005C4E9A" w:rsidRDefault="00CF29C9" w:rsidP="001F2399">
      <w:pPr>
        <w:pBdr>
          <w:top w:val="nil"/>
          <w:left w:val="nil"/>
          <w:bottom w:val="nil"/>
          <w:right w:val="nil"/>
          <w:between w:val="nil"/>
        </w:pBdr>
        <w:spacing w:after="120" w:line="240" w:lineRule="auto"/>
        <w:rPr>
          <w:color w:val="000000"/>
        </w:rPr>
      </w:pPr>
      <w:r>
        <w:rPr>
          <w:b/>
          <w:color w:val="000000"/>
        </w:rPr>
        <w:t>Model Policy – scope</w:t>
      </w:r>
      <w:r w:rsidR="001F2399">
        <w:rPr>
          <w:b/>
          <w:color w:val="000000"/>
        </w:rPr>
        <w:br/>
      </w:r>
      <w:r>
        <w:rPr>
          <w:color w:val="000000"/>
        </w:rPr>
        <w:t xml:space="preserve">The intent of this section is to identify the relevant stakeholders for the model policy, and define land in the local government area to which the model policy applies. </w:t>
      </w:r>
    </w:p>
    <w:p w14:paraId="00000248" w14:textId="15AC8E2E" w:rsidR="005C4E9A" w:rsidRDefault="00CF29C9" w:rsidP="001F2399">
      <w:pPr>
        <w:pBdr>
          <w:top w:val="nil"/>
          <w:left w:val="nil"/>
          <w:bottom w:val="nil"/>
          <w:right w:val="nil"/>
          <w:between w:val="nil"/>
        </w:pBdr>
        <w:spacing w:after="120" w:line="240" w:lineRule="auto"/>
        <w:rPr>
          <w:color w:val="000000"/>
        </w:rPr>
      </w:pPr>
      <w:r>
        <w:rPr>
          <w:b/>
          <w:color w:val="000000"/>
        </w:rPr>
        <w:t>Model Policy – references</w:t>
      </w:r>
      <w:r w:rsidR="001F2399">
        <w:rPr>
          <w:b/>
          <w:color w:val="000000"/>
        </w:rPr>
        <w:br/>
      </w:r>
      <w:r>
        <w:rPr>
          <w:color w:val="000000"/>
        </w:rPr>
        <w:t xml:space="preserve">This section lists potential Council policies and procedures that relate to the implementation of the model policy. It is not an exhaustive list so Council can select and/or add to this list as appropriate. </w:t>
      </w:r>
    </w:p>
    <w:p w14:paraId="00000249" w14:textId="77777777" w:rsidR="005C4E9A" w:rsidRDefault="00CF29C9" w:rsidP="001F2399">
      <w:pPr>
        <w:pBdr>
          <w:top w:val="nil"/>
          <w:left w:val="nil"/>
          <w:bottom w:val="nil"/>
          <w:right w:val="nil"/>
          <w:between w:val="nil"/>
        </w:pBdr>
        <w:spacing w:after="120" w:line="240" w:lineRule="auto"/>
        <w:rPr>
          <w:color w:val="000000"/>
        </w:rPr>
      </w:pPr>
      <w:r>
        <w:rPr>
          <w:color w:val="000000"/>
        </w:rPr>
        <w:t xml:space="preserve">This section also identifies legislation, guidelines and standards that are drawn into the model policy. These relate to the </w:t>
      </w:r>
      <w:proofErr w:type="spellStart"/>
      <w:r>
        <w:rPr>
          <w:color w:val="000000"/>
        </w:rPr>
        <w:t>statewide</w:t>
      </w:r>
      <w:proofErr w:type="spellEnd"/>
      <w:r>
        <w:rPr>
          <w:color w:val="000000"/>
        </w:rPr>
        <w:t xml:space="preserve"> framework to manage contaminated land and UPSS in NSW.</w:t>
      </w:r>
    </w:p>
    <w:p w14:paraId="4F3AF421" w14:textId="77777777" w:rsidR="001F2399" w:rsidRDefault="00CF29C9" w:rsidP="001F2399">
      <w:pPr>
        <w:pBdr>
          <w:top w:val="nil"/>
          <w:left w:val="nil"/>
          <w:bottom w:val="nil"/>
          <w:right w:val="nil"/>
          <w:between w:val="nil"/>
        </w:pBdr>
        <w:spacing w:after="120" w:line="240" w:lineRule="auto"/>
        <w:rPr>
          <w:color w:val="000000"/>
        </w:rPr>
      </w:pPr>
      <w:r>
        <w:rPr>
          <w:b/>
          <w:color w:val="000000"/>
        </w:rPr>
        <w:t>Model Policy – policy statement</w:t>
      </w:r>
      <w:r w:rsidR="001F2399">
        <w:rPr>
          <w:b/>
          <w:color w:val="000000"/>
        </w:rPr>
        <w:br/>
      </w:r>
      <w:r>
        <w:rPr>
          <w:color w:val="000000"/>
        </w:rPr>
        <w:t>The policy statement speaks to a responsibility of Council to ensure decisions on land use and changes in land-use do not increase risk of harm.</w:t>
      </w:r>
      <w:r w:rsidR="001F2399">
        <w:rPr>
          <w:color w:val="000000"/>
        </w:rPr>
        <w:t xml:space="preserve"> </w:t>
      </w:r>
    </w:p>
    <w:p w14:paraId="0000024D" w14:textId="7EB70B57" w:rsidR="005C4E9A" w:rsidRDefault="00CF29C9">
      <w:pPr>
        <w:pBdr>
          <w:top w:val="nil"/>
          <w:left w:val="nil"/>
          <w:bottom w:val="nil"/>
          <w:right w:val="nil"/>
          <w:between w:val="nil"/>
        </w:pBdr>
        <w:spacing w:line="240" w:lineRule="auto"/>
        <w:rPr>
          <w:color w:val="000000"/>
        </w:rPr>
      </w:pPr>
      <w:r>
        <w:rPr>
          <w:b/>
          <w:color w:val="000000"/>
        </w:rPr>
        <w:t>Model Policy – responsibilities</w:t>
      </w:r>
      <w:r w:rsidR="001F2399">
        <w:rPr>
          <w:b/>
          <w:color w:val="000000"/>
        </w:rPr>
        <w:br/>
      </w:r>
      <w:r>
        <w:rPr>
          <w:color w:val="000000"/>
        </w:rPr>
        <w:t xml:space="preserve">The model policy identifies key Council business processes to which the model policy applies. </w:t>
      </w:r>
    </w:p>
    <w:p w14:paraId="0000024F" w14:textId="5C12F0F3" w:rsidR="005C4E9A" w:rsidRDefault="00CF29C9">
      <w:pPr>
        <w:pBdr>
          <w:top w:val="nil"/>
          <w:left w:val="nil"/>
          <w:bottom w:val="nil"/>
          <w:right w:val="nil"/>
          <w:between w:val="nil"/>
        </w:pBdr>
        <w:spacing w:line="240" w:lineRule="auto"/>
        <w:rPr>
          <w:color w:val="000000"/>
        </w:rPr>
      </w:pPr>
      <w:r>
        <w:rPr>
          <w:b/>
          <w:color w:val="000000"/>
        </w:rPr>
        <w:lastRenderedPageBreak/>
        <w:t>Model Policy – information management</w:t>
      </w:r>
      <w:r w:rsidR="001F2399">
        <w:rPr>
          <w:b/>
          <w:color w:val="000000"/>
        </w:rPr>
        <w:br/>
      </w:r>
      <w:r>
        <w:rPr>
          <w:color w:val="000000"/>
        </w:rPr>
        <w:t xml:space="preserve">Information and data management underpins the key objectives of the model policy. Best practice information and data management ensures Council has the required information to make decisions in its land use planning and development control processes, including in a process to determine the potential for site contamination. Thereby Council can demonstrate that it has “acted substantially” in accordance with the </w:t>
      </w:r>
      <w:r>
        <w:rPr>
          <w:i/>
          <w:color w:val="000000"/>
        </w:rPr>
        <w:t>Contaminated Land Planning Guidelines</w:t>
      </w:r>
      <w:r>
        <w:rPr>
          <w:color w:val="000000"/>
        </w:rPr>
        <w:t>.</w:t>
      </w:r>
    </w:p>
    <w:p w14:paraId="00000250" w14:textId="77777777" w:rsidR="005C4E9A" w:rsidRDefault="00CF29C9">
      <w:pPr>
        <w:pBdr>
          <w:top w:val="nil"/>
          <w:left w:val="nil"/>
          <w:bottom w:val="nil"/>
          <w:right w:val="nil"/>
          <w:between w:val="nil"/>
        </w:pBdr>
        <w:spacing w:line="240" w:lineRule="auto"/>
        <w:rPr>
          <w:color w:val="000000"/>
        </w:rPr>
      </w:pPr>
      <w:r>
        <w:rPr>
          <w:color w:val="000000"/>
        </w:rPr>
        <w:t xml:space="preserve">Council in its capacity as a ‘planning authority’ is responsible for land use planning and development control in its local government area. At the heart of this responsibility is a process to determine if land is suitable or can be made suitable for its proposed use. </w:t>
      </w:r>
    </w:p>
    <w:p w14:paraId="00000251" w14:textId="77777777" w:rsidR="005C4E9A" w:rsidRDefault="00CF29C9">
      <w:pPr>
        <w:pBdr>
          <w:top w:val="nil"/>
          <w:left w:val="nil"/>
          <w:bottom w:val="nil"/>
          <w:right w:val="nil"/>
          <w:between w:val="nil"/>
        </w:pBdr>
        <w:spacing w:line="240" w:lineRule="auto"/>
        <w:rPr>
          <w:color w:val="000000"/>
        </w:rPr>
      </w:pPr>
      <w:r>
        <w:rPr>
          <w:color w:val="000000"/>
        </w:rPr>
        <w:t xml:space="preserve">This process requires Council to consider the likelihood of site contamination when a change in land use is proposed. This also extends to a responsibility to ensure that a proposed use of land does not increase risk of harm to human health and the environment (i.e. Development Consent can stipulate conditions to minimise pollution from an approved activity and minimise the risk of ‘legacy contamination’ site). </w:t>
      </w:r>
    </w:p>
    <w:p w14:paraId="00000253" w14:textId="5A390073" w:rsidR="005C4E9A" w:rsidRDefault="00CF29C9">
      <w:pPr>
        <w:pBdr>
          <w:top w:val="nil"/>
          <w:left w:val="nil"/>
          <w:bottom w:val="nil"/>
          <w:right w:val="nil"/>
          <w:between w:val="nil"/>
        </w:pBdr>
        <w:spacing w:line="240" w:lineRule="auto"/>
        <w:rPr>
          <w:color w:val="000000"/>
        </w:rPr>
      </w:pPr>
      <w:r>
        <w:rPr>
          <w:color w:val="000000"/>
        </w:rPr>
        <w:t>Council should endeavour to maintain and update its corporate IT systems with contaminated land and UPSS information and data. Additional information on this process is provided in the next sections and is also illustrated in Figure 2.</w:t>
      </w:r>
      <w:r w:rsidR="001F2399">
        <w:rPr>
          <w:color w:val="000000"/>
        </w:rPr>
        <w:t xml:space="preserve"> </w:t>
      </w:r>
      <w:r>
        <w:rPr>
          <w:color w:val="000000"/>
        </w:rPr>
        <w:t>Figure 2 illustrates the relationship between the contaminated land site register with other Council corporate systems, and the flow of artefacts between these systems.</w:t>
      </w:r>
    </w:p>
    <w:p w14:paraId="00000254" w14:textId="77777777" w:rsidR="005C4E9A" w:rsidRDefault="00CF29C9">
      <w:pPr>
        <w:pBdr>
          <w:top w:val="nil"/>
          <w:left w:val="nil"/>
          <w:bottom w:val="nil"/>
          <w:right w:val="nil"/>
          <w:between w:val="nil"/>
        </w:pBdr>
        <w:spacing w:line="240" w:lineRule="auto"/>
        <w:rPr>
          <w:color w:val="000000"/>
        </w:rPr>
      </w:pPr>
      <w:r>
        <w:rPr>
          <w:b/>
          <w:color w:val="000000"/>
        </w:rPr>
        <w:t>Figure 2:</w:t>
      </w:r>
      <w:r>
        <w:rPr>
          <w:color w:val="000000"/>
        </w:rPr>
        <w:t xml:space="preserve"> Best practice contaminated land information and data management.</w:t>
      </w:r>
    </w:p>
    <w:p w14:paraId="00000255"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58240" behindDoc="0" locked="0" layoutInCell="1" hidden="0" allowOverlap="1" wp14:anchorId="076E587D" wp14:editId="2F4558F3">
                <wp:simplePos x="0" y="0"/>
                <wp:positionH relativeFrom="column">
                  <wp:posOffset>228600</wp:posOffset>
                </wp:positionH>
                <wp:positionV relativeFrom="paragraph">
                  <wp:posOffset>12700</wp:posOffset>
                </wp:positionV>
                <wp:extent cx="1174750" cy="825500"/>
                <wp:effectExtent l="0" t="0" r="0" b="0"/>
                <wp:wrapNone/>
                <wp:docPr id="2116832895" name="Rectangle 2116832895"/>
                <wp:cNvGraphicFramePr/>
                <a:graphic xmlns:a="http://schemas.openxmlformats.org/drawingml/2006/main">
                  <a:graphicData uri="http://schemas.microsoft.com/office/word/2010/wordprocessingShape">
                    <wps:wsp>
                      <wps:cNvSpPr/>
                      <wps:spPr>
                        <a:xfrm>
                          <a:off x="4771325" y="3379950"/>
                          <a:ext cx="1149350" cy="800100"/>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14:paraId="3BE9445D" w14:textId="77777777" w:rsidR="00CF29C9" w:rsidRDefault="00CF29C9">
                            <w:pPr>
                              <w:spacing w:after="0" w:line="258" w:lineRule="auto"/>
                              <w:textDirection w:val="btLr"/>
                            </w:pPr>
                            <w:r>
                              <w:rPr>
                                <w:b/>
                                <w:color w:val="ED7D31"/>
                                <w:sz w:val="16"/>
                                <w:u w:val="single"/>
                              </w:rPr>
                              <w:t>EPA Notifications</w:t>
                            </w:r>
                          </w:p>
                          <w:p w14:paraId="7EF079CD" w14:textId="77777777" w:rsidR="00CF29C9" w:rsidRDefault="00CF29C9">
                            <w:pPr>
                              <w:spacing w:after="0" w:line="240" w:lineRule="auto"/>
                              <w:ind w:left="200" w:firstLine="200"/>
                              <w:textDirection w:val="btLr"/>
                            </w:pPr>
                            <w:r>
                              <w:rPr>
                                <w:color w:val="ED7D31"/>
                                <w:sz w:val="16"/>
                              </w:rPr>
                              <w:t>CLM Act notices</w:t>
                            </w:r>
                          </w:p>
                          <w:p w14:paraId="6A7D9B64" w14:textId="77777777" w:rsidR="00CF29C9" w:rsidRDefault="00CF29C9">
                            <w:pPr>
                              <w:spacing w:after="0" w:line="240" w:lineRule="auto"/>
                              <w:ind w:left="200" w:firstLine="200"/>
                              <w:textDirection w:val="btLr"/>
                            </w:pPr>
                            <w:r>
                              <w:rPr>
                                <w:color w:val="ED7D31"/>
                                <w:sz w:val="16"/>
                              </w:rPr>
                              <w:t>POEO Act Notices</w:t>
                            </w:r>
                          </w:p>
                          <w:p w14:paraId="6FBF3726" w14:textId="77777777" w:rsidR="00CF29C9" w:rsidRDefault="00CF29C9">
                            <w:pPr>
                              <w:spacing w:after="0" w:line="240" w:lineRule="auto"/>
                              <w:ind w:left="141" w:firstLine="141"/>
                              <w:textDirection w:val="btLr"/>
                            </w:pPr>
                          </w:p>
                          <w:p w14:paraId="15B39542" w14:textId="77777777" w:rsidR="00CF29C9" w:rsidRDefault="00CF29C9">
                            <w:pPr>
                              <w:spacing w:after="0" w:line="240" w:lineRule="auto"/>
                              <w:ind w:left="141" w:firstLine="141"/>
                              <w:textDirection w:val="btLr"/>
                            </w:pPr>
                          </w:p>
                        </w:txbxContent>
                      </wps:txbx>
                      <wps:bodyPr spcFirstLastPara="1" wrap="square" lIns="91425" tIns="45700" rIns="91425" bIns="45700" anchor="ctr" anchorCtr="0">
                        <a:noAutofit/>
                      </wps:bodyPr>
                    </wps:wsp>
                  </a:graphicData>
                </a:graphic>
              </wp:anchor>
            </w:drawing>
          </mc:Choice>
          <mc:Fallback>
            <w:pict>
              <v:rect w14:anchorId="076E587D" id="Rectangle 2116832895" o:spid="_x0000_s1043" style="position:absolute;margin-left:18pt;margin-top:1pt;width:92.5pt;height: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" fillcolor="white [3201]" strokecolor="#ed7d31 [3205]" strokeweight="1pt">
                <v:stroke startarrowwidth="narrow" startarrowlength="short" endarrowwidth="narrow" endarrowlength="short"/>
                <v:textbox inset="2.53958mm,1.2694mm,2.53958mm,1.2694mm">
                  <w:txbxContent>
                    <w:p w14:paraId="3BE9445D" w14:textId="77777777" w:rsidR="00CF29C9" w:rsidRDefault="00CF29C9">
                      <w:pPr>
                        <w:spacing w:after="0" w:line="258" w:lineRule="auto"/>
                        <w:textDirection w:val="btLr"/>
                      </w:pPr>
                      <w:r>
                        <w:rPr>
                          <w:b/>
                          <w:color w:val="ED7D31"/>
                          <w:sz w:val="16"/>
                          <w:u w:val="single"/>
                        </w:rPr>
                        <w:t>EPA Notifications</w:t>
                      </w:r>
                    </w:p>
                    <w:p w14:paraId="7EF079CD" w14:textId="77777777" w:rsidR="00CF29C9" w:rsidRDefault="00CF29C9">
                      <w:pPr>
                        <w:spacing w:after="0" w:line="240" w:lineRule="auto"/>
                        <w:ind w:left="200" w:firstLine="200"/>
                        <w:textDirection w:val="btLr"/>
                      </w:pPr>
                      <w:r>
                        <w:rPr>
                          <w:color w:val="ED7D31"/>
                          <w:sz w:val="16"/>
                        </w:rPr>
                        <w:t>CLM Act notices</w:t>
                      </w:r>
                    </w:p>
                    <w:p w14:paraId="6A7D9B64" w14:textId="77777777" w:rsidR="00CF29C9" w:rsidRDefault="00CF29C9">
                      <w:pPr>
                        <w:spacing w:after="0" w:line="240" w:lineRule="auto"/>
                        <w:ind w:left="200" w:firstLine="200"/>
                        <w:textDirection w:val="btLr"/>
                      </w:pPr>
                      <w:r>
                        <w:rPr>
                          <w:color w:val="ED7D31"/>
                          <w:sz w:val="16"/>
                        </w:rPr>
                        <w:t>POEO Act Notices</w:t>
                      </w:r>
                    </w:p>
                    <w:p w14:paraId="6FBF3726" w14:textId="77777777" w:rsidR="00CF29C9" w:rsidRDefault="00CF29C9">
                      <w:pPr>
                        <w:spacing w:after="0" w:line="240" w:lineRule="auto"/>
                        <w:ind w:left="141" w:firstLine="141"/>
                        <w:textDirection w:val="btLr"/>
                      </w:pPr>
                    </w:p>
                    <w:p w14:paraId="15B39542" w14:textId="77777777" w:rsidR="00CF29C9" w:rsidRDefault="00CF29C9">
                      <w:pPr>
                        <w:spacing w:after="0" w:line="240" w:lineRule="auto"/>
                        <w:ind w:left="141" w:firstLine="141"/>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2723C32" wp14:editId="437BFC71">
                <wp:simplePos x="0" y="0"/>
                <wp:positionH relativeFrom="column">
                  <wp:posOffset>1371600</wp:posOffset>
                </wp:positionH>
                <wp:positionV relativeFrom="paragraph">
                  <wp:posOffset>12700</wp:posOffset>
                </wp:positionV>
                <wp:extent cx="1174750" cy="825500"/>
                <wp:effectExtent l="0" t="0" r="0" b="0"/>
                <wp:wrapNone/>
                <wp:docPr id="2116832901" name="Rectangle 2116832901"/>
                <wp:cNvGraphicFramePr/>
                <a:graphic xmlns:a="http://schemas.openxmlformats.org/drawingml/2006/main">
                  <a:graphicData uri="http://schemas.microsoft.com/office/word/2010/wordprocessingShape">
                    <wps:wsp>
                      <wps:cNvSpPr/>
                      <wps:spPr>
                        <a:xfrm>
                          <a:off x="4771325" y="3379950"/>
                          <a:ext cx="1149350" cy="800100"/>
                        </a:xfrm>
                        <a:prstGeom prst="rect">
                          <a:avLst/>
                        </a:prstGeom>
                        <a:solidFill>
                          <a:srgbClr val="FFFFFF"/>
                        </a:solidFill>
                        <a:ln w="12700" cap="flat" cmpd="sng">
                          <a:solidFill>
                            <a:srgbClr val="ED7D31"/>
                          </a:solidFill>
                          <a:prstDash val="solid"/>
                          <a:miter lim="800000"/>
                          <a:headEnd type="none" w="sm" len="sm"/>
                          <a:tailEnd type="none" w="sm" len="sm"/>
                        </a:ln>
                      </wps:spPr>
                      <wps:txbx>
                        <w:txbxContent>
                          <w:p w14:paraId="198CB025" w14:textId="77777777" w:rsidR="00CF29C9" w:rsidRDefault="00CF29C9">
                            <w:pPr>
                              <w:spacing w:after="0" w:line="258" w:lineRule="auto"/>
                              <w:textDirection w:val="btLr"/>
                            </w:pPr>
                            <w:r>
                              <w:rPr>
                                <w:b/>
                                <w:color w:val="ED7D31"/>
                                <w:sz w:val="16"/>
                                <w:u w:val="single"/>
                              </w:rPr>
                              <w:t>ASC Reports</w:t>
                            </w:r>
                          </w:p>
                          <w:p w14:paraId="454E4BC4" w14:textId="77777777" w:rsidR="00CF29C9" w:rsidRDefault="00CF29C9">
                            <w:pPr>
                              <w:spacing w:after="0" w:line="240" w:lineRule="auto"/>
                              <w:ind w:left="200" w:firstLine="200"/>
                              <w:textDirection w:val="btLr"/>
                            </w:pPr>
                            <w:r>
                              <w:rPr>
                                <w:color w:val="ED7D31"/>
                                <w:sz w:val="16"/>
                              </w:rPr>
                              <w:t>PSI, DSI</w:t>
                            </w:r>
                          </w:p>
                          <w:p w14:paraId="67BD6D40" w14:textId="77777777" w:rsidR="00CF29C9" w:rsidRDefault="00CF29C9">
                            <w:pPr>
                              <w:spacing w:after="0" w:line="240" w:lineRule="auto"/>
                              <w:ind w:left="200" w:firstLine="200"/>
                              <w:textDirection w:val="btLr"/>
                            </w:pPr>
                            <w:r>
                              <w:rPr>
                                <w:color w:val="ED7D31"/>
                                <w:sz w:val="16"/>
                              </w:rPr>
                              <w:t>RAP, VR, EMP</w:t>
                            </w:r>
                          </w:p>
                          <w:p w14:paraId="6915224A" w14:textId="77777777" w:rsidR="00CF29C9" w:rsidRDefault="00CF29C9">
                            <w:pPr>
                              <w:spacing w:after="0" w:line="240" w:lineRule="auto"/>
                              <w:ind w:left="200" w:firstLine="200"/>
                              <w:textDirection w:val="btLr"/>
                            </w:pPr>
                            <w:r>
                              <w:rPr>
                                <w:color w:val="ED7D31"/>
                                <w:sz w:val="16"/>
                              </w:rPr>
                              <w:t>Site / independent audit</w:t>
                            </w:r>
                          </w:p>
                        </w:txbxContent>
                      </wps:txbx>
                      <wps:bodyPr spcFirstLastPara="1" wrap="square" lIns="91425" tIns="45700" rIns="91425" bIns="45700" anchor="ctr" anchorCtr="0">
                        <a:noAutofit/>
                      </wps:bodyPr>
                    </wps:wsp>
                  </a:graphicData>
                </a:graphic>
              </wp:anchor>
            </w:drawing>
          </mc:Choice>
          <mc:Fallback>
            <w:pict>
              <v:rect w14:anchorId="12723C32" id="Rectangle 2116832901" o:spid="_x0000_s1044" style="position:absolute;margin-left:108pt;margin-top:1pt;width:92.5pt;height: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" strokecolor="#ed7d31" strokeweight="1pt">
                <v:stroke startarrowwidth="narrow" startarrowlength="short" endarrowwidth="narrow" endarrowlength="short"/>
                <v:textbox inset="2.53958mm,1.2694mm,2.53958mm,1.2694mm">
                  <w:txbxContent>
                    <w:p w14:paraId="198CB025" w14:textId="77777777" w:rsidR="00CF29C9" w:rsidRDefault="00CF29C9">
                      <w:pPr>
                        <w:spacing w:after="0" w:line="258" w:lineRule="auto"/>
                        <w:textDirection w:val="btLr"/>
                      </w:pPr>
                      <w:r>
                        <w:rPr>
                          <w:b/>
                          <w:color w:val="ED7D31"/>
                          <w:sz w:val="16"/>
                          <w:u w:val="single"/>
                        </w:rPr>
                        <w:t>ASC Reports</w:t>
                      </w:r>
                    </w:p>
                    <w:p w14:paraId="454E4BC4" w14:textId="77777777" w:rsidR="00CF29C9" w:rsidRDefault="00CF29C9">
                      <w:pPr>
                        <w:spacing w:after="0" w:line="240" w:lineRule="auto"/>
                        <w:ind w:left="200" w:firstLine="200"/>
                        <w:textDirection w:val="btLr"/>
                      </w:pPr>
                      <w:r>
                        <w:rPr>
                          <w:color w:val="ED7D31"/>
                          <w:sz w:val="16"/>
                        </w:rPr>
                        <w:t>PSI, DSI</w:t>
                      </w:r>
                    </w:p>
                    <w:p w14:paraId="67BD6D40" w14:textId="77777777" w:rsidR="00CF29C9" w:rsidRDefault="00CF29C9">
                      <w:pPr>
                        <w:spacing w:after="0" w:line="240" w:lineRule="auto"/>
                        <w:ind w:left="200" w:firstLine="200"/>
                        <w:textDirection w:val="btLr"/>
                      </w:pPr>
                      <w:r>
                        <w:rPr>
                          <w:color w:val="ED7D31"/>
                          <w:sz w:val="16"/>
                        </w:rPr>
                        <w:t>RAP, VR, EMP</w:t>
                      </w:r>
                    </w:p>
                    <w:p w14:paraId="6915224A" w14:textId="77777777" w:rsidR="00CF29C9" w:rsidRDefault="00CF29C9">
                      <w:pPr>
                        <w:spacing w:after="0" w:line="240" w:lineRule="auto"/>
                        <w:ind w:left="200" w:firstLine="200"/>
                        <w:textDirection w:val="btLr"/>
                      </w:pPr>
                      <w:r>
                        <w:rPr>
                          <w:color w:val="ED7D31"/>
                          <w:sz w:val="16"/>
                        </w:rPr>
                        <w:t>Site / independent audit</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6905053" wp14:editId="69662863">
                <wp:simplePos x="0" y="0"/>
                <wp:positionH relativeFrom="column">
                  <wp:posOffset>2527300</wp:posOffset>
                </wp:positionH>
                <wp:positionV relativeFrom="paragraph">
                  <wp:posOffset>12700</wp:posOffset>
                </wp:positionV>
                <wp:extent cx="1174750" cy="825500"/>
                <wp:effectExtent l="0" t="0" r="0" b="0"/>
                <wp:wrapNone/>
                <wp:docPr id="2116832899" name="Rectangle 2116832899"/>
                <wp:cNvGraphicFramePr/>
                <a:graphic xmlns:a="http://schemas.openxmlformats.org/drawingml/2006/main">
                  <a:graphicData uri="http://schemas.microsoft.com/office/word/2010/wordprocessingShape">
                    <wps:wsp>
                      <wps:cNvSpPr/>
                      <wps:spPr>
                        <a:xfrm>
                          <a:off x="4771325" y="3379950"/>
                          <a:ext cx="1149350" cy="800100"/>
                        </a:xfrm>
                        <a:prstGeom prst="rect">
                          <a:avLst/>
                        </a:prstGeom>
                        <a:solidFill>
                          <a:srgbClr val="FFFFFF"/>
                        </a:solidFill>
                        <a:ln w="12700" cap="flat" cmpd="sng">
                          <a:solidFill>
                            <a:srgbClr val="ED7D31"/>
                          </a:solidFill>
                          <a:prstDash val="solid"/>
                          <a:miter lim="800000"/>
                          <a:headEnd type="none" w="sm" len="sm"/>
                          <a:tailEnd type="none" w="sm" len="sm"/>
                        </a:ln>
                      </wps:spPr>
                      <wps:txbx>
                        <w:txbxContent>
                          <w:p w14:paraId="61B6978B" w14:textId="77777777" w:rsidR="00CF29C9" w:rsidRDefault="00CF29C9">
                            <w:pPr>
                              <w:spacing w:after="0" w:line="258" w:lineRule="auto"/>
                              <w:textDirection w:val="btLr"/>
                            </w:pPr>
                            <w:r>
                              <w:rPr>
                                <w:b/>
                                <w:color w:val="ED7D31"/>
                                <w:sz w:val="16"/>
                                <w:u w:val="single"/>
                              </w:rPr>
                              <w:t>UPSS</w:t>
                            </w:r>
                          </w:p>
                          <w:p w14:paraId="34E088BD" w14:textId="77777777" w:rsidR="00CF29C9" w:rsidRDefault="00CF29C9">
                            <w:pPr>
                              <w:spacing w:after="0" w:line="240" w:lineRule="auto"/>
                              <w:ind w:left="200" w:firstLine="200"/>
                              <w:textDirection w:val="btLr"/>
                            </w:pPr>
                            <w:r>
                              <w:rPr>
                                <w:color w:val="ED7D31"/>
                                <w:sz w:val="16"/>
                              </w:rPr>
                              <w:t>Design, FSOP</w:t>
                            </w:r>
                          </w:p>
                          <w:p w14:paraId="24EA7AF3" w14:textId="77777777" w:rsidR="00CF29C9" w:rsidRDefault="00CF29C9">
                            <w:pPr>
                              <w:spacing w:after="0" w:line="240" w:lineRule="auto"/>
                              <w:ind w:left="200" w:firstLine="200"/>
                              <w:textDirection w:val="btLr"/>
                            </w:pPr>
                            <w:r>
                              <w:rPr>
                                <w:color w:val="ED7D31"/>
                                <w:sz w:val="16"/>
                              </w:rPr>
                              <w:t>Completed survey form</w:t>
                            </w:r>
                          </w:p>
                          <w:p w14:paraId="527B9045" w14:textId="77777777" w:rsidR="00CF29C9" w:rsidRDefault="00CF29C9">
                            <w:pPr>
                              <w:spacing w:after="0" w:line="240" w:lineRule="auto"/>
                              <w:ind w:left="200" w:firstLine="200"/>
                              <w:textDirection w:val="btLr"/>
                            </w:pPr>
                            <w:r>
                              <w:rPr>
                                <w:color w:val="ED7D31"/>
                                <w:sz w:val="16"/>
                              </w:rPr>
                              <w:t>Leak notifications</w:t>
                            </w:r>
                          </w:p>
                        </w:txbxContent>
                      </wps:txbx>
                      <wps:bodyPr spcFirstLastPara="1" wrap="square" lIns="91425" tIns="45700" rIns="91425" bIns="45700" anchor="ctr" anchorCtr="0">
                        <a:noAutofit/>
                      </wps:bodyPr>
                    </wps:wsp>
                  </a:graphicData>
                </a:graphic>
              </wp:anchor>
            </w:drawing>
          </mc:Choice>
          <mc:Fallback>
            <w:pict>
              <v:rect w14:anchorId="06905053" id="Rectangle 2116832899" o:spid="_x0000_s1045" style="position:absolute;margin-left:199pt;margin-top:1pt;width:92.5pt;height: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" strokecolor="#ed7d31" strokeweight="1pt">
                <v:stroke startarrowwidth="narrow" startarrowlength="short" endarrowwidth="narrow" endarrowlength="short"/>
                <v:textbox inset="2.53958mm,1.2694mm,2.53958mm,1.2694mm">
                  <w:txbxContent>
                    <w:p w14:paraId="61B6978B" w14:textId="77777777" w:rsidR="00CF29C9" w:rsidRDefault="00CF29C9">
                      <w:pPr>
                        <w:spacing w:after="0" w:line="258" w:lineRule="auto"/>
                        <w:textDirection w:val="btLr"/>
                      </w:pPr>
                      <w:r>
                        <w:rPr>
                          <w:b/>
                          <w:color w:val="ED7D31"/>
                          <w:sz w:val="16"/>
                          <w:u w:val="single"/>
                        </w:rPr>
                        <w:t>UPSS</w:t>
                      </w:r>
                    </w:p>
                    <w:p w14:paraId="34E088BD" w14:textId="77777777" w:rsidR="00CF29C9" w:rsidRDefault="00CF29C9">
                      <w:pPr>
                        <w:spacing w:after="0" w:line="240" w:lineRule="auto"/>
                        <w:ind w:left="200" w:firstLine="200"/>
                        <w:textDirection w:val="btLr"/>
                      </w:pPr>
                      <w:r>
                        <w:rPr>
                          <w:color w:val="ED7D31"/>
                          <w:sz w:val="16"/>
                        </w:rPr>
                        <w:t>Design, FSOP</w:t>
                      </w:r>
                    </w:p>
                    <w:p w14:paraId="24EA7AF3" w14:textId="77777777" w:rsidR="00CF29C9" w:rsidRDefault="00CF29C9">
                      <w:pPr>
                        <w:spacing w:after="0" w:line="240" w:lineRule="auto"/>
                        <w:ind w:left="200" w:firstLine="200"/>
                        <w:textDirection w:val="btLr"/>
                      </w:pPr>
                      <w:r>
                        <w:rPr>
                          <w:color w:val="ED7D31"/>
                          <w:sz w:val="16"/>
                        </w:rPr>
                        <w:t>Completed survey form</w:t>
                      </w:r>
                    </w:p>
                    <w:p w14:paraId="527B9045" w14:textId="77777777" w:rsidR="00CF29C9" w:rsidRDefault="00CF29C9">
                      <w:pPr>
                        <w:spacing w:after="0" w:line="240" w:lineRule="auto"/>
                        <w:ind w:left="200" w:firstLine="200"/>
                        <w:textDirection w:val="btLr"/>
                      </w:pPr>
                      <w:r>
                        <w:rPr>
                          <w:color w:val="ED7D31"/>
                          <w:sz w:val="16"/>
                        </w:rPr>
                        <w:t>Leak notifications</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0F284C90" wp14:editId="180DE7B0">
                <wp:simplePos x="0" y="0"/>
                <wp:positionH relativeFrom="column">
                  <wp:posOffset>3670300</wp:posOffset>
                </wp:positionH>
                <wp:positionV relativeFrom="paragraph">
                  <wp:posOffset>12700</wp:posOffset>
                </wp:positionV>
                <wp:extent cx="1174750" cy="825500"/>
                <wp:effectExtent l="0" t="0" r="0" b="0"/>
                <wp:wrapNone/>
                <wp:docPr id="2116832892" name="Rectangle 2116832892"/>
                <wp:cNvGraphicFramePr/>
                <a:graphic xmlns:a="http://schemas.openxmlformats.org/drawingml/2006/main">
                  <a:graphicData uri="http://schemas.microsoft.com/office/word/2010/wordprocessingShape">
                    <wps:wsp>
                      <wps:cNvSpPr/>
                      <wps:spPr>
                        <a:xfrm>
                          <a:off x="4771325" y="3379950"/>
                          <a:ext cx="1149350" cy="800100"/>
                        </a:xfrm>
                        <a:prstGeom prst="rect">
                          <a:avLst/>
                        </a:prstGeom>
                        <a:solidFill>
                          <a:srgbClr val="FFFFFF"/>
                        </a:solidFill>
                        <a:ln w="12700" cap="flat" cmpd="sng">
                          <a:solidFill>
                            <a:srgbClr val="ED7D31"/>
                          </a:solidFill>
                          <a:prstDash val="solid"/>
                          <a:miter lim="800000"/>
                          <a:headEnd type="none" w="sm" len="sm"/>
                          <a:tailEnd type="none" w="sm" len="sm"/>
                        </a:ln>
                      </wps:spPr>
                      <wps:txbx>
                        <w:txbxContent>
                          <w:p w14:paraId="21582A5F" w14:textId="77777777" w:rsidR="00CF29C9" w:rsidRDefault="00CF29C9">
                            <w:pPr>
                              <w:spacing w:after="0" w:line="258" w:lineRule="auto"/>
                              <w:textDirection w:val="btLr"/>
                            </w:pPr>
                            <w:r>
                              <w:rPr>
                                <w:b/>
                                <w:color w:val="ED7D31"/>
                                <w:sz w:val="16"/>
                                <w:u w:val="single"/>
                              </w:rPr>
                              <w:t>Information &amp; Data</w:t>
                            </w:r>
                          </w:p>
                          <w:p w14:paraId="4E5E5068" w14:textId="77777777" w:rsidR="00CF29C9" w:rsidRDefault="00CF29C9">
                            <w:pPr>
                              <w:spacing w:after="0" w:line="240" w:lineRule="auto"/>
                              <w:ind w:left="200" w:firstLine="200"/>
                              <w:textDirection w:val="btLr"/>
                            </w:pPr>
                            <w:r>
                              <w:rPr>
                                <w:color w:val="ED7D31"/>
                                <w:sz w:val="16"/>
                              </w:rPr>
                              <w:t>SafeWork NSW</w:t>
                            </w:r>
                          </w:p>
                          <w:p w14:paraId="133F9414" w14:textId="77777777" w:rsidR="00CF29C9" w:rsidRDefault="00CF29C9">
                            <w:pPr>
                              <w:spacing w:after="0" w:line="240" w:lineRule="auto"/>
                              <w:ind w:left="200" w:firstLine="200"/>
                              <w:textDirection w:val="btLr"/>
                            </w:pPr>
                            <w:r>
                              <w:rPr>
                                <w:color w:val="ED7D31"/>
                                <w:sz w:val="16"/>
                              </w:rPr>
                              <w:t>NSW Fair Trading</w:t>
                            </w:r>
                          </w:p>
                          <w:p w14:paraId="09208522" w14:textId="77777777" w:rsidR="00CF29C9" w:rsidRDefault="00CF29C9">
                            <w:pPr>
                              <w:spacing w:after="0" w:line="240" w:lineRule="auto"/>
                              <w:ind w:left="200" w:firstLine="200"/>
                              <w:textDirection w:val="btLr"/>
                            </w:pPr>
                            <w:r>
                              <w:rPr>
                                <w:color w:val="ED7D31"/>
                                <w:sz w:val="16"/>
                              </w:rPr>
                              <w:t>Category 2 notices</w:t>
                            </w:r>
                          </w:p>
                          <w:p w14:paraId="3FA00FDD" w14:textId="77777777" w:rsidR="00CF29C9" w:rsidRDefault="00CF29C9">
                            <w:pPr>
                              <w:spacing w:after="0" w:line="240" w:lineRule="auto"/>
                              <w:ind w:left="200" w:firstLine="200"/>
                              <w:textDirection w:val="btLr"/>
                            </w:pPr>
                            <w:r>
                              <w:rPr>
                                <w:color w:val="ED7D31"/>
                                <w:sz w:val="16"/>
                              </w:rPr>
                              <w:t>Asbestos</w:t>
                            </w:r>
                          </w:p>
                        </w:txbxContent>
                      </wps:txbx>
                      <wps:bodyPr spcFirstLastPara="1" wrap="square" lIns="91425" tIns="45700" rIns="91425" bIns="45700" anchor="ctr" anchorCtr="0">
                        <a:noAutofit/>
                      </wps:bodyPr>
                    </wps:wsp>
                  </a:graphicData>
                </a:graphic>
              </wp:anchor>
            </w:drawing>
          </mc:Choice>
          <mc:Fallback>
            <w:pict>
              <v:rect w14:anchorId="0F284C90" id="Rectangle 2116832892" o:spid="_x0000_s1046" style="position:absolute;margin-left:289pt;margin-top:1pt;width:92.5pt;height: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" strokecolor="#ed7d31" strokeweight="1pt">
                <v:stroke startarrowwidth="narrow" startarrowlength="short" endarrowwidth="narrow" endarrowlength="short"/>
                <v:textbox inset="2.53958mm,1.2694mm,2.53958mm,1.2694mm">
                  <w:txbxContent>
                    <w:p w14:paraId="21582A5F" w14:textId="77777777" w:rsidR="00CF29C9" w:rsidRDefault="00CF29C9">
                      <w:pPr>
                        <w:spacing w:after="0" w:line="258" w:lineRule="auto"/>
                        <w:textDirection w:val="btLr"/>
                      </w:pPr>
                      <w:r>
                        <w:rPr>
                          <w:b/>
                          <w:color w:val="ED7D31"/>
                          <w:sz w:val="16"/>
                          <w:u w:val="single"/>
                        </w:rPr>
                        <w:t>Information &amp; Data</w:t>
                      </w:r>
                    </w:p>
                    <w:p w14:paraId="4E5E5068" w14:textId="77777777" w:rsidR="00CF29C9" w:rsidRDefault="00CF29C9">
                      <w:pPr>
                        <w:spacing w:after="0" w:line="240" w:lineRule="auto"/>
                        <w:ind w:left="200" w:firstLine="200"/>
                        <w:textDirection w:val="btLr"/>
                      </w:pPr>
                      <w:r>
                        <w:rPr>
                          <w:color w:val="ED7D31"/>
                          <w:sz w:val="16"/>
                        </w:rPr>
                        <w:t>SafeWork NSW</w:t>
                      </w:r>
                    </w:p>
                    <w:p w14:paraId="133F9414" w14:textId="77777777" w:rsidR="00CF29C9" w:rsidRDefault="00CF29C9">
                      <w:pPr>
                        <w:spacing w:after="0" w:line="240" w:lineRule="auto"/>
                        <w:ind w:left="200" w:firstLine="200"/>
                        <w:textDirection w:val="btLr"/>
                      </w:pPr>
                      <w:r>
                        <w:rPr>
                          <w:color w:val="ED7D31"/>
                          <w:sz w:val="16"/>
                        </w:rPr>
                        <w:t>NSW Fair Trading</w:t>
                      </w:r>
                    </w:p>
                    <w:p w14:paraId="09208522" w14:textId="77777777" w:rsidR="00CF29C9" w:rsidRDefault="00CF29C9">
                      <w:pPr>
                        <w:spacing w:after="0" w:line="240" w:lineRule="auto"/>
                        <w:ind w:left="200" w:firstLine="200"/>
                        <w:textDirection w:val="btLr"/>
                      </w:pPr>
                      <w:r>
                        <w:rPr>
                          <w:color w:val="ED7D31"/>
                          <w:sz w:val="16"/>
                        </w:rPr>
                        <w:t>Category 2 notices</w:t>
                      </w:r>
                    </w:p>
                    <w:p w14:paraId="3FA00FDD" w14:textId="77777777" w:rsidR="00CF29C9" w:rsidRDefault="00CF29C9">
                      <w:pPr>
                        <w:spacing w:after="0" w:line="240" w:lineRule="auto"/>
                        <w:ind w:left="200" w:firstLine="200"/>
                        <w:textDirection w:val="btLr"/>
                      </w:pPr>
                      <w:r>
                        <w:rPr>
                          <w:color w:val="ED7D31"/>
                          <w:sz w:val="16"/>
                        </w:rPr>
                        <w:t>Asbestos</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687E0754" wp14:editId="45EC0ACA">
                <wp:simplePos x="0" y="0"/>
                <wp:positionH relativeFrom="column">
                  <wp:posOffset>5194300</wp:posOffset>
                </wp:positionH>
                <wp:positionV relativeFrom="paragraph">
                  <wp:posOffset>12700</wp:posOffset>
                </wp:positionV>
                <wp:extent cx="1003300" cy="825500"/>
                <wp:effectExtent l="0" t="0" r="0" b="0"/>
                <wp:wrapNone/>
                <wp:docPr id="2116832891" name="Rectangle: Single Corner Snipped 2116832891"/>
                <wp:cNvGraphicFramePr/>
                <a:graphic xmlns:a="http://schemas.openxmlformats.org/drawingml/2006/main">
                  <a:graphicData uri="http://schemas.microsoft.com/office/word/2010/wordprocessingShape">
                    <wps:wsp>
                      <wps:cNvSpPr/>
                      <wps:spPr>
                        <a:xfrm>
                          <a:off x="4857050" y="3379950"/>
                          <a:ext cx="977900" cy="800100"/>
                        </a:xfrm>
                        <a:prstGeom prst="snip1Rect">
                          <a:avLst>
                            <a:gd name="adj" fmla="val 16667"/>
                          </a:avLst>
                        </a:prstGeom>
                        <a:solidFill>
                          <a:schemeClr val="lt1"/>
                        </a:solidFill>
                        <a:ln w="12700" cap="flat" cmpd="sng">
                          <a:solidFill>
                            <a:srgbClr val="FF0000"/>
                          </a:solidFill>
                          <a:prstDash val="solid"/>
                          <a:miter lim="800000"/>
                          <a:headEnd type="none" w="sm" len="sm"/>
                          <a:tailEnd type="none" w="sm" len="sm"/>
                        </a:ln>
                      </wps:spPr>
                      <wps:txbx>
                        <w:txbxContent>
                          <w:p w14:paraId="22FD38AA" w14:textId="77777777" w:rsidR="00CF29C9" w:rsidRDefault="00CF29C9">
                            <w:pPr>
                              <w:spacing w:line="258" w:lineRule="auto"/>
                              <w:jc w:val="center"/>
                              <w:textDirection w:val="btLr"/>
                            </w:pPr>
                            <w:r>
                              <w:rPr>
                                <w:b/>
                                <w:color w:val="FF0000"/>
                                <w:sz w:val="16"/>
                              </w:rPr>
                              <w:t>Artefacts received by Council</w:t>
                            </w:r>
                          </w:p>
                        </w:txbxContent>
                      </wps:txbx>
                      <wps:bodyPr spcFirstLastPara="1" wrap="square" lIns="91425" tIns="45700" rIns="91425" bIns="45700" anchor="ctr" anchorCtr="0">
                        <a:noAutofit/>
                      </wps:bodyPr>
                    </wps:wsp>
                  </a:graphicData>
                </a:graphic>
              </wp:anchor>
            </w:drawing>
          </mc:Choice>
          <mc:Fallback>
            <w:pict>
              <v:shape w14:anchorId="687E0754" id="Rectangle: Single Corner Snipped 2116832891" o:spid="_x0000_s1047" style="position:absolute;margin-left:409pt;margin-top:1pt;width:79pt;height:6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977900,8001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" adj="-11796480,,5400" path="m,l844547,,977900,133353r,666747l,800100,,xe" fillcolor="white [3201]" strokecolor="red" strokeweight="1pt">
                <v:stroke startarrowwidth="narrow" startarrowlength="short" endarrowwidth="narrow" endarrowlength="short" joinstyle="miter"/>
                <v:formulas/>
                <v:path arrowok="t" o:connecttype="custom" o:connectlocs="0,0;844547,0;977900,133353;977900,800100;0,800100;0,0" o:connectangles="0,0,0,0,0,0" textboxrect="0,0,977900,800100"/>
                <v:textbox inset="2.53958mm,1.2694mm,2.53958mm,1.2694mm">
                  <w:txbxContent>
                    <w:p w14:paraId="22FD38AA" w14:textId="77777777" w:rsidR="00CF29C9" w:rsidRDefault="00CF29C9">
                      <w:pPr>
                        <w:spacing w:line="258" w:lineRule="auto"/>
                        <w:jc w:val="center"/>
                        <w:textDirection w:val="btLr"/>
                      </w:pPr>
                      <w:r>
                        <w:rPr>
                          <w:b/>
                          <w:color w:val="FF0000"/>
                          <w:sz w:val="16"/>
                        </w:rPr>
                        <w:t>Artefacts received by Council</w:t>
                      </w:r>
                    </w:p>
                  </w:txbxContent>
                </v:textbox>
              </v:shape>
            </w:pict>
          </mc:Fallback>
        </mc:AlternateContent>
      </w:r>
    </w:p>
    <w:p w14:paraId="00000256" w14:textId="77777777" w:rsidR="005C4E9A" w:rsidRDefault="005C4E9A">
      <w:pPr>
        <w:pBdr>
          <w:top w:val="nil"/>
          <w:left w:val="nil"/>
          <w:bottom w:val="nil"/>
          <w:right w:val="nil"/>
          <w:between w:val="nil"/>
        </w:pBdr>
        <w:spacing w:line="240" w:lineRule="auto"/>
        <w:rPr>
          <w:color w:val="000000"/>
        </w:rPr>
      </w:pPr>
    </w:p>
    <w:p w14:paraId="00000257" w14:textId="77777777" w:rsidR="005C4E9A" w:rsidRDefault="005C4E9A">
      <w:pPr>
        <w:pBdr>
          <w:top w:val="nil"/>
          <w:left w:val="nil"/>
          <w:bottom w:val="nil"/>
          <w:right w:val="nil"/>
          <w:between w:val="nil"/>
        </w:pBdr>
        <w:spacing w:line="240" w:lineRule="auto"/>
        <w:rPr>
          <w:color w:val="000000"/>
        </w:rPr>
      </w:pPr>
    </w:p>
    <w:p w14:paraId="00000258"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63360" behindDoc="0" locked="0" layoutInCell="1" hidden="0" allowOverlap="1" wp14:anchorId="0B66C918" wp14:editId="013D4BCE">
                <wp:simplePos x="0" y="0"/>
                <wp:positionH relativeFrom="column">
                  <wp:posOffset>254000</wp:posOffset>
                </wp:positionH>
                <wp:positionV relativeFrom="paragraph">
                  <wp:posOffset>152400</wp:posOffset>
                </wp:positionV>
                <wp:extent cx="0" cy="38100"/>
                <wp:effectExtent l="0" t="0" r="0" b="0"/>
                <wp:wrapNone/>
                <wp:docPr id="2116832894" name="Straight Arrow Connector 2116832894"/>
                <wp:cNvGraphicFramePr/>
                <a:graphic xmlns:a="http://schemas.openxmlformats.org/drawingml/2006/main">
                  <a:graphicData uri="http://schemas.microsoft.com/office/word/2010/wordprocessingShape">
                    <wps:wsp>
                      <wps:cNvCnPr/>
                      <wps:spPr>
                        <a:xfrm>
                          <a:off x="3113975" y="3780000"/>
                          <a:ext cx="4464050" cy="0"/>
                        </a:xfrm>
                        <a:prstGeom prst="straightConnector1">
                          <a:avLst/>
                        </a:prstGeom>
                        <a:noFill/>
                        <a:ln w="38100"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152400</wp:posOffset>
                </wp:positionV>
                <wp:extent cx="0" cy="38100"/>
                <wp:effectExtent b="0" l="0" r="0" t="0"/>
                <wp:wrapNone/>
                <wp:docPr id="2116832894"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0" cy="38100"/>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14:anchorId="2791C626" wp14:editId="1E6B6F02">
                <wp:simplePos x="0" y="0"/>
                <wp:positionH relativeFrom="column">
                  <wp:posOffset>2527300</wp:posOffset>
                </wp:positionH>
                <wp:positionV relativeFrom="paragraph">
                  <wp:posOffset>177800</wp:posOffset>
                </wp:positionV>
                <wp:extent cx="0" cy="387350"/>
                <wp:effectExtent l="0" t="0" r="0" b="0"/>
                <wp:wrapNone/>
                <wp:docPr id="2116832893" name="Straight Arrow Connector 2116832893"/>
                <wp:cNvGraphicFramePr/>
                <a:graphic xmlns:a="http://schemas.openxmlformats.org/drawingml/2006/main">
                  <a:graphicData uri="http://schemas.microsoft.com/office/word/2010/wordprocessingShape">
                    <wps:wsp>
                      <wps:cNvCnPr/>
                      <wps:spPr>
                        <a:xfrm>
                          <a:off x="5346000" y="3586325"/>
                          <a:ext cx="0" cy="387350"/>
                        </a:xfrm>
                        <a:prstGeom prst="straightConnector1">
                          <a:avLst/>
                        </a:prstGeom>
                        <a:noFill/>
                        <a:ln w="38100"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2527300</wp:posOffset>
                </wp:positionH>
                <wp:positionV relativeFrom="paragraph">
                  <wp:posOffset>177800</wp:posOffset>
                </wp:positionV>
                <wp:extent cx="0" cy="387350"/>
                <wp:effectExtent b="0" l="0" r="0" t="0"/>
                <wp:wrapNone/>
                <wp:docPr id="2116832893"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0" cy="387350"/>
                        </a:xfrm>
                        <a:prstGeom prst="rect"/>
                        <a:ln/>
                      </pic:spPr>
                    </pic:pic>
                  </a:graphicData>
                </a:graphic>
              </wp:anchor>
            </w:drawing>
          </mc:Fallback>
        </mc:AlternateContent>
      </w:r>
    </w:p>
    <w:p w14:paraId="00000259" w14:textId="77777777" w:rsidR="005C4E9A" w:rsidRDefault="005C4E9A">
      <w:pPr>
        <w:pBdr>
          <w:top w:val="nil"/>
          <w:left w:val="nil"/>
          <w:bottom w:val="nil"/>
          <w:right w:val="nil"/>
          <w:between w:val="nil"/>
        </w:pBdr>
        <w:spacing w:line="240" w:lineRule="auto"/>
        <w:rPr>
          <w:color w:val="000000"/>
        </w:rPr>
      </w:pPr>
    </w:p>
    <w:p w14:paraId="0000025A"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65408" behindDoc="0" locked="0" layoutInCell="1" hidden="0" allowOverlap="1" wp14:anchorId="1A8E5E7B" wp14:editId="62CB6019">
                <wp:simplePos x="0" y="0"/>
                <wp:positionH relativeFrom="column">
                  <wp:posOffset>3149600</wp:posOffset>
                </wp:positionH>
                <wp:positionV relativeFrom="paragraph">
                  <wp:posOffset>165100</wp:posOffset>
                </wp:positionV>
                <wp:extent cx="609600" cy="457200"/>
                <wp:effectExtent l="0" t="0" r="0" b="0"/>
                <wp:wrapNone/>
                <wp:docPr id="2116832902" name="Cylinder 2116832902"/>
                <wp:cNvGraphicFramePr/>
                <a:graphic xmlns:a="http://schemas.openxmlformats.org/drawingml/2006/main">
                  <a:graphicData uri="http://schemas.microsoft.com/office/word/2010/wordprocessingShape">
                    <wps:wsp>
                      <wps:cNvSpPr/>
                      <wps:spPr>
                        <a:xfrm>
                          <a:off x="5060250" y="3570450"/>
                          <a:ext cx="571500" cy="419100"/>
                        </a:xfrm>
                        <a:prstGeom prst="can">
                          <a:avLst>
                            <a:gd name="adj" fmla="val 25000"/>
                          </a:avLst>
                        </a:prstGeom>
                        <a:solidFill>
                          <a:schemeClr val="accent6"/>
                        </a:solidFill>
                        <a:ln w="19050" cap="flat" cmpd="sng">
                          <a:solidFill>
                            <a:schemeClr val="lt1"/>
                          </a:solidFill>
                          <a:prstDash val="solid"/>
                          <a:miter lim="800000"/>
                          <a:headEnd type="none" w="sm" len="sm"/>
                          <a:tailEnd type="none" w="sm" len="sm"/>
                        </a:ln>
                      </wps:spPr>
                      <wps:txbx>
                        <w:txbxContent>
                          <w:p w14:paraId="37003E3A" w14:textId="77777777" w:rsidR="00CF29C9" w:rsidRDefault="00CF29C9">
                            <w:pPr>
                              <w:spacing w:line="258" w:lineRule="auto"/>
                              <w:jc w:val="center"/>
                              <w:textDirection w:val="btLr"/>
                            </w:pPr>
                            <w:r>
                              <w:rPr>
                                <w:color w:val="000000"/>
                                <w:sz w:val="16"/>
                              </w:rPr>
                              <w:t>CLSR</w:t>
                            </w:r>
                          </w:p>
                        </w:txbxContent>
                      </wps:txbx>
                      <wps:bodyPr spcFirstLastPara="1" wrap="square" lIns="91425" tIns="45700" rIns="91425" bIns="45700" anchor="ctr" anchorCtr="0">
                        <a:noAutofit/>
                      </wps:bodyPr>
                    </wps:wsp>
                  </a:graphicData>
                </a:graphic>
              </wp:anchor>
            </w:drawing>
          </mc:Choice>
          <mc:Fallback>
            <w:pict>
              <v:shapetype w14:anchorId="1A8E5E7B"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116832902" o:spid="_x0000_s1048" type="#_x0000_t22" style="position:absolute;margin-left:248pt;margin-top:13pt;width:48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" fillcolor="#70ad47 [3209]" strokecolor="white [3201]" strokeweight="1.5pt">
                <v:stroke startarrowwidth="narrow" startarrowlength="short" endarrowwidth="narrow" endarrowlength="short" joinstyle="miter"/>
                <v:textbox inset="2.53958mm,1.2694mm,2.53958mm,1.2694mm">
                  <w:txbxContent>
                    <w:p w14:paraId="37003E3A" w14:textId="77777777" w:rsidR="00CF29C9" w:rsidRDefault="00CF29C9">
                      <w:pPr>
                        <w:spacing w:line="258" w:lineRule="auto"/>
                        <w:jc w:val="center"/>
                        <w:textDirection w:val="btLr"/>
                      </w:pPr>
                      <w:r>
                        <w:rPr>
                          <w:color w:val="000000"/>
                          <w:sz w:val="16"/>
                        </w:rPr>
                        <w:t>CLSR</w:t>
                      </w: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14:anchorId="2F328540" wp14:editId="402EA218">
                <wp:simplePos x="0" y="0"/>
                <wp:positionH relativeFrom="column">
                  <wp:posOffset>5194300</wp:posOffset>
                </wp:positionH>
                <wp:positionV relativeFrom="paragraph">
                  <wp:posOffset>50800</wp:posOffset>
                </wp:positionV>
                <wp:extent cx="1003300" cy="1333500"/>
                <wp:effectExtent l="0" t="0" r="0" b="0"/>
                <wp:wrapNone/>
                <wp:docPr id="2116832896" name="Rectangle: Single Corner Snipped 2116832896"/>
                <wp:cNvGraphicFramePr/>
                <a:graphic xmlns:a="http://schemas.openxmlformats.org/drawingml/2006/main">
                  <a:graphicData uri="http://schemas.microsoft.com/office/word/2010/wordprocessingShape">
                    <wps:wsp>
                      <wps:cNvSpPr/>
                      <wps:spPr>
                        <a:xfrm>
                          <a:off x="4857050" y="3125950"/>
                          <a:ext cx="977900" cy="1308100"/>
                        </a:xfrm>
                        <a:prstGeom prst="snip1Rect">
                          <a:avLst>
                            <a:gd name="adj" fmla="val 16667"/>
                          </a:avLst>
                        </a:prstGeom>
                        <a:solidFill>
                          <a:srgbClr val="FFFFFF"/>
                        </a:solidFill>
                        <a:ln w="12700" cap="flat" cmpd="sng">
                          <a:solidFill>
                            <a:srgbClr val="FF0000"/>
                          </a:solidFill>
                          <a:prstDash val="solid"/>
                          <a:miter lim="800000"/>
                          <a:headEnd type="none" w="sm" len="sm"/>
                          <a:tailEnd type="none" w="sm" len="sm"/>
                        </a:ln>
                      </wps:spPr>
                      <wps:txbx>
                        <w:txbxContent>
                          <w:p w14:paraId="24FD19F3" w14:textId="77777777" w:rsidR="00CF29C9" w:rsidRDefault="00CF29C9">
                            <w:pPr>
                              <w:spacing w:line="258" w:lineRule="auto"/>
                              <w:jc w:val="center"/>
                              <w:textDirection w:val="btLr"/>
                            </w:pPr>
                            <w:r>
                              <w:rPr>
                                <w:b/>
                                <w:color w:val="FF0000"/>
                                <w:sz w:val="16"/>
                              </w:rPr>
                              <w:t>Council corporate IT systems</w:t>
                            </w:r>
                          </w:p>
                        </w:txbxContent>
                      </wps:txbx>
                      <wps:bodyPr spcFirstLastPara="1" wrap="square" lIns="91425" tIns="45700" rIns="91425" bIns="45700" anchor="ctr" anchorCtr="0">
                        <a:noAutofit/>
                      </wps:bodyPr>
                    </wps:wsp>
                  </a:graphicData>
                </a:graphic>
              </wp:anchor>
            </w:drawing>
          </mc:Choice>
          <mc:Fallback>
            <w:pict>
              <v:shape w14:anchorId="2F328540" id="Rectangle: Single Corner Snipped 2116832896" o:spid="_x0000_s1049" style="position:absolute;margin-left:409pt;margin-top:4pt;width:79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977900,13081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" adj="-11796480,,5400" path="m,l814913,,977900,162987r,1145113l,1308100,,xe" strokecolor="red" strokeweight="1pt">
                <v:stroke startarrowwidth="narrow" startarrowlength="short" endarrowwidth="narrow" endarrowlength="short" joinstyle="miter"/>
                <v:formulas/>
                <v:path arrowok="t" o:connecttype="custom" o:connectlocs="0,0;814913,0;977900,162987;977900,1308100;0,1308100;0,0" o:connectangles="0,0,0,0,0,0" textboxrect="0,0,977900,1308100"/>
                <v:textbox inset="2.53958mm,1.2694mm,2.53958mm,1.2694mm">
                  <w:txbxContent>
                    <w:p w14:paraId="24FD19F3" w14:textId="77777777" w:rsidR="00CF29C9" w:rsidRDefault="00CF29C9">
                      <w:pPr>
                        <w:spacing w:line="258" w:lineRule="auto"/>
                        <w:jc w:val="center"/>
                        <w:textDirection w:val="btLr"/>
                      </w:pPr>
                      <w:r>
                        <w:rPr>
                          <w:b/>
                          <w:color w:val="FF0000"/>
                          <w:sz w:val="16"/>
                        </w:rPr>
                        <w:t>Council corporate IT systems</w:t>
                      </w:r>
                    </w:p>
                  </w:txbxContent>
                </v:textbox>
              </v:shape>
            </w:pict>
          </mc:Fallback>
        </mc:AlternateContent>
      </w:r>
      <w:r>
        <w:rPr>
          <w:noProof/>
        </w:rPr>
        <mc:AlternateContent>
          <mc:Choice Requires="wps">
            <w:drawing>
              <wp:anchor distT="0" distB="0" distL="114300" distR="114300" simplePos="0" relativeHeight="251667456" behindDoc="0" locked="0" layoutInCell="1" hidden="0" allowOverlap="1" wp14:anchorId="580D5540" wp14:editId="128C4C9F">
                <wp:simplePos x="0" y="0"/>
                <wp:positionH relativeFrom="column">
                  <wp:posOffset>1079500</wp:posOffset>
                </wp:positionH>
                <wp:positionV relativeFrom="paragraph">
                  <wp:posOffset>50800</wp:posOffset>
                </wp:positionV>
                <wp:extent cx="2997200" cy="1308100"/>
                <wp:effectExtent l="0" t="0" r="0" b="0"/>
                <wp:wrapNone/>
                <wp:docPr id="2116832890" name="Rectangle: Rounded Corners 2116832890"/>
                <wp:cNvGraphicFramePr/>
                <a:graphic xmlns:a="http://schemas.openxmlformats.org/drawingml/2006/main">
                  <a:graphicData uri="http://schemas.microsoft.com/office/word/2010/wordprocessingShape">
                    <wps:wsp>
                      <wps:cNvSpPr/>
                      <wps:spPr>
                        <a:xfrm>
                          <a:off x="3860100" y="3138650"/>
                          <a:ext cx="2971800" cy="1282700"/>
                        </a:xfrm>
                        <a:prstGeom prst="roundRect">
                          <a:avLst>
                            <a:gd name="adj" fmla="val 16667"/>
                          </a:avLst>
                        </a:prstGeom>
                        <a:solidFill>
                          <a:schemeClr val="lt1"/>
                        </a:solidFill>
                        <a:ln w="12700" cap="flat" cmpd="sng">
                          <a:solidFill>
                            <a:schemeClr val="accent5"/>
                          </a:solidFill>
                          <a:prstDash val="solid"/>
                          <a:miter lim="800000"/>
                          <a:headEnd type="none" w="sm" len="sm"/>
                          <a:tailEnd type="none" w="sm" len="sm"/>
                        </a:ln>
                      </wps:spPr>
                      <wps:txbx>
                        <w:txbxContent>
                          <w:p w14:paraId="136843FE" w14:textId="77777777" w:rsidR="00CF29C9" w:rsidRDefault="00CF29C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80D5540" id="Rectangle: Rounded Corners 2116832890" o:spid="_x0000_s1050" style="position:absolute;margin-left:85pt;margin-top:4pt;width:236pt;height:10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" fillcolor="white [3201]" strokecolor="#5b9bd5 [3208]" strokeweight="1pt">
                <v:stroke startarrowwidth="narrow" startarrowlength="short" endarrowwidth="narrow" endarrowlength="short" joinstyle="miter"/>
                <v:textbox inset="2.53958mm,2.53958mm,2.53958mm,2.53958mm">
                  <w:txbxContent>
                    <w:p w14:paraId="136843FE" w14:textId="77777777" w:rsidR="00CF29C9" w:rsidRDefault="00CF29C9">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8480" behindDoc="0" locked="0" layoutInCell="1" hidden="0" allowOverlap="1" wp14:anchorId="2B643778" wp14:editId="3EB0C9EA">
                <wp:simplePos x="0" y="0"/>
                <wp:positionH relativeFrom="column">
                  <wp:posOffset>2247900</wp:posOffset>
                </wp:positionH>
                <wp:positionV relativeFrom="paragraph">
                  <wp:posOffset>165100</wp:posOffset>
                </wp:positionV>
                <wp:extent cx="609600" cy="457200"/>
                <wp:effectExtent l="0" t="0" r="0" b="0"/>
                <wp:wrapNone/>
                <wp:docPr id="2116832889" name="Cylinder 2116832889"/>
                <wp:cNvGraphicFramePr/>
                <a:graphic xmlns:a="http://schemas.openxmlformats.org/drawingml/2006/main">
                  <a:graphicData uri="http://schemas.microsoft.com/office/word/2010/wordprocessingShape">
                    <wps:wsp>
                      <wps:cNvSpPr/>
                      <wps:spPr>
                        <a:xfrm>
                          <a:off x="5060250" y="3570450"/>
                          <a:ext cx="571500" cy="419100"/>
                        </a:xfrm>
                        <a:prstGeom prst="can">
                          <a:avLst>
                            <a:gd name="adj" fmla="val 25000"/>
                          </a:avLst>
                        </a:prstGeom>
                        <a:solidFill>
                          <a:schemeClr val="accent6"/>
                        </a:solidFill>
                        <a:ln w="19050" cap="flat" cmpd="sng">
                          <a:solidFill>
                            <a:schemeClr val="lt1"/>
                          </a:solidFill>
                          <a:prstDash val="solid"/>
                          <a:miter lim="800000"/>
                          <a:headEnd type="none" w="sm" len="sm"/>
                          <a:tailEnd type="none" w="sm" len="sm"/>
                        </a:ln>
                      </wps:spPr>
                      <wps:txbx>
                        <w:txbxContent>
                          <w:p w14:paraId="41151377" w14:textId="77777777" w:rsidR="00CF29C9" w:rsidRDefault="00CF29C9">
                            <w:pPr>
                              <w:spacing w:line="258" w:lineRule="auto"/>
                              <w:jc w:val="center"/>
                              <w:textDirection w:val="btLr"/>
                            </w:pPr>
                            <w:r>
                              <w:rPr>
                                <w:color w:val="000000"/>
                                <w:sz w:val="16"/>
                              </w:rPr>
                              <w:t>PIS</w:t>
                            </w:r>
                          </w:p>
                        </w:txbxContent>
                      </wps:txbx>
                      <wps:bodyPr spcFirstLastPara="1" wrap="square" lIns="91425" tIns="45700" rIns="91425" bIns="45700" anchor="ctr" anchorCtr="0">
                        <a:noAutofit/>
                      </wps:bodyPr>
                    </wps:wsp>
                  </a:graphicData>
                </a:graphic>
              </wp:anchor>
            </w:drawing>
          </mc:Choice>
          <mc:Fallback>
            <w:pict>
              <v:shape w14:anchorId="2B643778" id="Cylinder 2116832889" o:spid="_x0000_s1051" type="#_x0000_t22" style="position:absolute;margin-left:177pt;margin-top:13pt;width:48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" fillcolor="#70ad47 [3209]" strokecolor="white [3201]" strokeweight="1.5pt">
                <v:stroke startarrowwidth="narrow" startarrowlength="short" endarrowwidth="narrow" endarrowlength="short" joinstyle="miter"/>
                <v:textbox inset="2.53958mm,1.2694mm,2.53958mm,1.2694mm">
                  <w:txbxContent>
                    <w:p w14:paraId="41151377" w14:textId="77777777" w:rsidR="00CF29C9" w:rsidRDefault="00CF29C9">
                      <w:pPr>
                        <w:spacing w:line="258" w:lineRule="auto"/>
                        <w:jc w:val="center"/>
                        <w:textDirection w:val="btLr"/>
                      </w:pPr>
                      <w:r>
                        <w:rPr>
                          <w:color w:val="000000"/>
                          <w:sz w:val="16"/>
                        </w:rPr>
                        <w:t>PIS</w:t>
                      </w:r>
                    </w:p>
                  </w:txbxContent>
                </v:textbox>
              </v:shape>
            </w:pict>
          </mc:Fallback>
        </mc:AlternateContent>
      </w:r>
    </w:p>
    <w:p w14:paraId="0000025B"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69504" behindDoc="0" locked="0" layoutInCell="1" hidden="0" allowOverlap="1" wp14:anchorId="1F3EEF40" wp14:editId="4C6D2A8A">
                <wp:simplePos x="0" y="0"/>
                <wp:positionH relativeFrom="column">
                  <wp:posOffset>1282700</wp:posOffset>
                </wp:positionH>
                <wp:positionV relativeFrom="paragraph">
                  <wp:posOffset>203200</wp:posOffset>
                </wp:positionV>
                <wp:extent cx="635000" cy="457200"/>
                <wp:effectExtent l="0" t="0" r="0" b="0"/>
                <wp:wrapNone/>
                <wp:docPr id="2116832897" name="Cylinder 2116832897"/>
                <wp:cNvGraphicFramePr/>
                <a:graphic xmlns:a="http://schemas.openxmlformats.org/drawingml/2006/main">
                  <a:graphicData uri="http://schemas.microsoft.com/office/word/2010/wordprocessingShape">
                    <wps:wsp>
                      <wps:cNvSpPr/>
                      <wps:spPr>
                        <a:xfrm>
                          <a:off x="5047550" y="3570450"/>
                          <a:ext cx="596900" cy="419100"/>
                        </a:xfrm>
                        <a:prstGeom prst="can">
                          <a:avLst>
                            <a:gd name="adj" fmla="val 25000"/>
                          </a:avLst>
                        </a:prstGeom>
                        <a:solidFill>
                          <a:schemeClr val="accent6"/>
                        </a:solidFill>
                        <a:ln w="19050" cap="flat" cmpd="sng">
                          <a:solidFill>
                            <a:schemeClr val="lt1"/>
                          </a:solidFill>
                          <a:prstDash val="solid"/>
                          <a:miter lim="800000"/>
                          <a:headEnd type="none" w="sm" len="sm"/>
                          <a:tailEnd type="none" w="sm" len="sm"/>
                        </a:ln>
                      </wps:spPr>
                      <wps:txbx>
                        <w:txbxContent>
                          <w:p w14:paraId="1647332E" w14:textId="77777777" w:rsidR="00CF29C9" w:rsidRDefault="00CF29C9">
                            <w:pPr>
                              <w:spacing w:line="258" w:lineRule="auto"/>
                              <w:jc w:val="center"/>
                              <w:textDirection w:val="btLr"/>
                            </w:pPr>
                            <w:r>
                              <w:rPr>
                                <w:color w:val="000000"/>
                                <w:sz w:val="16"/>
                              </w:rPr>
                              <w:t>EDRMS</w:t>
                            </w:r>
                          </w:p>
                        </w:txbxContent>
                      </wps:txbx>
                      <wps:bodyPr spcFirstLastPara="1" wrap="square" lIns="91425" tIns="45700" rIns="91425" bIns="45700" anchor="ctr" anchorCtr="0">
                        <a:noAutofit/>
                      </wps:bodyPr>
                    </wps:wsp>
                  </a:graphicData>
                </a:graphic>
              </wp:anchor>
            </w:drawing>
          </mc:Choice>
          <mc:Fallback>
            <w:pict>
              <v:shape w14:anchorId="1F3EEF40" id="Cylinder 2116832897" o:spid="_x0000_s1052" type="#_x0000_t22" style="position:absolute;margin-left:101pt;margin-top:16pt;width:50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" fillcolor="#70ad47 [3209]" strokecolor="white [3201]" strokeweight="1.5pt">
                <v:stroke startarrowwidth="narrow" startarrowlength="short" endarrowwidth="narrow" endarrowlength="short" joinstyle="miter"/>
                <v:textbox inset="2.53958mm,1.2694mm,2.53958mm,1.2694mm">
                  <w:txbxContent>
                    <w:p w14:paraId="1647332E" w14:textId="77777777" w:rsidR="00CF29C9" w:rsidRDefault="00CF29C9">
                      <w:pPr>
                        <w:spacing w:line="258" w:lineRule="auto"/>
                        <w:jc w:val="center"/>
                        <w:textDirection w:val="btLr"/>
                      </w:pPr>
                      <w:r>
                        <w:rPr>
                          <w:color w:val="000000"/>
                          <w:sz w:val="16"/>
                        </w:rPr>
                        <w:t>EDRMS</w:t>
                      </w:r>
                    </w:p>
                  </w:txbxContent>
                </v:textbox>
              </v:shape>
            </w:pict>
          </mc:Fallback>
        </mc:AlternateContent>
      </w:r>
    </w:p>
    <w:p w14:paraId="0000025C"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70528" behindDoc="0" locked="0" layoutInCell="1" hidden="0" allowOverlap="1" wp14:anchorId="1305C421" wp14:editId="5F41F137">
                <wp:simplePos x="0" y="0"/>
                <wp:positionH relativeFrom="column">
                  <wp:posOffset>2260600</wp:posOffset>
                </wp:positionH>
                <wp:positionV relativeFrom="paragraph">
                  <wp:posOffset>215900</wp:posOffset>
                </wp:positionV>
                <wp:extent cx="603250" cy="457200"/>
                <wp:effectExtent l="0" t="0" r="0" b="0"/>
                <wp:wrapNone/>
                <wp:docPr id="2116832898" name="Cylinder 2116832898"/>
                <wp:cNvGraphicFramePr/>
                <a:graphic xmlns:a="http://schemas.openxmlformats.org/drawingml/2006/main">
                  <a:graphicData uri="http://schemas.microsoft.com/office/word/2010/wordprocessingShape">
                    <wps:wsp>
                      <wps:cNvSpPr/>
                      <wps:spPr>
                        <a:xfrm>
                          <a:off x="5063425" y="3570450"/>
                          <a:ext cx="565150" cy="419100"/>
                        </a:xfrm>
                        <a:prstGeom prst="can">
                          <a:avLst>
                            <a:gd name="adj" fmla="val 25000"/>
                          </a:avLst>
                        </a:prstGeom>
                        <a:solidFill>
                          <a:schemeClr val="accent6"/>
                        </a:solidFill>
                        <a:ln w="19050" cap="flat" cmpd="sng">
                          <a:solidFill>
                            <a:schemeClr val="lt1"/>
                          </a:solidFill>
                          <a:prstDash val="solid"/>
                          <a:miter lim="800000"/>
                          <a:headEnd type="none" w="sm" len="sm"/>
                          <a:tailEnd type="none" w="sm" len="sm"/>
                        </a:ln>
                      </wps:spPr>
                      <wps:txbx>
                        <w:txbxContent>
                          <w:p w14:paraId="1DE9CD5F" w14:textId="77777777" w:rsidR="00CF29C9" w:rsidRDefault="00CF29C9">
                            <w:pPr>
                              <w:spacing w:line="258" w:lineRule="auto"/>
                              <w:textDirection w:val="btLr"/>
                            </w:pPr>
                            <w:r>
                              <w:rPr>
                                <w:color w:val="000000"/>
                                <w:sz w:val="16"/>
                              </w:rPr>
                              <w:t>GIS</w:t>
                            </w:r>
                          </w:p>
                        </w:txbxContent>
                      </wps:txbx>
                      <wps:bodyPr spcFirstLastPara="1" wrap="square" lIns="91425" tIns="45700" rIns="91425" bIns="45700" anchor="ctr" anchorCtr="0">
                        <a:noAutofit/>
                      </wps:bodyPr>
                    </wps:wsp>
                  </a:graphicData>
                </a:graphic>
              </wp:anchor>
            </w:drawing>
          </mc:Choice>
          <mc:Fallback>
            <w:pict>
              <v:shape w14:anchorId="1305C421" id="Cylinder 2116832898" o:spid="_x0000_s1053" type="#_x0000_t22" style="position:absolute;margin-left:178pt;margin-top:17pt;width:47.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" fillcolor="#70ad47 [3209]" strokecolor="white [3201]" strokeweight="1.5pt">
                <v:stroke startarrowwidth="narrow" startarrowlength="short" endarrowwidth="narrow" endarrowlength="short" joinstyle="miter"/>
                <v:textbox inset="2.53958mm,1.2694mm,2.53958mm,1.2694mm">
                  <w:txbxContent>
                    <w:p w14:paraId="1DE9CD5F" w14:textId="77777777" w:rsidR="00CF29C9" w:rsidRDefault="00CF29C9">
                      <w:pPr>
                        <w:spacing w:line="258" w:lineRule="auto"/>
                        <w:textDirection w:val="btLr"/>
                      </w:pPr>
                      <w:r>
                        <w:rPr>
                          <w:color w:val="000000"/>
                          <w:sz w:val="16"/>
                        </w:rPr>
                        <w:t>GIS</w:t>
                      </w:r>
                    </w:p>
                  </w:txbxContent>
                </v:textbox>
              </v:shape>
            </w:pict>
          </mc:Fallback>
        </mc:AlternateContent>
      </w:r>
    </w:p>
    <w:p w14:paraId="0000025D"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71552" behindDoc="0" locked="0" layoutInCell="1" hidden="0" allowOverlap="1" wp14:anchorId="7FCFB2E7" wp14:editId="5E0F45A5">
                <wp:simplePos x="0" y="0"/>
                <wp:positionH relativeFrom="column">
                  <wp:posOffset>3136900</wp:posOffset>
                </wp:positionH>
                <wp:positionV relativeFrom="paragraph">
                  <wp:posOffset>0</wp:posOffset>
                </wp:positionV>
                <wp:extent cx="615950" cy="450850"/>
                <wp:effectExtent l="0" t="0" r="0" b="0"/>
                <wp:wrapNone/>
                <wp:docPr id="2116832900" name="Cylinder 2116832900"/>
                <wp:cNvGraphicFramePr/>
                <a:graphic xmlns:a="http://schemas.openxmlformats.org/drawingml/2006/main">
                  <a:graphicData uri="http://schemas.microsoft.com/office/word/2010/wordprocessingShape">
                    <wps:wsp>
                      <wps:cNvSpPr/>
                      <wps:spPr>
                        <a:xfrm>
                          <a:off x="5057075" y="3573625"/>
                          <a:ext cx="577850" cy="412750"/>
                        </a:xfrm>
                        <a:prstGeom prst="can">
                          <a:avLst>
                            <a:gd name="adj" fmla="val 25000"/>
                          </a:avLst>
                        </a:prstGeom>
                        <a:solidFill>
                          <a:schemeClr val="accent6"/>
                        </a:solidFill>
                        <a:ln w="19050" cap="flat" cmpd="sng">
                          <a:solidFill>
                            <a:schemeClr val="lt1"/>
                          </a:solidFill>
                          <a:prstDash val="solid"/>
                          <a:miter lim="800000"/>
                          <a:headEnd type="none" w="sm" len="sm"/>
                          <a:tailEnd type="none" w="sm" len="sm"/>
                        </a:ln>
                      </wps:spPr>
                      <wps:txbx>
                        <w:txbxContent>
                          <w:p w14:paraId="5B694470" w14:textId="77777777" w:rsidR="00CF29C9" w:rsidRDefault="00CF29C9">
                            <w:pPr>
                              <w:spacing w:line="258" w:lineRule="auto"/>
                              <w:jc w:val="center"/>
                              <w:textDirection w:val="btLr"/>
                            </w:pPr>
                            <w:r>
                              <w:rPr>
                                <w:color w:val="000000"/>
                                <w:sz w:val="16"/>
                              </w:rPr>
                              <w:t>UPSS</w:t>
                            </w:r>
                          </w:p>
                        </w:txbxContent>
                      </wps:txbx>
                      <wps:bodyPr spcFirstLastPara="1" wrap="square" lIns="91425" tIns="45700" rIns="91425" bIns="45700" anchor="ctr" anchorCtr="0">
                        <a:noAutofit/>
                      </wps:bodyPr>
                    </wps:wsp>
                  </a:graphicData>
                </a:graphic>
              </wp:anchor>
            </w:drawing>
          </mc:Choice>
          <mc:Fallback>
            <w:pict>
              <v:shape w14:anchorId="7FCFB2E7" id="Cylinder 2116832900" o:spid="_x0000_s1054" type="#_x0000_t22" style="position:absolute;margin-left:247pt;margin-top:0;width:48.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" fillcolor="#70ad47 [3209]" strokecolor="white [3201]" strokeweight="1.5pt">
                <v:stroke startarrowwidth="narrow" startarrowlength="short" endarrowwidth="narrow" endarrowlength="short" joinstyle="miter"/>
                <v:textbox inset="2.53958mm,1.2694mm,2.53958mm,1.2694mm">
                  <w:txbxContent>
                    <w:p w14:paraId="5B694470" w14:textId="77777777" w:rsidR="00CF29C9" w:rsidRDefault="00CF29C9">
                      <w:pPr>
                        <w:spacing w:line="258" w:lineRule="auto"/>
                        <w:jc w:val="center"/>
                        <w:textDirection w:val="btLr"/>
                      </w:pPr>
                      <w:r>
                        <w:rPr>
                          <w:color w:val="000000"/>
                          <w:sz w:val="16"/>
                        </w:rPr>
                        <w:t>UPSS</w:t>
                      </w:r>
                    </w:p>
                  </w:txbxContent>
                </v:textbox>
              </v:shape>
            </w:pict>
          </mc:Fallback>
        </mc:AlternateContent>
      </w:r>
    </w:p>
    <w:p w14:paraId="0000025E" w14:textId="77777777" w:rsidR="005C4E9A" w:rsidRDefault="005C4E9A">
      <w:pPr>
        <w:pBdr>
          <w:top w:val="nil"/>
          <w:left w:val="nil"/>
          <w:bottom w:val="nil"/>
          <w:right w:val="nil"/>
          <w:between w:val="nil"/>
        </w:pBdr>
        <w:spacing w:line="240" w:lineRule="auto"/>
        <w:rPr>
          <w:color w:val="000000"/>
        </w:rPr>
      </w:pPr>
    </w:p>
    <w:p w14:paraId="0000025F"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72576" behindDoc="0" locked="0" layoutInCell="1" hidden="0" allowOverlap="1" wp14:anchorId="0AEFC35B" wp14:editId="2B262991">
                <wp:simplePos x="0" y="0"/>
                <wp:positionH relativeFrom="column">
                  <wp:posOffset>2514600</wp:posOffset>
                </wp:positionH>
                <wp:positionV relativeFrom="paragraph">
                  <wp:posOffset>114300</wp:posOffset>
                </wp:positionV>
                <wp:extent cx="0" cy="425450"/>
                <wp:effectExtent l="0" t="0" r="0" b="0"/>
                <wp:wrapNone/>
                <wp:docPr id="2116832878" name="Straight Arrow Connector 2116832878"/>
                <wp:cNvGraphicFramePr/>
                <a:graphic xmlns:a="http://schemas.openxmlformats.org/drawingml/2006/main">
                  <a:graphicData uri="http://schemas.microsoft.com/office/word/2010/wordprocessingShape">
                    <wps:wsp>
                      <wps:cNvCnPr/>
                      <wps:spPr>
                        <a:xfrm rot="10800000">
                          <a:off x="5346000" y="3567275"/>
                          <a:ext cx="0" cy="425450"/>
                        </a:xfrm>
                        <a:prstGeom prst="straightConnector1">
                          <a:avLst/>
                        </a:prstGeom>
                        <a:noFill/>
                        <a:ln w="38100" cap="flat" cmpd="sng">
                          <a:solidFill>
                            <a:schemeClr val="dk1"/>
                          </a:solidFill>
                          <a:prstDash val="solid"/>
                          <a:miter lim="800000"/>
                          <a:headEnd type="triangle" w="med" len="med"/>
                          <a:tailEnd type="triangle" w="med" len="med"/>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2514600</wp:posOffset>
                </wp:positionH>
                <wp:positionV relativeFrom="paragraph">
                  <wp:posOffset>114300</wp:posOffset>
                </wp:positionV>
                <wp:extent cx="0" cy="425450"/>
                <wp:effectExtent b="0" l="0" r="0" t="0"/>
                <wp:wrapNone/>
                <wp:docPr id="2116832878" name="image2.png"/>
                <a:graphic>
                  <a:graphicData uri="http://schemas.openxmlformats.org/drawingml/2006/picture">
                    <pic:pic>
                      <pic:nvPicPr>
                        <pic:cNvPr id="0" name="image2.png"/>
                        <pic:cNvPicPr preferRelativeResize="0"/>
                      </pic:nvPicPr>
                      <pic:blipFill>
                        <a:blip r:embed="rId32"/>
                        <a:srcRect/>
                        <a:stretch>
                          <a:fillRect/>
                        </a:stretch>
                      </pic:blipFill>
                      <pic:spPr>
                        <a:xfrm>
                          <a:off x="0" y="0"/>
                          <a:ext cx="0" cy="425450"/>
                        </a:xfrm>
                        <a:prstGeom prst="rect"/>
                        <a:ln/>
                      </pic:spPr>
                    </pic:pic>
                  </a:graphicData>
                </a:graphic>
              </wp:anchor>
            </w:drawing>
          </mc:Fallback>
        </mc:AlternateContent>
      </w:r>
    </w:p>
    <w:p w14:paraId="00000260" w14:textId="77777777" w:rsidR="005C4E9A" w:rsidRDefault="005C4E9A">
      <w:pPr>
        <w:pBdr>
          <w:top w:val="nil"/>
          <w:left w:val="nil"/>
          <w:bottom w:val="nil"/>
          <w:right w:val="nil"/>
          <w:between w:val="nil"/>
        </w:pBdr>
        <w:spacing w:line="240" w:lineRule="auto"/>
        <w:rPr>
          <w:color w:val="000000"/>
        </w:rPr>
      </w:pPr>
    </w:p>
    <w:p w14:paraId="00000261"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73600" behindDoc="0" locked="0" layoutInCell="1" hidden="0" allowOverlap="1" wp14:anchorId="7215594B" wp14:editId="380F863C">
                <wp:simplePos x="0" y="0"/>
                <wp:positionH relativeFrom="column">
                  <wp:posOffset>228600</wp:posOffset>
                </wp:positionH>
                <wp:positionV relativeFrom="paragraph">
                  <wp:posOffset>101600</wp:posOffset>
                </wp:positionV>
                <wp:extent cx="4584700" cy="1162050"/>
                <wp:effectExtent l="0" t="0" r="0" b="0"/>
                <wp:wrapNone/>
                <wp:docPr id="2116832879" name="Rectangle 2116832879"/>
                <wp:cNvGraphicFramePr/>
                <a:graphic xmlns:a="http://schemas.openxmlformats.org/drawingml/2006/main">
                  <a:graphicData uri="http://schemas.microsoft.com/office/word/2010/wordprocessingShape">
                    <wps:wsp>
                      <wps:cNvSpPr/>
                      <wps:spPr>
                        <a:xfrm>
                          <a:off x="3066350" y="3211675"/>
                          <a:ext cx="4559300" cy="11366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5329AAA6" w14:textId="77777777" w:rsidR="00CF29C9" w:rsidRDefault="00CF29C9">
                            <w:pPr>
                              <w:spacing w:after="0" w:line="240" w:lineRule="auto"/>
                              <w:ind w:left="200" w:firstLine="200"/>
                              <w:textDirection w:val="btLr"/>
                            </w:pPr>
                            <w:r>
                              <w:rPr>
                                <w:color w:val="538135"/>
                                <w:sz w:val="16"/>
                              </w:rPr>
                              <w:t>Section 10 planning certificates from PIS</w:t>
                            </w:r>
                          </w:p>
                          <w:p w14:paraId="0084885C" w14:textId="77777777" w:rsidR="00CF29C9" w:rsidRDefault="00CF29C9">
                            <w:pPr>
                              <w:spacing w:after="0" w:line="240" w:lineRule="auto"/>
                              <w:ind w:left="200" w:firstLine="200"/>
                              <w:textDirection w:val="btLr"/>
                            </w:pPr>
                            <w:r>
                              <w:rPr>
                                <w:color w:val="538135"/>
                                <w:sz w:val="16"/>
                              </w:rPr>
                              <w:t>‘Initial evaluation’ of the potential for site contamination</w:t>
                            </w:r>
                          </w:p>
                          <w:p w14:paraId="776FF408" w14:textId="77777777" w:rsidR="00CF29C9" w:rsidRDefault="00CF29C9">
                            <w:pPr>
                              <w:spacing w:after="0" w:line="240" w:lineRule="auto"/>
                              <w:ind w:left="200" w:firstLine="200"/>
                              <w:textDirection w:val="btLr"/>
                            </w:pPr>
                            <w:r>
                              <w:rPr>
                                <w:color w:val="538135"/>
                                <w:sz w:val="16"/>
                              </w:rPr>
                              <w:t>Completed checklists (ASC, UPSS, etc)</w:t>
                            </w:r>
                          </w:p>
                          <w:p w14:paraId="1CF1C31B" w14:textId="77777777" w:rsidR="00CF29C9" w:rsidRDefault="00CF29C9">
                            <w:pPr>
                              <w:spacing w:after="0" w:line="240" w:lineRule="auto"/>
                              <w:ind w:left="200" w:firstLine="200"/>
                              <w:textDirection w:val="btLr"/>
                            </w:pPr>
                            <w:r>
                              <w:rPr>
                                <w:color w:val="538135"/>
                                <w:sz w:val="16"/>
                              </w:rPr>
                              <w:t>Completed inspection forms (category 2, UPSS, site inspection)</w:t>
                            </w:r>
                          </w:p>
                          <w:p w14:paraId="01D6ACEB" w14:textId="77777777" w:rsidR="00CF29C9" w:rsidRDefault="00CF29C9">
                            <w:pPr>
                              <w:spacing w:after="0" w:line="240" w:lineRule="auto"/>
                              <w:ind w:left="200" w:firstLine="200"/>
                              <w:textDirection w:val="btLr"/>
                            </w:pPr>
                            <w:r>
                              <w:rPr>
                                <w:color w:val="538135"/>
                                <w:sz w:val="16"/>
                              </w:rPr>
                              <w:t>UPSS (completed survey form, Council’s risk assessment, completed inspection form, completed UPSS Plan)</w:t>
                            </w:r>
                          </w:p>
                          <w:p w14:paraId="23B45923" w14:textId="77777777" w:rsidR="00CF29C9" w:rsidRDefault="00CF29C9">
                            <w:pPr>
                              <w:spacing w:after="0" w:line="240" w:lineRule="auto"/>
                              <w:ind w:left="200" w:firstLine="200"/>
                              <w:textDirection w:val="btLr"/>
                            </w:pPr>
                            <w:r>
                              <w:rPr>
                                <w:color w:val="538135"/>
                                <w:sz w:val="16"/>
                              </w:rPr>
                              <w:t>Duty to Notify</w:t>
                            </w:r>
                          </w:p>
                        </w:txbxContent>
                      </wps:txbx>
                      <wps:bodyPr spcFirstLastPara="1" wrap="square" lIns="91425" tIns="45700" rIns="91425" bIns="45700" anchor="ctr" anchorCtr="0">
                        <a:noAutofit/>
                      </wps:bodyPr>
                    </wps:wsp>
                  </a:graphicData>
                </a:graphic>
              </wp:anchor>
            </w:drawing>
          </mc:Choice>
          <mc:Fallback>
            <w:pict>
              <v:rect w14:anchorId="7215594B" id="Rectangle 2116832879" o:spid="_x0000_s1055" style="position:absolute;margin-left:18pt;margin-top:8pt;width:361pt;height:9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" fillcolor="white [3201]" strokecolor="#70ad47 [3209]" strokeweight="1pt">
                <v:stroke startarrowwidth="narrow" startarrowlength="short" endarrowwidth="narrow" endarrowlength="short"/>
                <v:textbox inset="2.53958mm,1.2694mm,2.53958mm,1.2694mm">
                  <w:txbxContent>
                    <w:p w14:paraId="5329AAA6" w14:textId="77777777" w:rsidR="00CF29C9" w:rsidRDefault="00CF29C9">
                      <w:pPr>
                        <w:spacing w:after="0" w:line="240" w:lineRule="auto"/>
                        <w:ind w:left="200" w:firstLine="200"/>
                        <w:textDirection w:val="btLr"/>
                      </w:pPr>
                      <w:r>
                        <w:rPr>
                          <w:color w:val="538135"/>
                          <w:sz w:val="16"/>
                        </w:rPr>
                        <w:t>Section 10 planning certificates from PIS</w:t>
                      </w:r>
                    </w:p>
                    <w:p w14:paraId="0084885C" w14:textId="77777777" w:rsidR="00CF29C9" w:rsidRDefault="00CF29C9">
                      <w:pPr>
                        <w:spacing w:after="0" w:line="240" w:lineRule="auto"/>
                        <w:ind w:left="200" w:firstLine="200"/>
                        <w:textDirection w:val="btLr"/>
                      </w:pPr>
                      <w:r>
                        <w:rPr>
                          <w:color w:val="538135"/>
                          <w:sz w:val="16"/>
                        </w:rPr>
                        <w:t>‘Initial evaluation’ of the potential for site contamination</w:t>
                      </w:r>
                    </w:p>
                    <w:p w14:paraId="776FF408" w14:textId="77777777" w:rsidR="00CF29C9" w:rsidRDefault="00CF29C9">
                      <w:pPr>
                        <w:spacing w:after="0" w:line="240" w:lineRule="auto"/>
                        <w:ind w:left="200" w:firstLine="200"/>
                        <w:textDirection w:val="btLr"/>
                      </w:pPr>
                      <w:r>
                        <w:rPr>
                          <w:color w:val="538135"/>
                          <w:sz w:val="16"/>
                        </w:rPr>
                        <w:t>Completed checklists (ASC, UPSS, etc)</w:t>
                      </w:r>
                    </w:p>
                    <w:p w14:paraId="1CF1C31B" w14:textId="77777777" w:rsidR="00CF29C9" w:rsidRDefault="00CF29C9">
                      <w:pPr>
                        <w:spacing w:after="0" w:line="240" w:lineRule="auto"/>
                        <w:ind w:left="200" w:firstLine="200"/>
                        <w:textDirection w:val="btLr"/>
                      </w:pPr>
                      <w:r>
                        <w:rPr>
                          <w:color w:val="538135"/>
                          <w:sz w:val="16"/>
                        </w:rPr>
                        <w:t>Completed inspection forms (category 2, UPSS, site inspection)</w:t>
                      </w:r>
                    </w:p>
                    <w:p w14:paraId="01D6ACEB" w14:textId="77777777" w:rsidR="00CF29C9" w:rsidRDefault="00CF29C9">
                      <w:pPr>
                        <w:spacing w:after="0" w:line="240" w:lineRule="auto"/>
                        <w:ind w:left="200" w:firstLine="200"/>
                        <w:textDirection w:val="btLr"/>
                      </w:pPr>
                      <w:r>
                        <w:rPr>
                          <w:color w:val="538135"/>
                          <w:sz w:val="16"/>
                        </w:rPr>
                        <w:t>UPSS (completed survey form, Council’s risk assessment, completed inspection form, completed UPSS Plan)</w:t>
                      </w:r>
                    </w:p>
                    <w:p w14:paraId="23B45923" w14:textId="77777777" w:rsidR="00CF29C9" w:rsidRDefault="00CF29C9">
                      <w:pPr>
                        <w:spacing w:after="0" w:line="240" w:lineRule="auto"/>
                        <w:ind w:left="200" w:firstLine="200"/>
                        <w:textDirection w:val="btLr"/>
                      </w:pPr>
                      <w:r>
                        <w:rPr>
                          <w:color w:val="538135"/>
                          <w:sz w:val="16"/>
                        </w:rPr>
                        <w:t>Duty to Notify</w:t>
                      </w: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469D8C87" wp14:editId="252503FE">
                <wp:simplePos x="0" y="0"/>
                <wp:positionH relativeFrom="column">
                  <wp:posOffset>254000</wp:posOffset>
                </wp:positionH>
                <wp:positionV relativeFrom="paragraph">
                  <wp:posOffset>12700</wp:posOffset>
                </wp:positionV>
                <wp:extent cx="0" cy="38100"/>
                <wp:effectExtent l="0" t="0" r="0" b="0"/>
                <wp:wrapNone/>
                <wp:docPr id="2116832880" name="Straight Arrow Connector 2116832880"/>
                <wp:cNvGraphicFramePr/>
                <a:graphic xmlns:a="http://schemas.openxmlformats.org/drawingml/2006/main">
                  <a:graphicData uri="http://schemas.microsoft.com/office/word/2010/wordprocessingShape">
                    <wps:wsp>
                      <wps:cNvCnPr/>
                      <wps:spPr>
                        <a:xfrm>
                          <a:off x="3113975" y="3780000"/>
                          <a:ext cx="4464050" cy="0"/>
                        </a:xfrm>
                        <a:prstGeom prst="straightConnector1">
                          <a:avLst/>
                        </a:prstGeom>
                        <a:noFill/>
                        <a:ln w="38100" cap="flat" cmpd="sng">
                          <a:solidFill>
                            <a:srgbClr val="000000"/>
                          </a:solidFill>
                          <a:prstDash val="solid"/>
                          <a:miter lim="800000"/>
                          <a:headEnd type="none" w="sm" len="sm"/>
                          <a:tailEnd type="none" w="sm" len="sm"/>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12700</wp:posOffset>
                </wp:positionV>
                <wp:extent cx="0" cy="38100"/>
                <wp:effectExtent b="0" l="0" r="0" t="0"/>
                <wp:wrapNone/>
                <wp:docPr id="2116832880" name="image4.png"/>
                <a:graphic>
                  <a:graphicData uri="http://schemas.openxmlformats.org/drawingml/2006/picture">
                    <pic:pic>
                      <pic:nvPicPr>
                        <pic:cNvPr id="0" name="image4.png"/>
                        <pic:cNvPicPr preferRelativeResize="0"/>
                      </pic:nvPicPr>
                      <pic:blipFill>
                        <a:blip r:embed="rId34"/>
                        <a:srcRect/>
                        <a:stretch>
                          <a:fillRect/>
                        </a:stretch>
                      </pic:blipFill>
                      <pic:spPr>
                        <a:xfrm>
                          <a:off x="0" y="0"/>
                          <a:ext cx="0" cy="38100"/>
                        </a:xfrm>
                        <a:prstGeom prst="rect"/>
                        <a:ln/>
                      </pic:spPr>
                    </pic:pic>
                  </a:graphicData>
                </a:graphic>
              </wp:anchor>
            </w:drawing>
          </mc:Fallback>
        </mc:AlternateContent>
      </w:r>
      <w:r>
        <w:rPr>
          <w:noProof/>
        </w:rPr>
        <mc:AlternateContent>
          <mc:Choice Requires="wps">
            <w:drawing>
              <wp:anchor distT="0" distB="0" distL="114300" distR="114300" simplePos="0" relativeHeight="251675648" behindDoc="0" locked="0" layoutInCell="1" hidden="0" allowOverlap="1" wp14:anchorId="1816DECC" wp14:editId="406E0270">
                <wp:simplePos x="0" y="0"/>
                <wp:positionH relativeFrom="column">
                  <wp:posOffset>5194300</wp:posOffset>
                </wp:positionH>
                <wp:positionV relativeFrom="paragraph">
                  <wp:posOffset>114300</wp:posOffset>
                </wp:positionV>
                <wp:extent cx="1003300" cy="825500"/>
                <wp:effectExtent l="0" t="0" r="0" b="0"/>
                <wp:wrapNone/>
                <wp:docPr id="2116832881" name="Rectangle: Single Corner Snipped 2116832881"/>
                <wp:cNvGraphicFramePr/>
                <a:graphic xmlns:a="http://schemas.openxmlformats.org/drawingml/2006/main">
                  <a:graphicData uri="http://schemas.microsoft.com/office/word/2010/wordprocessingShape">
                    <wps:wsp>
                      <wps:cNvSpPr/>
                      <wps:spPr>
                        <a:xfrm>
                          <a:off x="4857050" y="3379950"/>
                          <a:ext cx="977900" cy="800100"/>
                        </a:xfrm>
                        <a:prstGeom prst="snip1Rect">
                          <a:avLst>
                            <a:gd name="adj" fmla="val 16667"/>
                          </a:avLst>
                        </a:prstGeom>
                        <a:solidFill>
                          <a:srgbClr val="FFFFFF"/>
                        </a:solidFill>
                        <a:ln w="12700" cap="flat" cmpd="sng">
                          <a:solidFill>
                            <a:srgbClr val="FF0000"/>
                          </a:solidFill>
                          <a:prstDash val="solid"/>
                          <a:miter lim="800000"/>
                          <a:headEnd type="none" w="sm" len="sm"/>
                          <a:tailEnd type="none" w="sm" len="sm"/>
                        </a:ln>
                      </wps:spPr>
                      <wps:txbx>
                        <w:txbxContent>
                          <w:p w14:paraId="11CCE908" w14:textId="77777777" w:rsidR="00CF29C9" w:rsidRDefault="00CF29C9">
                            <w:pPr>
                              <w:spacing w:line="258" w:lineRule="auto"/>
                              <w:jc w:val="center"/>
                              <w:textDirection w:val="btLr"/>
                            </w:pPr>
                            <w:r>
                              <w:rPr>
                                <w:b/>
                                <w:color w:val="FF0000"/>
                                <w:sz w:val="16"/>
                              </w:rPr>
                              <w:t>Artefacts generated by Council</w:t>
                            </w:r>
                          </w:p>
                        </w:txbxContent>
                      </wps:txbx>
                      <wps:bodyPr spcFirstLastPara="1" wrap="square" lIns="91425" tIns="45700" rIns="91425" bIns="45700" anchor="ctr" anchorCtr="0">
                        <a:noAutofit/>
                      </wps:bodyPr>
                    </wps:wsp>
                  </a:graphicData>
                </a:graphic>
              </wp:anchor>
            </w:drawing>
          </mc:Choice>
          <mc:Fallback>
            <w:pict>
              <v:shape w14:anchorId="1816DECC" id="Rectangle: Single Corner Snipped 2116832881" o:spid="_x0000_s1056" style="position:absolute;margin-left:409pt;margin-top:9pt;width:79pt;height:6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977900,8001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" adj="-11796480,,5400" path="m,l844547,,977900,133353r,666747l,800100,,xe" strokecolor="red" strokeweight="1pt">
                <v:stroke startarrowwidth="narrow" startarrowlength="short" endarrowwidth="narrow" endarrowlength="short" joinstyle="miter"/>
                <v:formulas/>
                <v:path arrowok="t" o:connecttype="custom" o:connectlocs="0,0;844547,0;977900,133353;977900,800100;0,800100;0,0" o:connectangles="0,0,0,0,0,0" textboxrect="0,0,977900,800100"/>
                <v:textbox inset="2.53958mm,1.2694mm,2.53958mm,1.2694mm">
                  <w:txbxContent>
                    <w:p w14:paraId="11CCE908" w14:textId="77777777" w:rsidR="00CF29C9" w:rsidRDefault="00CF29C9">
                      <w:pPr>
                        <w:spacing w:line="258" w:lineRule="auto"/>
                        <w:jc w:val="center"/>
                        <w:textDirection w:val="btLr"/>
                      </w:pPr>
                      <w:r>
                        <w:rPr>
                          <w:b/>
                          <w:color w:val="FF0000"/>
                          <w:sz w:val="16"/>
                        </w:rPr>
                        <w:t>Artefacts generated by Council</w:t>
                      </w:r>
                    </w:p>
                  </w:txbxContent>
                </v:textbox>
              </v:shape>
            </w:pict>
          </mc:Fallback>
        </mc:AlternateContent>
      </w:r>
    </w:p>
    <w:p w14:paraId="00000262" w14:textId="77777777" w:rsidR="005C4E9A" w:rsidRDefault="005C4E9A">
      <w:pPr>
        <w:pBdr>
          <w:top w:val="nil"/>
          <w:left w:val="nil"/>
          <w:bottom w:val="nil"/>
          <w:right w:val="nil"/>
          <w:between w:val="nil"/>
        </w:pBdr>
        <w:spacing w:line="240" w:lineRule="auto"/>
        <w:rPr>
          <w:color w:val="000000"/>
        </w:rPr>
      </w:pPr>
    </w:p>
    <w:p w14:paraId="00000263" w14:textId="77777777" w:rsidR="005C4E9A" w:rsidRDefault="005C4E9A">
      <w:pPr>
        <w:pBdr>
          <w:top w:val="nil"/>
          <w:left w:val="nil"/>
          <w:bottom w:val="nil"/>
          <w:right w:val="nil"/>
          <w:between w:val="nil"/>
        </w:pBdr>
        <w:spacing w:line="240" w:lineRule="auto"/>
        <w:rPr>
          <w:color w:val="000000"/>
        </w:rPr>
      </w:pPr>
    </w:p>
    <w:p w14:paraId="00000264" w14:textId="77777777" w:rsidR="005C4E9A" w:rsidRDefault="005C4E9A">
      <w:pPr>
        <w:pBdr>
          <w:top w:val="nil"/>
          <w:left w:val="nil"/>
          <w:bottom w:val="nil"/>
          <w:right w:val="nil"/>
          <w:between w:val="nil"/>
        </w:pBdr>
        <w:spacing w:line="240" w:lineRule="auto"/>
        <w:rPr>
          <w:color w:val="000000"/>
        </w:rPr>
      </w:pPr>
    </w:p>
    <w:p w14:paraId="00000265" w14:textId="77777777" w:rsidR="005C4E9A" w:rsidRDefault="005C4E9A">
      <w:pPr>
        <w:pBdr>
          <w:top w:val="nil"/>
          <w:left w:val="nil"/>
          <w:bottom w:val="nil"/>
          <w:right w:val="nil"/>
          <w:between w:val="nil"/>
        </w:pBdr>
        <w:spacing w:line="240" w:lineRule="auto"/>
        <w:rPr>
          <w:color w:val="000000"/>
        </w:rPr>
      </w:pPr>
    </w:p>
    <w:p w14:paraId="00000266"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76672" behindDoc="0" locked="0" layoutInCell="1" hidden="0" allowOverlap="1" wp14:anchorId="576063B8" wp14:editId="27DE6C4D">
                <wp:simplePos x="0" y="0"/>
                <wp:positionH relativeFrom="column">
                  <wp:posOffset>241300</wp:posOffset>
                </wp:positionH>
                <wp:positionV relativeFrom="paragraph">
                  <wp:posOffset>190500</wp:posOffset>
                </wp:positionV>
                <wp:extent cx="4565650" cy="2374900"/>
                <wp:effectExtent l="0" t="0" r="0" b="0"/>
                <wp:wrapNone/>
                <wp:docPr id="2116832877" name="Rectangle 2116832877"/>
                <wp:cNvGraphicFramePr/>
                <a:graphic xmlns:a="http://schemas.openxmlformats.org/drawingml/2006/main">
                  <a:graphicData uri="http://schemas.microsoft.com/office/word/2010/wordprocessingShape">
                    <wps:wsp>
                      <wps:cNvSpPr/>
                      <wps:spPr>
                        <a:xfrm>
                          <a:off x="3075875" y="2605250"/>
                          <a:ext cx="4540250" cy="2349500"/>
                        </a:xfrm>
                        <a:prstGeom prst="rect">
                          <a:avLst/>
                        </a:prstGeom>
                        <a:solidFill>
                          <a:schemeClr val="lt1"/>
                        </a:solidFill>
                        <a:ln w="12700" cap="flat" cmpd="sng">
                          <a:solidFill>
                            <a:schemeClr val="accent3"/>
                          </a:solidFill>
                          <a:prstDash val="solid"/>
                          <a:miter lim="800000"/>
                          <a:headEnd type="none" w="sm" len="sm"/>
                          <a:tailEnd type="none" w="sm" len="sm"/>
                        </a:ln>
                      </wps:spPr>
                      <wps:txbx>
                        <w:txbxContent>
                          <w:p w14:paraId="0DCB4D9B" w14:textId="77777777" w:rsidR="00CF29C9" w:rsidRDefault="00CF29C9">
                            <w:pPr>
                              <w:spacing w:after="0" w:line="258" w:lineRule="auto"/>
                              <w:textDirection w:val="btLr"/>
                            </w:pPr>
                            <w:r>
                              <w:rPr>
                                <w:b/>
                                <w:color w:val="808080"/>
                                <w:sz w:val="16"/>
                                <w:u w:val="single"/>
                              </w:rPr>
                              <w:t>Maintain &amp; Update Procedure</w:t>
                            </w:r>
                          </w:p>
                          <w:p w14:paraId="4B6CF34C" w14:textId="77777777" w:rsidR="00CF29C9" w:rsidRDefault="00CF29C9">
                            <w:pPr>
                              <w:spacing w:after="0" w:line="240" w:lineRule="auto"/>
                              <w:ind w:left="200" w:firstLine="200"/>
                              <w:textDirection w:val="btLr"/>
                            </w:pPr>
                            <w:r>
                              <w:rPr>
                                <w:color w:val="808080"/>
                                <w:sz w:val="16"/>
                              </w:rPr>
                              <w:t>Planning information system (</w:t>
                            </w:r>
                            <w:r>
                              <w:rPr>
                                <w:b/>
                                <w:color w:val="808080"/>
                                <w:sz w:val="16"/>
                              </w:rPr>
                              <w:t>PIS</w:t>
                            </w:r>
                            <w:r>
                              <w:rPr>
                                <w:color w:val="808080"/>
                                <w:sz w:val="16"/>
                              </w:rPr>
                              <w:t>) updated with flags identified in ‘planning proposal’</w:t>
                            </w:r>
                          </w:p>
                          <w:p w14:paraId="2DBE8918" w14:textId="77777777" w:rsidR="00CF29C9" w:rsidRDefault="00CF29C9">
                            <w:pPr>
                              <w:spacing w:after="0" w:line="240" w:lineRule="auto"/>
                              <w:ind w:left="200" w:firstLine="200"/>
                              <w:textDirection w:val="btLr"/>
                            </w:pPr>
                            <w:r>
                              <w:rPr>
                                <w:color w:val="808080"/>
                                <w:sz w:val="16"/>
                              </w:rPr>
                              <w:t>Contaminated land site register (</w:t>
                            </w:r>
                            <w:r>
                              <w:rPr>
                                <w:b/>
                                <w:color w:val="808080"/>
                                <w:sz w:val="16"/>
                              </w:rPr>
                              <w:t>CLSR</w:t>
                            </w:r>
                            <w:r>
                              <w:rPr>
                                <w:color w:val="808080"/>
                                <w:sz w:val="16"/>
                              </w:rPr>
                              <w:t>) updated with</w:t>
                            </w:r>
                          </w:p>
                          <w:p w14:paraId="019E396F" w14:textId="77777777" w:rsidR="00CF29C9" w:rsidRDefault="00CF29C9">
                            <w:pPr>
                              <w:spacing w:after="0" w:line="240" w:lineRule="auto"/>
                              <w:ind w:left="484" w:firstLine="768"/>
                              <w:textDirection w:val="btLr"/>
                            </w:pPr>
                            <w:r>
                              <w:rPr>
                                <w:color w:val="808080"/>
                                <w:sz w:val="16"/>
                              </w:rPr>
                              <w:t>consultant reports on the assessment of site contamination (preliminary site investigation, detailed site investigation)</w:t>
                            </w:r>
                          </w:p>
                          <w:p w14:paraId="2E0E1764" w14:textId="77777777" w:rsidR="00CF29C9" w:rsidRDefault="00CF29C9">
                            <w:pPr>
                              <w:spacing w:after="0" w:line="240" w:lineRule="auto"/>
                              <w:ind w:left="484" w:firstLine="768"/>
                              <w:textDirection w:val="btLr"/>
                            </w:pPr>
                            <w:r>
                              <w:rPr>
                                <w:color w:val="808080"/>
                                <w:sz w:val="16"/>
                              </w:rPr>
                              <w:t>Consultant reports on Remediation Action Plan and Validation Report</w:t>
                            </w:r>
                          </w:p>
                          <w:p w14:paraId="6DA4166B" w14:textId="77777777" w:rsidR="00CF29C9" w:rsidRDefault="00CF29C9">
                            <w:pPr>
                              <w:spacing w:after="0" w:line="240" w:lineRule="auto"/>
                              <w:ind w:left="484" w:firstLine="768"/>
                              <w:textDirection w:val="btLr"/>
                            </w:pPr>
                            <w:r>
                              <w:rPr>
                                <w:color w:val="808080"/>
                                <w:sz w:val="16"/>
                              </w:rPr>
                              <w:t>Report on the independent review or statutory audit</w:t>
                            </w:r>
                          </w:p>
                          <w:p w14:paraId="4AFCE9F7" w14:textId="77777777" w:rsidR="00CF29C9" w:rsidRDefault="00CF29C9">
                            <w:pPr>
                              <w:spacing w:after="0" w:line="240" w:lineRule="auto"/>
                              <w:ind w:left="484" w:firstLine="768"/>
                              <w:textDirection w:val="btLr"/>
                            </w:pPr>
                            <w:r>
                              <w:rPr>
                                <w:color w:val="808080"/>
                                <w:sz w:val="16"/>
                              </w:rPr>
                              <w:t>CLM Act notifications</w:t>
                            </w:r>
                          </w:p>
                          <w:p w14:paraId="63A877EE" w14:textId="77777777" w:rsidR="00CF29C9" w:rsidRDefault="00CF29C9">
                            <w:pPr>
                              <w:spacing w:after="0" w:line="240" w:lineRule="auto"/>
                              <w:ind w:left="484" w:firstLine="768"/>
                              <w:textDirection w:val="btLr"/>
                            </w:pPr>
                            <w:r>
                              <w:rPr>
                                <w:color w:val="808080"/>
                                <w:sz w:val="16"/>
                              </w:rPr>
                              <w:t>Status of site contamination</w:t>
                            </w:r>
                          </w:p>
                          <w:p w14:paraId="510DBF13" w14:textId="77777777" w:rsidR="00CF29C9" w:rsidRDefault="00CF29C9">
                            <w:pPr>
                              <w:spacing w:after="0" w:line="240" w:lineRule="auto"/>
                              <w:ind w:left="484" w:firstLine="768"/>
                              <w:textDirection w:val="btLr"/>
                            </w:pPr>
                            <w:r>
                              <w:rPr>
                                <w:color w:val="808080"/>
                                <w:sz w:val="16"/>
                              </w:rPr>
                              <w:t>List of potential contaminated sites (including findings from ‘initial evaluation’)</w:t>
                            </w:r>
                          </w:p>
                          <w:p w14:paraId="17681F09" w14:textId="77777777" w:rsidR="00CF29C9" w:rsidRDefault="00CF29C9">
                            <w:pPr>
                              <w:spacing w:after="0" w:line="240" w:lineRule="auto"/>
                              <w:ind w:left="484" w:firstLine="768"/>
                              <w:textDirection w:val="btLr"/>
                            </w:pPr>
                            <w:r>
                              <w:rPr>
                                <w:color w:val="808080"/>
                                <w:sz w:val="16"/>
                              </w:rPr>
                              <w:t xml:space="preserve">Completed checklists (ASC, ‘initial evaluations’, and new UPSS sites) </w:t>
                            </w:r>
                          </w:p>
                          <w:p w14:paraId="107B5BA9" w14:textId="77777777" w:rsidR="00CF29C9" w:rsidRDefault="00CF29C9">
                            <w:pPr>
                              <w:spacing w:after="0" w:line="240" w:lineRule="auto"/>
                              <w:ind w:left="200" w:firstLine="200"/>
                              <w:textDirection w:val="btLr"/>
                            </w:pPr>
                            <w:r>
                              <w:rPr>
                                <w:b/>
                                <w:color w:val="808080"/>
                                <w:sz w:val="16"/>
                              </w:rPr>
                              <w:t>UPSS Register</w:t>
                            </w:r>
                            <w:r>
                              <w:rPr>
                                <w:color w:val="808080"/>
                                <w:sz w:val="16"/>
                              </w:rPr>
                              <w:t xml:space="preserve"> with data on UPSS sites from SafeWork NSW, NSW Fair Trading and Development Applications, and update records with outcomes of inspections and completed checklists</w:t>
                            </w:r>
                          </w:p>
                          <w:p w14:paraId="67782F7E" w14:textId="77777777" w:rsidR="00CF29C9" w:rsidRDefault="00CF29C9">
                            <w:pPr>
                              <w:spacing w:after="0" w:line="240" w:lineRule="auto"/>
                              <w:ind w:left="200" w:firstLine="200"/>
                              <w:textDirection w:val="btLr"/>
                            </w:pPr>
                            <w:r>
                              <w:rPr>
                                <w:b/>
                                <w:color w:val="808080"/>
                                <w:sz w:val="16"/>
                              </w:rPr>
                              <w:t>GIS</w:t>
                            </w:r>
                            <w:r>
                              <w:rPr>
                                <w:color w:val="808080"/>
                                <w:sz w:val="16"/>
                              </w:rPr>
                              <w:t xml:space="preserve"> (or Council mapping system) updated with site contamination data and information</w:t>
                            </w:r>
                          </w:p>
                          <w:p w14:paraId="08C2F175" w14:textId="77777777" w:rsidR="00CF29C9" w:rsidRDefault="00CF29C9">
                            <w:pPr>
                              <w:spacing w:after="0" w:line="240" w:lineRule="auto"/>
                              <w:ind w:left="200" w:firstLine="200"/>
                              <w:textDirection w:val="btLr"/>
                            </w:pPr>
                            <w:r>
                              <w:rPr>
                                <w:color w:val="808080"/>
                                <w:sz w:val="16"/>
                              </w:rPr>
                              <w:t>Electronic document and record management system (</w:t>
                            </w:r>
                            <w:r>
                              <w:rPr>
                                <w:b/>
                                <w:color w:val="808080"/>
                                <w:sz w:val="16"/>
                              </w:rPr>
                              <w:t>EDRMS</w:t>
                            </w:r>
                            <w:r>
                              <w:rPr>
                                <w:color w:val="808080"/>
                                <w:sz w:val="16"/>
                              </w:rPr>
                              <w:t xml:space="preserve">) with all artefacts received or generated by Council in relation to contaminated land and UPSS </w:t>
                            </w:r>
                          </w:p>
                        </w:txbxContent>
                      </wps:txbx>
                      <wps:bodyPr spcFirstLastPara="1" wrap="square" lIns="91425" tIns="45700" rIns="91425" bIns="45700" anchor="ctr" anchorCtr="0">
                        <a:noAutofit/>
                      </wps:bodyPr>
                    </wps:wsp>
                  </a:graphicData>
                </a:graphic>
              </wp:anchor>
            </w:drawing>
          </mc:Choice>
          <mc:Fallback>
            <w:pict>
              <v:rect w14:anchorId="576063B8" id="Rectangle 2116832877" o:spid="_x0000_s1057" style="position:absolute;margin-left:19pt;margin-top:15pt;width:359.5pt;height:18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" fillcolor="white [3201]" strokecolor="#a5a5a5 [3206]" strokeweight="1pt">
                <v:stroke startarrowwidth="narrow" startarrowlength="short" endarrowwidth="narrow" endarrowlength="short"/>
                <v:textbox inset="2.53958mm,1.2694mm,2.53958mm,1.2694mm">
                  <w:txbxContent>
                    <w:p w14:paraId="0DCB4D9B" w14:textId="77777777" w:rsidR="00CF29C9" w:rsidRDefault="00CF29C9">
                      <w:pPr>
                        <w:spacing w:after="0" w:line="258" w:lineRule="auto"/>
                        <w:textDirection w:val="btLr"/>
                      </w:pPr>
                      <w:r>
                        <w:rPr>
                          <w:b/>
                          <w:color w:val="808080"/>
                          <w:sz w:val="16"/>
                          <w:u w:val="single"/>
                        </w:rPr>
                        <w:t>Maintain &amp; Update Procedure</w:t>
                      </w:r>
                    </w:p>
                    <w:p w14:paraId="4B6CF34C" w14:textId="77777777" w:rsidR="00CF29C9" w:rsidRDefault="00CF29C9">
                      <w:pPr>
                        <w:spacing w:after="0" w:line="240" w:lineRule="auto"/>
                        <w:ind w:left="200" w:firstLine="200"/>
                        <w:textDirection w:val="btLr"/>
                      </w:pPr>
                      <w:r>
                        <w:rPr>
                          <w:color w:val="808080"/>
                          <w:sz w:val="16"/>
                        </w:rPr>
                        <w:t>Planning information system (</w:t>
                      </w:r>
                      <w:r>
                        <w:rPr>
                          <w:b/>
                          <w:color w:val="808080"/>
                          <w:sz w:val="16"/>
                        </w:rPr>
                        <w:t>PIS</w:t>
                      </w:r>
                      <w:r>
                        <w:rPr>
                          <w:color w:val="808080"/>
                          <w:sz w:val="16"/>
                        </w:rPr>
                        <w:t>) updated with flags identified in ‘planning proposal’</w:t>
                      </w:r>
                    </w:p>
                    <w:p w14:paraId="2DBE8918" w14:textId="77777777" w:rsidR="00CF29C9" w:rsidRDefault="00CF29C9">
                      <w:pPr>
                        <w:spacing w:after="0" w:line="240" w:lineRule="auto"/>
                        <w:ind w:left="200" w:firstLine="200"/>
                        <w:textDirection w:val="btLr"/>
                      </w:pPr>
                      <w:r>
                        <w:rPr>
                          <w:color w:val="808080"/>
                          <w:sz w:val="16"/>
                        </w:rPr>
                        <w:t>Contaminated land site register (</w:t>
                      </w:r>
                      <w:r>
                        <w:rPr>
                          <w:b/>
                          <w:color w:val="808080"/>
                          <w:sz w:val="16"/>
                        </w:rPr>
                        <w:t>CLSR</w:t>
                      </w:r>
                      <w:r>
                        <w:rPr>
                          <w:color w:val="808080"/>
                          <w:sz w:val="16"/>
                        </w:rPr>
                        <w:t>) updated with</w:t>
                      </w:r>
                    </w:p>
                    <w:p w14:paraId="019E396F" w14:textId="77777777" w:rsidR="00CF29C9" w:rsidRDefault="00CF29C9">
                      <w:pPr>
                        <w:spacing w:after="0" w:line="240" w:lineRule="auto"/>
                        <w:ind w:left="484" w:firstLine="768"/>
                        <w:textDirection w:val="btLr"/>
                      </w:pPr>
                      <w:r>
                        <w:rPr>
                          <w:color w:val="808080"/>
                          <w:sz w:val="16"/>
                        </w:rPr>
                        <w:t>consultant reports on the assessment of site contamination (preliminary site investigation, detailed site investigation)</w:t>
                      </w:r>
                    </w:p>
                    <w:p w14:paraId="2E0E1764" w14:textId="77777777" w:rsidR="00CF29C9" w:rsidRDefault="00CF29C9">
                      <w:pPr>
                        <w:spacing w:after="0" w:line="240" w:lineRule="auto"/>
                        <w:ind w:left="484" w:firstLine="768"/>
                        <w:textDirection w:val="btLr"/>
                      </w:pPr>
                      <w:r>
                        <w:rPr>
                          <w:color w:val="808080"/>
                          <w:sz w:val="16"/>
                        </w:rPr>
                        <w:t>Consultant reports on Remediation Action Plan and Validation Report</w:t>
                      </w:r>
                    </w:p>
                    <w:p w14:paraId="6DA4166B" w14:textId="77777777" w:rsidR="00CF29C9" w:rsidRDefault="00CF29C9">
                      <w:pPr>
                        <w:spacing w:after="0" w:line="240" w:lineRule="auto"/>
                        <w:ind w:left="484" w:firstLine="768"/>
                        <w:textDirection w:val="btLr"/>
                      </w:pPr>
                      <w:r>
                        <w:rPr>
                          <w:color w:val="808080"/>
                          <w:sz w:val="16"/>
                        </w:rPr>
                        <w:t>Report on the independent review or statutory audit</w:t>
                      </w:r>
                    </w:p>
                    <w:p w14:paraId="4AFCE9F7" w14:textId="77777777" w:rsidR="00CF29C9" w:rsidRDefault="00CF29C9">
                      <w:pPr>
                        <w:spacing w:after="0" w:line="240" w:lineRule="auto"/>
                        <w:ind w:left="484" w:firstLine="768"/>
                        <w:textDirection w:val="btLr"/>
                      </w:pPr>
                      <w:r>
                        <w:rPr>
                          <w:color w:val="808080"/>
                          <w:sz w:val="16"/>
                        </w:rPr>
                        <w:t>CLM Act notifications</w:t>
                      </w:r>
                    </w:p>
                    <w:p w14:paraId="63A877EE" w14:textId="77777777" w:rsidR="00CF29C9" w:rsidRDefault="00CF29C9">
                      <w:pPr>
                        <w:spacing w:after="0" w:line="240" w:lineRule="auto"/>
                        <w:ind w:left="484" w:firstLine="768"/>
                        <w:textDirection w:val="btLr"/>
                      </w:pPr>
                      <w:r>
                        <w:rPr>
                          <w:color w:val="808080"/>
                          <w:sz w:val="16"/>
                        </w:rPr>
                        <w:t>Status of site contamination</w:t>
                      </w:r>
                    </w:p>
                    <w:p w14:paraId="510DBF13" w14:textId="77777777" w:rsidR="00CF29C9" w:rsidRDefault="00CF29C9">
                      <w:pPr>
                        <w:spacing w:after="0" w:line="240" w:lineRule="auto"/>
                        <w:ind w:left="484" w:firstLine="768"/>
                        <w:textDirection w:val="btLr"/>
                      </w:pPr>
                      <w:r>
                        <w:rPr>
                          <w:color w:val="808080"/>
                          <w:sz w:val="16"/>
                        </w:rPr>
                        <w:t>List of potential contaminated sites (including findings from ‘initial evaluation’)</w:t>
                      </w:r>
                    </w:p>
                    <w:p w14:paraId="17681F09" w14:textId="77777777" w:rsidR="00CF29C9" w:rsidRDefault="00CF29C9">
                      <w:pPr>
                        <w:spacing w:after="0" w:line="240" w:lineRule="auto"/>
                        <w:ind w:left="484" w:firstLine="768"/>
                        <w:textDirection w:val="btLr"/>
                      </w:pPr>
                      <w:r>
                        <w:rPr>
                          <w:color w:val="808080"/>
                          <w:sz w:val="16"/>
                        </w:rPr>
                        <w:t xml:space="preserve">Completed checklists (ASC, ‘initial evaluations’, and new UPSS sites) </w:t>
                      </w:r>
                    </w:p>
                    <w:p w14:paraId="107B5BA9" w14:textId="77777777" w:rsidR="00CF29C9" w:rsidRDefault="00CF29C9">
                      <w:pPr>
                        <w:spacing w:after="0" w:line="240" w:lineRule="auto"/>
                        <w:ind w:left="200" w:firstLine="200"/>
                        <w:textDirection w:val="btLr"/>
                      </w:pPr>
                      <w:r>
                        <w:rPr>
                          <w:b/>
                          <w:color w:val="808080"/>
                          <w:sz w:val="16"/>
                        </w:rPr>
                        <w:t>UPSS Register</w:t>
                      </w:r>
                      <w:r>
                        <w:rPr>
                          <w:color w:val="808080"/>
                          <w:sz w:val="16"/>
                        </w:rPr>
                        <w:t xml:space="preserve"> with data on UPSS sites from SafeWork NSW, NSW Fair Trading and Development Applications, and update records with outcomes of inspections and completed checklists</w:t>
                      </w:r>
                    </w:p>
                    <w:p w14:paraId="67782F7E" w14:textId="77777777" w:rsidR="00CF29C9" w:rsidRDefault="00CF29C9">
                      <w:pPr>
                        <w:spacing w:after="0" w:line="240" w:lineRule="auto"/>
                        <w:ind w:left="200" w:firstLine="200"/>
                        <w:textDirection w:val="btLr"/>
                      </w:pPr>
                      <w:r>
                        <w:rPr>
                          <w:b/>
                          <w:color w:val="808080"/>
                          <w:sz w:val="16"/>
                        </w:rPr>
                        <w:t>GIS</w:t>
                      </w:r>
                      <w:r>
                        <w:rPr>
                          <w:color w:val="808080"/>
                          <w:sz w:val="16"/>
                        </w:rPr>
                        <w:t xml:space="preserve"> (or Council mapping system) updated with site contamination data and information</w:t>
                      </w:r>
                    </w:p>
                    <w:p w14:paraId="08C2F175" w14:textId="77777777" w:rsidR="00CF29C9" w:rsidRDefault="00CF29C9">
                      <w:pPr>
                        <w:spacing w:after="0" w:line="240" w:lineRule="auto"/>
                        <w:ind w:left="200" w:firstLine="200"/>
                        <w:textDirection w:val="btLr"/>
                      </w:pPr>
                      <w:r>
                        <w:rPr>
                          <w:color w:val="808080"/>
                          <w:sz w:val="16"/>
                        </w:rPr>
                        <w:t>Electronic document and record management system (</w:t>
                      </w:r>
                      <w:r>
                        <w:rPr>
                          <w:b/>
                          <w:color w:val="808080"/>
                          <w:sz w:val="16"/>
                        </w:rPr>
                        <w:t>EDRMS</w:t>
                      </w:r>
                      <w:r>
                        <w:rPr>
                          <w:color w:val="808080"/>
                          <w:sz w:val="16"/>
                        </w:rPr>
                        <w:t xml:space="preserve">) with all artefacts received or generated by Council in relation to contaminated land and UPSS </w:t>
                      </w:r>
                    </w:p>
                  </w:txbxContent>
                </v:textbox>
              </v:rect>
            </w:pict>
          </mc:Fallback>
        </mc:AlternateContent>
      </w:r>
      <w:r>
        <w:rPr>
          <w:noProof/>
        </w:rPr>
        <mc:AlternateContent>
          <mc:Choice Requires="wps">
            <w:drawing>
              <wp:anchor distT="0" distB="0" distL="114300" distR="114300" simplePos="0" relativeHeight="251677696" behindDoc="0" locked="0" layoutInCell="1" hidden="0" allowOverlap="1" wp14:anchorId="1AED9360" wp14:editId="273B95B4">
                <wp:simplePos x="0" y="0"/>
                <wp:positionH relativeFrom="column">
                  <wp:posOffset>5232400</wp:posOffset>
                </wp:positionH>
                <wp:positionV relativeFrom="paragraph">
                  <wp:posOffset>190500</wp:posOffset>
                </wp:positionV>
                <wp:extent cx="1003300" cy="1123950"/>
                <wp:effectExtent l="0" t="0" r="0" b="0"/>
                <wp:wrapNone/>
                <wp:docPr id="2116832886" name="Rectangle: Single Corner Snipped 2116832886"/>
                <wp:cNvGraphicFramePr/>
                <a:graphic xmlns:a="http://schemas.openxmlformats.org/drawingml/2006/main">
                  <a:graphicData uri="http://schemas.microsoft.com/office/word/2010/wordprocessingShape">
                    <wps:wsp>
                      <wps:cNvSpPr/>
                      <wps:spPr>
                        <a:xfrm>
                          <a:off x="4857050" y="3230725"/>
                          <a:ext cx="977900" cy="1098550"/>
                        </a:xfrm>
                        <a:prstGeom prst="snip1Rect">
                          <a:avLst>
                            <a:gd name="adj" fmla="val 16667"/>
                          </a:avLst>
                        </a:prstGeom>
                        <a:solidFill>
                          <a:srgbClr val="FFFFFF"/>
                        </a:solidFill>
                        <a:ln w="12700" cap="flat" cmpd="sng">
                          <a:solidFill>
                            <a:srgbClr val="FF0000"/>
                          </a:solidFill>
                          <a:prstDash val="solid"/>
                          <a:miter lim="800000"/>
                          <a:headEnd type="none" w="sm" len="sm"/>
                          <a:tailEnd type="none" w="sm" len="sm"/>
                        </a:ln>
                      </wps:spPr>
                      <wps:txbx>
                        <w:txbxContent>
                          <w:p w14:paraId="586A9AF4" w14:textId="77777777" w:rsidR="00CF29C9" w:rsidRDefault="00CF29C9">
                            <w:pPr>
                              <w:spacing w:line="258" w:lineRule="auto"/>
                              <w:jc w:val="center"/>
                              <w:textDirection w:val="btLr"/>
                            </w:pPr>
                            <w:r>
                              <w:rPr>
                                <w:b/>
                                <w:color w:val="FF0000"/>
                                <w:sz w:val="16"/>
                              </w:rPr>
                              <w:t>Procedures to maintain and update Council’s corporate IT systems</w:t>
                            </w:r>
                          </w:p>
                        </w:txbxContent>
                      </wps:txbx>
                      <wps:bodyPr spcFirstLastPara="1" wrap="square" lIns="91425" tIns="45700" rIns="91425" bIns="45700" anchor="ctr" anchorCtr="0">
                        <a:noAutofit/>
                      </wps:bodyPr>
                    </wps:wsp>
                  </a:graphicData>
                </a:graphic>
              </wp:anchor>
            </w:drawing>
          </mc:Choice>
          <mc:Fallback>
            <w:pict>
              <v:shape w14:anchorId="1AED9360" id="Rectangle: Single Corner Snipped 2116832886" o:spid="_x0000_s1058" style="position:absolute;margin-left:412pt;margin-top:15pt;width:79pt;height:88.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977900,10985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" adj="-11796480,,5400" path="m,l814913,,977900,162987r,935563l,1098550,,xe" strokecolor="red" strokeweight="1pt">
                <v:stroke startarrowwidth="narrow" startarrowlength="short" endarrowwidth="narrow" endarrowlength="short" joinstyle="miter"/>
                <v:formulas/>
                <v:path arrowok="t" o:connecttype="custom" o:connectlocs="0,0;814913,0;977900,162987;977900,1098550;0,1098550;0,0" o:connectangles="0,0,0,0,0,0" textboxrect="0,0,977900,1098550"/>
                <v:textbox inset="2.53958mm,1.2694mm,2.53958mm,1.2694mm">
                  <w:txbxContent>
                    <w:p w14:paraId="586A9AF4" w14:textId="77777777" w:rsidR="00CF29C9" w:rsidRDefault="00CF29C9">
                      <w:pPr>
                        <w:spacing w:line="258" w:lineRule="auto"/>
                        <w:jc w:val="center"/>
                        <w:textDirection w:val="btLr"/>
                      </w:pPr>
                      <w:r>
                        <w:rPr>
                          <w:b/>
                          <w:color w:val="FF0000"/>
                          <w:sz w:val="16"/>
                        </w:rPr>
                        <w:t>Procedures to maintain and update Council’s corporate IT systems</w:t>
                      </w:r>
                    </w:p>
                  </w:txbxContent>
                </v:textbox>
              </v:shape>
            </w:pict>
          </mc:Fallback>
        </mc:AlternateContent>
      </w:r>
    </w:p>
    <w:p w14:paraId="00000267" w14:textId="77777777" w:rsidR="005C4E9A" w:rsidRDefault="005C4E9A">
      <w:pPr>
        <w:pBdr>
          <w:top w:val="nil"/>
          <w:left w:val="nil"/>
          <w:bottom w:val="nil"/>
          <w:right w:val="nil"/>
          <w:between w:val="nil"/>
        </w:pBdr>
        <w:spacing w:line="240" w:lineRule="auto"/>
        <w:rPr>
          <w:color w:val="000000"/>
        </w:rPr>
      </w:pPr>
    </w:p>
    <w:p w14:paraId="00000268" w14:textId="77777777" w:rsidR="005C4E9A" w:rsidRDefault="005C4E9A">
      <w:pPr>
        <w:pBdr>
          <w:top w:val="nil"/>
          <w:left w:val="nil"/>
          <w:bottom w:val="nil"/>
          <w:right w:val="nil"/>
          <w:between w:val="nil"/>
        </w:pBdr>
        <w:spacing w:line="240" w:lineRule="auto"/>
        <w:rPr>
          <w:color w:val="000000"/>
        </w:rPr>
      </w:pPr>
    </w:p>
    <w:p w14:paraId="00000269" w14:textId="77777777" w:rsidR="005C4E9A" w:rsidRDefault="005C4E9A">
      <w:pPr>
        <w:pBdr>
          <w:top w:val="nil"/>
          <w:left w:val="nil"/>
          <w:bottom w:val="nil"/>
          <w:right w:val="nil"/>
          <w:between w:val="nil"/>
        </w:pBdr>
        <w:spacing w:line="240" w:lineRule="auto"/>
        <w:rPr>
          <w:color w:val="000000"/>
        </w:rPr>
      </w:pPr>
    </w:p>
    <w:p w14:paraId="0000026A" w14:textId="77777777" w:rsidR="005C4E9A" w:rsidRDefault="005C4E9A">
      <w:pPr>
        <w:pBdr>
          <w:top w:val="nil"/>
          <w:left w:val="nil"/>
          <w:bottom w:val="nil"/>
          <w:right w:val="nil"/>
          <w:between w:val="nil"/>
        </w:pBdr>
        <w:spacing w:line="240" w:lineRule="auto"/>
        <w:rPr>
          <w:color w:val="000000"/>
        </w:rPr>
      </w:pPr>
    </w:p>
    <w:p w14:paraId="0000026B" w14:textId="77777777" w:rsidR="005C4E9A" w:rsidRDefault="005C4E9A">
      <w:pPr>
        <w:pBdr>
          <w:top w:val="nil"/>
          <w:left w:val="nil"/>
          <w:bottom w:val="nil"/>
          <w:right w:val="nil"/>
          <w:between w:val="nil"/>
        </w:pBdr>
        <w:spacing w:line="240" w:lineRule="auto"/>
        <w:rPr>
          <w:color w:val="000000"/>
        </w:rPr>
      </w:pPr>
    </w:p>
    <w:p w14:paraId="0000026C" w14:textId="77777777" w:rsidR="005C4E9A" w:rsidRDefault="005C4E9A">
      <w:pPr>
        <w:pBdr>
          <w:top w:val="nil"/>
          <w:left w:val="nil"/>
          <w:bottom w:val="nil"/>
          <w:right w:val="nil"/>
          <w:between w:val="nil"/>
        </w:pBdr>
        <w:spacing w:line="240" w:lineRule="auto"/>
        <w:rPr>
          <w:color w:val="000000"/>
        </w:rPr>
      </w:pPr>
    </w:p>
    <w:p w14:paraId="0000026D" w14:textId="77777777" w:rsidR="005C4E9A" w:rsidRDefault="005C4E9A">
      <w:pPr>
        <w:pBdr>
          <w:top w:val="nil"/>
          <w:left w:val="nil"/>
          <w:bottom w:val="nil"/>
          <w:right w:val="nil"/>
          <w:between w:val="nil"/>
        </w:pBdr>
        <w:spacing w:line="240" w:lineRule="auto"/>
        <w:rPr>
          <w:color w:val="000000"/>
        </w:rPr>
      </w:pPr>
    </w:p>
    <w:p w14:paraId="0000026E" w14:textId="77777777" w:rsidR="005C4E9A" w:rsidRDefault="005C4E9A">
      <w:pPr>
        <w:pBdr>
          <w:top w:val="nil"/>
          <w:left w:val="nil"/>
          <w:bottom w:val="nil"/>
          <w:right w:val="nil"/>
          <w:between w:val="nil"/>
        </w:pBdr>
        <w:spacing w:line="240" w:lineRule="auto"/>
        <w:rPr>
          <w:color w:val="000000"/>
        </w:rPr>
      </w:pPr>
    </w:p>
    <w:p w14:paraId="0000026F" w14:textId="77777777" w:rsidR="005C4E9A" w:rsidRDefault="005C4E9A">
      <w:pPr>
        <w:pBdr>
          <w:top w:val="nil"/>
          <w:left w:val="nil"/>
          <w:bottom w:val="nil"/>
          <w:right w:val="nil"/>
          <w:between w:val="nil"/>
        </w:pBdr>
        <w:spacing w:line="240" w:lineRule="auto"/>
        <w:rPr>
          <w:color w:val="000000"/>
        </w:rPr>
      </w:pPr>
    </w:p>
    <w:p w14:paraId="00000270" w14:textId="77777777" w:rsidR="005C4E9A" w:rsidRDefault="005C4E9A">
      <w:pPr>
        <w:pBdr>
          <w:top w:val="nil"/>
          <w:left w:val="nil"/>
          <w:bottom w:val="nil"/>
          <w:right w:val="nil"/>
          <w:between w:val="nil"/>
        </w:pBdr>
        <w:spacing w:line="240" w:lineRule="auto"/>
        <w:rPr>
          <w:color w:val="000000"/>
        </w:rPr>
      </w:pPr>
    </w:p>
    <w:p w14:paraId="00000271" w14:textId="0FB704F9" w:rsidR="005C4E9A" w:rsidRDefault="00CF29C9">
      <w:pPr>
        <w:pBdr>
          <w:top w:val="nil"/>
          <w:left w:val="nil"/>
          <w:bottom w:val="nil"/>
          <w:right w:val="nil"/>
          <w:between w:val="nil"/>
        </w:pBdr>
        <w:spacing w:line="240" w:lineRule="auto"/>
        <w:rPr>
          <w:b/>
          <w:color w:val="000000"/>
        </w:rPr>
      </w:pPr>
      <w:r>
        <w:rPr>
          <w:b/>
          <w:color w:val="000000"/>
        </w:rPr>
        <w:t>Historical use of land</w:t>
      </w:r>
    </w:p>
    <w:p w14:paraId="00000272" w14:textId="77777777" w:rsidR="005C4E9A" w:rsidRDefault="00CF29C9">
      <w:pPr>
        <w:pBdr>
          <w:top w:val="nil"/>
          <w:left w:val="nil"/>
          <w:bottom w:val="nil"/>
          <w:right w:val="nil"/>
          <w:between w:val="nil"/>
        </w:pBdr>
        <w:spacing w:line="240" w:lineRule="auto"/>
        <w:rPr>
          <w:color w:val="000000"/>
        </w:rPr>
      </w:pPr>
      <w:r>
        <w:rPr>
          <w:color w:val="000000"/>
        </w:rPr>
        <w:t xml:space="preserve">The historical use of land and whether the proposed use of that land involves a ‘sensitive receptor’ are the key considerations for an ‘initial evaluation’ by Council to assess the suitability of land for its proposed use. These considerations should also extend to adjacent land. </w:t>
      </w:r>
    </w:p>
    <w:p w14:paraId="00000273" w14:textId="77777777" w:rsidR="005C4E9A" w:rsidRDefault="00CF29C9">
      <w:pPr>
        <w:pBdr>
          <w:top w:val="nil"/>
          <w:left w:val="nil"/>
          <w:bottom w:val="nil"/>
          <w:right w:val="nil"/>
          <w:between w:val="nil"/>
        </w:pBdr>
        <w:spacing w:line="240" w:lineRule="auto"/>
        <w:rPr>
          <w:color w:val="000000"/>
        </w:rPr>
      </w:pPr>
      <w:r>
        <w:rPr>
          <w:color w:val="000000"/>
        </w:rPr>
        <w:t xml:space="preserve">If a historical use of land or of adjacent land was an activity listed in Appendix A of the model policy, then this would need to be evaluated further by Council. If the historical use cannot be determined by Council with any degree of certainty, then this could be a trigger for a preliminary site investigation to ascertain whether there is potential for site contamination. Moreover, if the proposed use of that land (or the approved use of adjacent land) involves a ‘sensitive receptor’, then Council can recommend a preliminary site investigation. </w:t>
      </w:r>
    </w:p>
    <w:p w14:paraId="00000274" w14:textId="77777777" w:rsidR="005C4E9A" w:rsidRDefault="00CF29C9">
      <w:pPr>
        <w:pBdr>
          <w:top w:val="nil"/>
          <w:left w:val="nil"/>
          <w:bottom w:val="nil"/>
          <w:right w:val="nil"/>
          <w:between w:val="nil"/>
        </w:pBdr>
        <w:spacing w:line="240" w:lineRule="auto"/>
        <w:rPr>
          <w:color w:val="000000"/>
        </w:rPr>
      </w:pPr>
      <w:r>
        <w:rPr>
          <w:color w:val="000000"/>
        </w:rPr>
        <w:t>Table 10 lists sources of data and information on historical use of land that Council can obtain for an ‘initial evaluation’. A ‘sensitive receptor’ is defined as either residential, educational, recreational, childcare or hospital, and land which has significant environmental value.</w:t>
      </w:r>
    </w:p>
    <w:p w14:paraId="00000275" w14:textId="77777777" w:rsidR="005C4E9A" w:rsidRDefault="00CF29C9">
      <w:pPr>
        <w:pBdr>
          <w:top w:val="nil"/>
          <w:left w:val="nil"/>
          <w:bottom w:val="nil"/>
          <w:right w:val="nil"/>
          <w:between w:val="nil"/>
        </w:pBdr>
        <w:spacing w:line="240" w:lineRule="auto"/>
        <w:rPr>
          <w:color w:val="000000"/>
        </w:rPr>
      </w:pPr>
      <w:r>
        <w:rPr>
          <w:b/>
          <w:color w:val="000000"/>
        </w:rPr>
        <w:t>Table 10:</w:t>
      </w:r>
      <w:r>
        <w:rPr>
          <w:color w:val="000000"/>
        </w:rPr>
        <w:t xml:space="preserve">  Historical information and data sources</w:t>
      </w:r>
    </w:p>
    <w:tbl>
      <w:tblPr>
        <w:tblStyle w:val="afe"/>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804"/>
      </w:tblGrid>
      <w:tr w:rsidR="005C4E9A" w14:paraId="0CC75A76" w14:textId="77777777">
        <w:tc>
          <w:tcPr>
            <w:tcW w:w="2405" w:type="dxa"/>
          </w:tcPr>
          <w:p w14:paraId="00000276" w14:textId="77777777" w:rsidR="005C4E9A" w:rsidRDefault="00CF29C9">
            <w:pPr>
              <w:pBdr>
                <w:top w:val="nil"/>
                <w:left w:val="nil"/>
                <w:bottom w:val="nil"/>
                <w:right w:val="nil"/>
                <w:between w:val="nil"/>
              </w:pBdr>
              <w:spacing w:after="160"/>
              <w:rPr>
                <w:b/>
                <w:color w:val="000000"/>
              </w:rPr>
            </w:pPr>
            <w:r>
              <w:rPr>
                <w:b/>
                <w:color w:val="000000"/>
              </w:rPr>
              <w:t>Source</w:t>
            </w:r>
          </w:p>
        </w:tc>
        <w:tc>
          <w:tcPr>
            <w:tcW w:w="6804" w:type="dxa"/>
          </w:tcPr>
          <w:p w14:paraId="00000277" w14:textId="77777777" w:rsidR="005C4E9A" w:rsidRDefault="00CF29C9">
            <w:pPr>
              <w:pBdr>
                <w:top w:val="nil"/>
                <w:left w:val="nil"/>
                <w:bottom w:val="nil"/>
                <w:right w:val="nil"/>
                <w:between w:val="nil"/>
              </w:pBdr>
              <w:spacing w:after="160"/>
              <w:rPr>
                <w:b/>
                <w:color w:val="000000"/>
              </w:rPr>
            </w:pPr>
            <w:r>
              <w:rPr>
                <w:b/>
                <w:color w:val="000000"/>
              </w:rPr>
              <w:t>Considerations</w:t>
            </w:r>
          </w:p>
        </w:tc>
      </w:tr>
      <w:tr w:rsidR="005C4E9A" w14:paraId="56E60FD9" w14:textId="77777777">
        <w:tc>
          <w:tcPr>
            <w:tcW w:w="2405" w:type="dxa"/>
          </w:tcPr>
          <w:p w14:paraId="00000278" w14:textId="77777777" w:rsidR="005C4E9A" w:rsidRDefault="00CF29C9">
            <w:pPr>
              <w:pBdr>
                <w:top w:val="nil"/>
                <w:left w:val="nil"/>
                <w:bottom w:val="nil"/>
                <w:right w:val="nil"/>
                <w:between w:val="nil"/>
              </w:pBdr>
              <w:spacing w:after="160"/>
              <w:rPr>
                <w:color w:val="000000"/>
              </w:rPr>
            </w:pPr>
            <w:r>
              <w:rPr>
                <w:color w:val="000000"/>
              </w:rPr>
              <w:t>Council records</w:t>
            </w:r>
          </w:p>
        </w:tc>
        <w:tc>
          <w:tcPr>
            <w:tcW w:w="6804" w:type="dxa"/>
          </w:tcPr>
          <w:p w14:paraId="00000279" w14:textId="77777777" w:rsidR="005C4E9A" w:rsidRDefault="00CF29C9">
            <w:pPr>
              <w:pBdr>
                <w:top w:val="nil"/>
                <w:left w:val="nil"/>
                <w:bottom w:val="nil"/>
                <w:right w:val="nil"/>
                <w:between w:val="nil"/>
              </w:pBdr>
              <w:spacing w:after="160"/>
              <w:rPr>
                <w:color w:val="000000"/>
              </w:rPr>
            </w:pPr>
            <w:r>
              <w:rPr>
                <w:color w:val="000000"/>
              </w:rPr>
              <w:t>Old paper files or electronic records in Council’s records management system.  These records can include (not exhaustive list):</w:t>
            </w:r>
          </w:p>
          <w:p w14:paraId="0000027A" w14:textId="77777777" w:rsidR="005C4E9A" w:rsidRDefault="00CF29C9">
            <w:pPr>
              <w:numPr>
                <w:ilvl w:val="0"/>
                <w:numId w:val="15"/>
              </w:numPr>
              <w:pBdr>
                <w:top w:val="nil"/>
                <w:left w:val="nil"/>
                <w:bottom w:val="nil"/>
                <w:right w:val="nil"/>
                <w:between w:val="nil"/>
              </w:pBdr>
              <w:spacing w:after="160"/>
              <w:ind w:left="457" w:hanging="283"/>
            </w:pPr>
            <w:r>
              <w:rPr>
                <w:color w:val="000000"/>
              </w:rPr>
              <w:t xml:space="preserve">EPA notifications under the </w:t>
            </w:r>
            <w:r>
              <w:rPr>
                <w:i/>
                <w:color w:val="000000"/>
              </w:rPr>
              <w:t>CLM Act</w:t>
            </w:r>
            <w:r>
              <w:rPr>
                <w:color w:val="000000"/>
              </w:rPr>
              <w:t xml:space="preserve"> </w:t>
            </w:r>
          </w:p>
          <w:p w14:paraId="0000027B" w14:textId="77777777" w:rsidR="005C4E9A" w:rsidRDefault="00CF29C9">
            <w:pPr>
              <w:numPr>
                <w:ilvl w:val="0"/>
                <w:numId w:val="15"/>
              </w:numPr>
              <w:pBdr>
                <w:top w:val="nil"/>
                <w:left w:val="nil"/>
                <w:bottom w:val="nil"/>
                <w:right w:val="nil"/>
                <w:between w:val="nil"/>
              </w:pBdr>
              <w:spacing w:after="160"/>
              <w:ind w:left="457" w:hanging="283"/>
            </w:pPr>
            <w:r>
              <w:rPr>
                <w:color w:val="000000"/>
              </w:rPr>
              <w:t xml:space="preserve">Consultant reports on the assessment of site contamination </w:t>
            </w:r>
          </w:p>
          <w:p w14:paraId="0000027C" w14:textId="77777777" w:rsidR="005C4E9A" w:rsidRDefault="00CF29C9">
            <w:pPr>
              <w:numPr>
                <w:ilvl w:val="0"/>
                <w:numId w:val="15"/>
              </w:numPr>
              <w:pBdr>
                <w:top w:val="nil"/>
                <w:left w:val="nil"/>
                <w:bottom w:val="nil"/>
                <w:right w:val="nil"/>
                <w:between w:val="nil"/>
              </w:pBdr>
              <w:spacing w:after="160"/>
              <w:ind w:left="457" w:hanging="283"/>
            </w:pPr>
            <w:r>
              <w:rPr>
                <w:color w:val="000000"/>
              </w:rPr>
              <w:t>‘Initial evaluations’ (or previous examinations) undertaken by Council staff, including complete site inspection forms from site walkover</w:t>
            </w:r>
          </w:p>
          <w:p w14:paraId="0000027D" w14:textId="77777777" w:rsidR="005C4E9A" w:rsidRDefault="00CF29C9">
            <w:pPr>
              <w:numPr>
                <w:ilvl w:val="0"/>
                <w:numId w:val="15"/>
              </w:numPr>
              <w:pBdr>
                <w:top w:val="nil"/>
                <w:left w:val="nil"/>
                <w:bottom w:val="nil"/>
                <w:right w:val="nil"/>
                <w:between w:val="nil"/>
              </w:pBdr>
              <w:spacing w:after="160"/>
              <w:ind w:left="457" w:hanging="283"/>
            </w:pPr>
            <w:r>
              <w:rPr>
                <w:color w:val="000000"/>
              </w:rPr>
              <w:t>Council trade waste agreements</w:t>
            </w:r>
          </w:p>
          <w:p w14:paraId="0000027E" w14:textId="25787E12" w:rsidR="005C4E9A" w:rsidRDefault="00CF29C9">
            <w:pPr>
              <w:numPr>
                <w:ilvl w:val="0"/>
                <w:numId w:val="15"/>
              </w:numPr>
              <w:pBdr>
                <w:top w:val="nil"/>
                <w:left w:val="nil"/>
                <w:bottom w:val="nil"/>
                <w:right w:val="nil"/>
                <w:between w:val="nil"/>
              </w:pBdr>
              <w:spacing w:after="160"/>
              <w:ind w:left="457" w:hanging="283"/>
            </w:pPr>
            <w:r>
              <w:rPr>
                <w:color w:val="000000"/>
              </w:rPr>
              <w:t>Completed inspection forms (category 2 remediation works sites, UPSS, site inspection, etc</w:t>
            </w:r>
            <w:r w:rsidR="00793D02">
              <w:rPr>
                <w:color w:val="000000"/>
              </w:rPr>
              <w:t>.)</w:t>
            </w:r>
          </w:p>
          <w:p w14:paraId="0000027F" w14:textId="77777777" w:rsidR="005C4E9A" w:rsidRDefault="00CF29C9">
            <w:pPr>
              <w:numPr>
                <w:ilvl w:val="0"/>
                <w:numId w:val="15"/>
              </w:numPr>
              <w:pBdr>
                <w:top w:val="nil"/>
                <w:left w:val="nil"/>
                <w:bottom w:val="nil"/>
                <w:right w:val="nil"/>
                <w:between w:val="nil"/>
              </w:pBdr>
              <w:spacing w:after="160"/>
              <w:ind w:left="457" w:hanging="283"/>
            </w:pPr>
            <w:r>
              <w:rPr>
                <w:color w:val="000000"/>
              </w:rPr>
              <w:t>Regulatory notices</w:t>
            </w:r>
          </w:p>
          <w:p w14:paraId="00000280" w14:textId="77777777" w:rsidR="005C4E9A" w:rsidRDefault="00CF29C9">
            <w:pPr>
              <w:numPr>
                <w:ilvl w:val="0"/>
                <w:numId w:val="15"/>
              </w:numPr>
              <w:pBdr>
                <w:top w:val="nil"/>
                <w:left w:val="nil"/>
                <w:bottom w:val="nil"/>
                <w:right w:val="nil"/>
                <w:between w:val="nil"/>
              </w:pBdr>
              <w:spacing w:after="160"/>
              <w:ind w:left="457" w:hanging="283"/>
            </w:pPr>
            <w:r>
              <w:rPr>
                <w:color w:val="000000"/>
              </w:rPr>
              <w:t>Historical aerial images</w:t>
            </w:r>
          </w:p>
        </w:tc>
      </w:tr>
      <w:tr w:rsidR="005C4E9A" w14:paraId="52FACD66" w14:textId="77777777">
        <w:tc>
          <w:tcPr>
            <w:tcW w:w="2405" w:type="dxa"/>
          </w:tcPr>
          <w:p w14:paraId="00000281" w14:textId="77777777" w:rsidR="005C4E9A" w:rsidRDefault="00CF29C9">
            <w:pPr>
              <w:pBdr>
                <w:top w:val="nil"/>
                <w:left w:val="nil"/>
                <w:bottom w:val="nil"/>
                <w:right w:val="nil"/>
                <w:between w:val="nil"/>
              </w:pBdr>
              <w:spacing w:after="160"/>
              <w:rPr>
                <w:color w:val="000000"/>
              </w:rPr>
            </w:pPr>
            <w:r>
              <w:rPr>
                <w:color w:val="000000"/>
              </w:rPr>
              <w:t>Council registers</w:t>
            </w:r>
          </w:p>
        </w:tc>
        <w:tc>
          <w:tcPr>
            <w:tcW w:w="6804" w:type="dxa"/>
          </w:tcPr>
          <w:p w14:paraId="00000282" w14:textId="77777777" w:rsidR="005C4E9A" w:rsidRDefault="00CF29C9">
            <w:pPr>
              <w:pBdr>
                <w:top w:val="nil"/>
                <w:left w:val="nil"/>
                <w:bottom w:val="nil"/>
                <w:right w:val="nil"/>
                <w:between w:val="nil"/>
              </w:pBdr>
              <w:spacing w:after="160"/>
              <w:rPr>
                <w:color w:val="000000"/>
              </w:rPr>
            </w:pPr>
            <w:r>
              <w:rPr>
                <w:color w:val="000000"/>
              </w:rPr>
              <w:t xml:space="preserve">‘Contaminated Land Site Register’ that lists contaminated sites in the local government area. This register may also include sites that are suspected to be potentially contaminated based on its historical use. </w:t>
            </w:r>
          </w:p>
          <w:p w14:paraId="00000283" w14:textId="77777777" w:rsidR="005C4E9A" w:rsidRDefault="00CF29C9">
            <w:pPr>
              <w:pBdr>
                <w:top w:val="nil"/>
                <w:left w:val="nil"/>
                <w:bottom w:val="nil"/>
                <w:right w:val="nil"/>
                <w:between w:val="nil"/>
              </w:pBdr>
              <w:spacing w:after="160"/>
              <w:rPr>
                <w:color w:val="000000"/>
              </w:rPr>
            </w:pPr>
            <w:r>
              <w:rPr>
                <w:color w:val="000000"/>
              </w:rPr>
              <w:t>‘UPSS Register’ that lists former and current UPSS sites (including retail fuel service stations) in the local government area.</w:t>
            </w:r>
          </w:p>
        </w:tc>
      </w:tr>
      <w:tr w:rsidR="005C4E9A" w14:paraId="7B25BC15" w14:textId="77777777">
        <w:tc>
          <w:tcPr>
            <w:tcW w:w="2405" w:type="dxa"/>
          </w:tcPr>
          <w:p w14:paraId="00000284" w14:textId="77777777" w:rsidR="005C4E9A" w:rsidRDefault="00CF29C9">
            <w:pPr>
              <w:pBdr>
                <w:top w:val="nil"/>
                <w:left w:val="nil"/>
                <w:bottom w:val="nil"/>
                <w:right w:val="nil"/>
                <w:between w:val="nil"/>
              </w:pBdr>
              <w:spacing w:after="160"/>
              <w:rPr>
                <w:color w:val="000000"/>
              </w:rPr>
            </w:pPr>
            <w:r>
              <w:rPr>
                <w:color w:val="000000"/>
              </w:rPr>
              <w:t>NSW EPA databases</w:t>
            </w:r>
          </w:p>
        </w:tc>
        <w:tc>
          <w:tcPr>
            <w:tcW w:w="6804" w:type="dxa"/>
          </w:tcPr>
          <w:p w14:paraId="00000285" w14:textId="77777777" w:rsidR="005C4E9A" w:rsidRDefault="00CF29C9">
            <w:pPr>
              <w:pBdr>
                <w:top w:val="nil"/>
                <w:left w:val="nil"/>
                <w:bottom w:val="nil"/>
                <w:right w:val="nil"/>
                <w:between w:val="nil"/>
              </w:pBdr>
              <w:spacing w:after="160"/>
              <w:rPr>
                <w:color w:val="000000"/>
              </w:rPr>
            </w:pPr>
            <w:bookmarkStart w:id="25" w:name="_heading=h.1ksv4uv" w:colFirst="0" w:colLast="0"/>
            <w:bookmarkEnd w:id="25"/>
            <w:r>
              <w:rPr>
                <w:color w:val="000000"/>
              </w:rPr>
              <w:t xml:space="preserve">‘Record of Notices’ issued under the </w:t>
            </w:r>
            <w:r>
              <w:rPr>
                <w:i/>
                <w:color w:val="000000"/>
              </w:rPr>
              <w:t>CLM Act</w:t>
            </w:r>
            <w:r>
              <w:rPr>
                <w:color w:val="000000"/>
              </w:rPr>
              <w:t>.</w:t>
            </w:r>
            <w:r>
              <w:rPr>
                <w:color w:val="000000"/>
                <w:vertAlign w:val="superscript"/>
              </w:rPr>
              <w:footnoteReference w:id="25"/>
            </w:r>
          </w:p>
          <w:p w14:paraId="00000286" w14:textId="77777777" w:rsidR="005C4E9A" w:rsidRDefault="00CF29C9">
            <w:pPr>
              <w:pBdr>
                <w:top w:val="nil"/>
                <w:left w:val="nil"/>
                <w:bottom w:val="nil"/>
                <w:right w:val="nil"/>
                <w:between w:val="nil"/>
              </w:pBdr>
              <w:spacing w:after="160"/>
              <w:rPr>
                <w:color w:val="000000"/>
              </w:rPr>
            </w:pPr>
            <w:r>
              <w:rPr>
                <w:color w:val="000000"/>
              </w:rPr>
              <w:t>‘List of Notified Sites’ subject to an investigation in response to a received notification.</w:t>
            </w:r>
            <w:r>
              <w:rPr>
                <w:color w:val="000000"/>
                <w:vertAlign w:val="superscript"/>
              </w:rPr>
              <w:footnoteReference w:id="26"/>
            </w:r>
          </w:p>
          <w:p w14:paraId="00000287" w14:textId="77777777" w:rsidR="005C4E9A" w:rsidRDefault="00CF29C9">
            <w:pPr>
              <w:pBdr>
                <w:top w:val="nil"/>
                <w:left w:val="nil"/>
                <w:bottom w:val="nil"/>
                <w:right w:val="nil"/>
                <w:between w:val="nil"/>
              </w:pBdr>
              <w:spacing w:after="160"/>
              <w:rPr>
                <w:color w:val="000000"/>
              </w:rPr>
            </w:pPr>
            <w:r>
              <w:rPr>
                <w:color w:val="000000"/>
              </w:rPr>
              <w:t>List of sites subject to a POEO Environment Protection Licence.</w:t>
            </w:r>
            <w:r>
              <w:rPr>
                <w:color w:val="000000"/>
                <w:vertAlign w:val="superscript"/>
              </w:rPr>
              <w:footnoteReference w:id="27"/>
            </w:r>
          </w:p>
          <w:p w14:paraId="00000288" w14:textId="77777777" w:rsidR="005C4E9A" w:rsidRDefault="00CF29C9">
            <w:pPr>
              <w:pBdr>
                <w:top w:val="nil"/>
                <w:left w:val="nil"/>
                <w:bottom w:val="nil"/>
                <w:right w:val="nil"/>
                <w:between w:val="nil"/>
              </w:pBdr>
              <w:spacing w:after="160"/>
              <w:rPr>
                <w:color w:val="000000"/>
              </w:rPr>
            </w:pPr>
            <w:r>
              <w:rPr>
                <w:color w:val="000000"/>
              </w:rPr>
              <w:t>NSW Section 35 notices, past and present scheduled premises, unhealthy building land</w:t>
            </w:r>
          </w:p>
        </w:tc>
      </w:tr>
      <w:tr w:rsidR="005C4E9A" w14:paraId="276A7951" w14:textId="77777777">
        <w:tc>
          <w:tcPr>
            <w:tcW w:w="2405" w:type="dxa"/>
          </w:tcPr>
          <w:p w14:paraId="00000289" w14:textId="77777777" w:rsidR="005C4E9A" w:rsidRDefault="00CF29C9">
            <w:pPr>
              <w:pBdr>
                <w:top w:val="nil"/>
                <w:left w:val="nil"/>
                <w:bottom w:val="nil"/>
                <w:right w:val="nil"/>
                <w:between w:val="nil"/>
              </w:pBdr>
              <w:spacing w:after="160"/>
              <w:rPr>
                <w:color w:val="000000"/>
              </w:rPr>
            </w:pPr>
            <w:r>
              <w:rPr>
                <w:color w:val="000000"/>
              </w:rPr>
              <w:lastRenderedPageBreak/>
              <w:t>NSW Fair Trading</w:t>
            </w:r>
          </w:p>
        </w:tc>
        <w:tc>
          <w:tcPr>
            <w:tcW w:w="6804" w:type="dxa"/>
          </w:tcPr>
          <w:p w14:paraId="0000028A" w14:textId="77777777" w:rsidR="005C4E9A" w:rsidRDefault="00CF29C9">
            <w:pPr>
              <w:pBdr>
                <w:top w:val="nil"/>
                <w:left w:val="nil"/>
                <w:bottom w:val="nil"/>
                <w:right w:val="nil"/>
                <w:between w:val="nil"/>
              </w:pBdr>
              <w:spacing w:after="160"/>
              <w:rPr>
                <w:color w:val="000000"/>
              </w:rPr>
            </w:pPr>
            <w:r>
              <w:rPr>
                <w:color w:val="000000"/>
              </w:rPr>
              <w:t>Loose-fill asbestos insulation register.</w:t>
            </w:r>
            <w:r>
              <w:rPr>
                <w:color w:val="000000"/>
                <w:vertAlign w:val="superscript"/>
              </w:rPr>
              <w:footnoteReference w:id="28"/>
            </w:r>
          </w:p>
          <w:p w14:paraId="0000028B" w14:textId="77777777" w:rsidR="005C4E9A" w:rsidRDefault="00CF29C9">
            <w:pPr>
              <w:pBdr>
                <w:top w:val="nil"/>
                <w:left w:val="nil"/>
                <w:bottom w:val="nil"/>
                <w:right w:val="nil"/>
                <w:between w:val="nil"/>
              </w:pBdr>
              <w:spacing w:after="160"/>
              <w:rPr>
                <w:color w:val="000000"/>
              </w:rPr>
            </w:pPr>
            <w:r>
              <w:rPr>
                <w:color w:val="000000"/>
              </w:rPr>
              <w:t>List of retail service stations within Council local government area (by postcode).</w:t>
            </w:r>
          </w:p>
        </w:tc>
      </w:tr>
      <w:tr w:rsidR="005C4E9A" w14:paraId="3ABCD3D8" w14:textId="77777777">
        <w:tc>
          <w:tcPr>
            <w:tcW w:w="2405" w:type="dxa"/>
          </w:tcPr>
          <w:p w14:paraId="0000028C" w14:textId="77777777" w:rsidR="005C4E9A" w:rsidRDefault="00CF29C9">
            <w:pPr>
              <w:pBdr>
                <w:top w:val="nil"/>
                <w:left w:val="nil"/>
                <w:bottom w:val="nil"/>
                <w:right w:val="nil"/>
                <w:between w:val="nil"/>
              </w:pBdr>
              <w:spacing w:after="160"/>
              <w:rPr>
                <w:color w:val="000000"/>
              </w:rPr>
            </w:pPr>
            <w:r>
              <w:rPr>
                <w:color w:val="000000"/>
              </w:rPr>
              <w:t>SafeWork NSW</w:t>
            </w:r>
          </w:p>
        </w:tc>
        <w:tc>
          <w:tcPr>
            <w:tcW w:w="6804" w:type="dxa"/>
          </w:tcPr>
          <w:p w14:paraId="0000028D" w14:textId="77777777" w:rsidR="005C4E9A" w:rsidRDefault="00CF29C9">
            <w:pPr>
              <w:pBdr>
                <w:top w:val="nil"/>
                <w:left w:val="nil"/>
                <w:bottom w:val="nil"/>
                <w:right w:val="nil"/>
                <w:between w:val="nil"/>
              </w:pBdr>
              <w:spacing w:after="160"/>
              <w:rPr>
                <w:color w:val="000000"/>
              </w:rPr>
            </w:pPr>
            <w:r>
              <w:rPr>
                <w:color w:val="000000"/>
              </w:rPr>
              <w:t xml:space="preserve">List of historical and current UPSS within Council local government area regulated under schedule 11 of the </w:t>
            </w:r>
            <w:r>
              <w:rPr>
                <w:i/>
                <w:color w:val="000000"/>
              </w:rPr>
              <w:t>Work Health and Safety Regulation 2017</w:t>
            </w:r>
            <w:r>
              <w:rPr>
                <w:color w:val="000000"/>
              </w:rPr>
              <w:t xml:space="preserve"> (by postcode).</w:t>
            </w:r>
          </w:p>
        </w:tc>
      </w:tr>
      <w:tr w:rsidR="005C4E9A" w14:paraId="7917E0E1" w14:textId="77777777">
        <w:tc>
          <w:tcPr>
            <w:tcW w:w="2405" w:type="dxa"/>
          </w:tcPr>
          <w:p w14:paraId="0000028E" w14:textId="77777777" w:rsidR="005C4E9A" w:rsidRDefault="00CF29C9">
            <w:pPr>
              <w:pBdr>
                <w:top w:val="nil"/>
                <w:left w:val="nil"/>
                <w:bottom w:val="nil"/>
                <w:right w:val="nil"/>
                <w:between w:val="nil"/>
              </w:pBdr>
              <w:spacing w:after="160"/>
              <w:rPr>
                <w:color w:val="000000"/>
              </w:rPr>
            </w:pPr>
            <w:r>
              <w:rPr>
                <w:color w:val="000000"/>
              </w:rPr>
              <w:t>Council staff</w:t>
            </w:r>
          </w:p>
        </w:tc>
        <w:tc>
          <w:tcPr>
            <w:tcW w:w="6804" w:type="dxa"/>
          </w:tcPr>
          <w:p w14:paraId="0000028F" w14:textId="77777777" w:rsidR="005C4E9A" w:rsidRDefault="00CF29C9">
            <w:pPr>
              <w:pBdr>
                <w:top w:val="nil"/>
                <w:left w:val="nil"/>
                <w:bottom w:val="nil"/>
                <w:right w:val="nil"/>
                <w:between w:val="nil"/>
              </w:pBdr>
              <w:spacing w:after="160"/>
              <w:rPr>
                <w:color w:val="000000"/>
              </w:rPr>
            </w:pPr>
            <w:r>
              <w:rPr>
                <w:color w:val="000000"/>
              </w:rPr>
              <w:t xml:space="preserve">Corporate knowledge in Council staff is an important resource. </w:t>
            </w:r>
          </w:p>
        </w:tc>
      </w:tr>
      <w:tr w:rsidR="005C4E9A" w14:paraId="241B08A8" w14:textId="77777777">
        <w:tc>
          <w:tcPr>
            <w:tcW w:w="2405" w:type="dxa"/>
          </w:tcPr>
          <w:p w14:paraId="00000290" w14:textId="77777777" w:rsidR="005C4E9A" w:rsidRDefault="00CF29C9">
            <w:pPr>
              <w:pBdr>
                <w:top w:val="nil"/>
                <w:left w:val="nil"/>
                <w:bottom w:val="nil"/>
                <w:right w:val="nil"/>
                <w:between w:val="nil"/>
              </w:pBdr>
              <w:spacing w:after="160"/>
              <w:rPr>
                <w:color w:val="000000"/>
              </w:rPr>
            </w:pPr>
            <w:r>
              <w:rPr>
                <w:color w:val="000000"/>
              </w:rPr>
              <w:t>Historical societies</w:t>
            </w:r>
          </w:p>
        </w:tc>
        <w:tc>
          <w:tcPr>
            <w:tcW w:w="6804" w:type="dxa"/>
          </w:tcPr>
          <w:p w14:paraId="00000291" w14:textId="77777777" w:rsidR="005C4E9A" w:rsidRDefault="00CF29C9">
            <w:pPr>
              <w:pBdr>
                <w:top w:val="nil"/>
                <w:left w:val="nil"/>
                <w:bottom w:val="nil"/>
                <w:right w:val="nil"/>
                <w:between w:val="nil"/>
              </w:pBdr>
              <w:spacing w:after="160"/>
              <w:rPr>
                <w:color w:val="000000"/>
              </w:rPr>
            </w:pPr>
            <w:r>
              <w:rPr>
                <w:color w:val="000000"/>
              </w:rPr>
              <w:t>Historical societies are a good resource as they can have a wealth of knowledge (including photos) on historical uses of land in your local government area.</w:t>
            </w:r>
          </w:p>
        </w:tc>
      </w:tr>
      <w:tr w:rsidR="005C4E9A" w14:paraId="3C27E4AE" w14:textId="77777777">
        <w:tc>
          <w:tcPr>
            <w:tcW w:w="2405" w:type="dxa"/>
          </w:tcPr>
          <w:p w14:paraId="00000292" w14:textId="77777777" w:rsidR="005C4E9A" w:rsidRDefault="00CF29C9">
            <w:pPr>
              <w:pBdr>
                <w:top w:val="nil"/>
                <w:left w:val="nil"/>
                <w:bottom w:val="nil"/>
                <w:right w:val="nil"/>
                <w:between w:val="nil"/>
              </w:pBdr>
              <w:spacing w:after="160"/>
              <w:rPr>
                <w:color w:val="000000"/>
              </w:rPr>
            </w:pPr>
            <w:r>
              <w:rPr>
                <w:color w:val="000000"/>
              </w:rPr>
              <w:t>Special interest groups</w:t>
            </w:r>
          </w:p>
        </w:tc>
        <w:tc>
          <w:tcPr>
            <w:tcW w:w="6804" w:type="dxa"/>
          </w:tcPr>
          <w:p w14:paraId="00000293" w14:textId="77777777" w:rsidR="005C4E9A" w:rsidRDefault="00CF29C9">
            <w:pPr>
              <w:pBdr>
                <w:top w:val="nil"/>
                <w:left w:val="nil"/>
                <w:bottom w:val="nil"/>
                <w:right w:val="nil"/>
                <w:between w:val="nil"/>
              </w:pBdr>
              <w:spacing w:after="160"/>
              <w:rPr>
                <w:color w:val="000000"/>
              </w:rPr>
            </w:pPr>
            <w:r>
              <w:rPr>
                <w:color w:val="000000"/>
              </w:rPr>
              <w:t>There are special interest websites that provide historical information and photos (e.g. old service stations dating back to the 1920s).</w:t>
            </w:r>
          </w:p>
        </w:tc>
      </w:tr>
      <w:tr w:rsidR="005C4E9A" w14:paraId="617CC445" w14:textId="77777777">
        <w:tc>
          <w:tcPr>
            <w:tcW w:w="2405" w:type="dxa"/>
          </w:tcPr>
          <w:p w14:paraId="00000294" w14:textId="77777777" w:rsidR="005C4E9A" w:rsidRDefault="00CF29C9">
            <w:pPr>
              <w:pBdr>
                <w:top w:val="nil"/>
                <w:left w:val="nil"/>
                <w:bottom w:val="nil"/>
                <w:right w:val="nil"/>
                <w:between w:val="nil"/>
              </w:pBdr>
              <w:spacing w:after="160"/>
              <w:rPr>
                <w:color w:val="000000"/>
              </w:rPr>
            </w:pPr>
            <w:r>
              <w:rPr>
                <w:color w:val="000000"/>
              </w:rPr>
              <w:t>Consultants</w:t>
            </w:r>
          </w:p>
        </w:tc>
        <w:tc>
          <w:tcPr>
            <w:tcW w:w="6804" w:type="dxa"/>
          </w:tcPr>
          <w:p w14:paraId="00000295" w14:textId="77777777" w:rsidR="005C4E9A" w:rsidRDefault="00CF29C9">
            <w:pPr>
              <w:pBdr>
                <w:top w:val="nil"/>
                <w:left w:val="nil"/>
                <w:bottom w:val="nil"/>
                <w:right w:val="nil"/>
                <w:between w:val="nil"/>
              </w:pBdr>
              <w:spacing w:after="160"/>
              <w:rPr>
                <w:color w:val="000000"/>
              </w:rPr>
            </w:pPr>
            <w:r>
              <w:rPr>
                <w:color w:val="000000"/>
              </w:rPr>
              <w:t xml:space="preserve">There are specific professional services available to Council to research historical land use. This is the costliest source of historical land use data. </w:t>
            </w:r>
          </w:p>
        </w:tc>
      </w:tr>
    </w:tbl>
    <w:p w14:paraId="00000296" w14:textId="77777777" w:rsidR="005C4E9A" w:rsidRDefault="005C4E9A">
      <w:pPr>
        <w:pBdr>
          <w:top w:val="nil"/>
          <w:left w:val="nil"/>
          <w:bottom w:val="nil"/>
          <w:right w:val="nil"/>
          <w:between w:val="nil"/>
        </w:pBdr>
        <w:spacing w:line="240" w:lineRule="auto"/>
        <w:rPr>
          <w:color w:val="000000"/>
        </w:rPr>
      </w:pPr>
    </w:p>
    <w:p w14:paraId="00000297" w14:textId="795B44C7" w:rsidR="005C4E9A" w:rsidRDefault="00CF29C9">
      <w:pPr>
        <w:pBdr>
          <w:top w:val="nil"/>
          <w:left w:val="nil"/>
          <w:bottom w:val="nil"/>
          <w:right w:val="nil"/>
          <w:between w:val="nil"/>
        </w:pBdr>
        <w:spacing w:line="240" w:lineRule="auto"/>
        <w:rPr>
          <w:b/>
          <w:color w:val="000000"/>
        </w:rPr>
      </w:pPr>
      <w:r>
        <w:rPr>
          <w:b/>
          <w:color w:val="000000"/>
        </w:rPr>
        <w:t>Contaminated land site register</w:t>
      </w:r>
    </w:p>
    <w:p w14:paraId="00000298" w14:textId="77777777" w:rsidR="005C4E9A" w:rsidRDefault="00CF29C9">
      <w:pPr>
        <w:pBdr>
          <w:top w:val="nil"/>
          <w:left w:val="nil"/>
          <w:bottom w:val="nil"/>
          <w:right w:val="nil"/>
          <w:between w:val="nil"/>
        </w:pBdr>
        <w:spacing w:line="240" w:lineRule="auto"/>
        <w:rPr>
          <w:color w:val="000000"/>
        </w:rPr>
      </w:pPr>
      <w:r>
        <w:rPr>
          <w:color w:val="000000"/>
        </w:rPr>
        <w:t>The contaminated land site register is an important repository of information on potential and actual contaminated land in the local government area. This register in some cases can be supported by a UPSS Register that lists all known or former UPSS sites within the local government area.</w:t>
      </w:r>
    </w:p>
    <w:p w14:paraId="00000299" w14:textId="77777777" w:rsidR="005C4E9A" w:rsidRDefault="00CF29C9">
      <w:pPr>
        <w:pBdr>
          <w:top w:val="nil"/>
          <w:left w:val="nil"/>
          <w:bottom w:val="nil"/>
          <w:right w:val="nil"/>
          <w:between w:val="nil"/>
        </w:pBdr>
        <w:spacing w:line="240" w:lineRule="auto"/>
        <w:rPr>
          <w:color w:val="000000"/>
        </w:rPr>
      </w:pPr>
      <w:r>
        <w:rPr>
          <w:color w:val="000000"/>
        </w:rPr>
        <w:t>The contaminated land site register is a repository of contaminated land (and UPSS) information and data for Council to draw on when:</w:t>
      </w:r>
    </w:p>
    <w:p w14:paraId="0000029A" w14:textId="77777777" w:rsidR="005C4E9A" w:rsidRDefault="00CF29C9">
      <w:pPr>
        <w:numPr>
          <w:ilvl w:val="0"/>
          <w:numId w:val="32"/>
        </w:numPr>
        <w:pBdr>
          <w:top w:val="nil"/>
          <w:left w:val="nil"/>
          <w:bottom w:val="nil"/>
          <w:right w:val="nil"/>
          <w:between w:val="nil"/>
        </w:pBdr>
        <w:spacing w:line="240" w:lineRule="auto"/>
      </w:pPr>
      <w:r>
        <w:rPr>
          <w:color w:val="000000"/>
        </w:rPr>
        <w:t xml:space="preserve">including contaminated land information required to be placed on section 10.7 panning certificates under the </w:t>
      </w:r>
      <w:r>
        <w:rPr>
          <w:i/>
          <w:color w:val="000000"/>
        </w:rPr>
        <w:t>EP&amp;A Act</w:t>
      </w:r>
    </w:p>
    <w:p w14:paraId="0000029B" w14:textId="77777777" w:rsidR="005C4E9A" w:rsidRDefault="00CF29C9">
      <w:pPr>
        <w:numPr>
          <w:ilvl w:val="0"/>
          <w:numId w:val="32"/>
        </w:numPr>
        <w:pBdr>
          <w:top w:val="nil"/>
          <w:left w:val="nil"/>
          <w:bottom w:val="nil"/>
          <w:right w:val="nil"/>
          <w:between w:val="nil"/>
        </w:pBdr>
        <w:spacing w:line="240" w:lineRule="auto"/>
      </w:pPr>
      <w:r>
        <w:rPr>
          <w:color w:val="000000"/>
        </w:rPr>
        <w:t>determining the historical use of land for an ‘initial evaluation’</w:t>
      </w:r>
    </w:p>
    <w:p w14:paraId="0000029C" w14:textId="77777777" w:rsidR="005C4E9A" w:rsidRDefault="00CF29C9">
      <w:pPr>
        <w:numPr>
          <w:ilvl w:val="0"/>
          <w:numId w:val="32"/>
        </w:numPr>
        <w:pBdr>
          <w:top w:val="nil"/>
          <w:left w:val="nil"/>
          <w:bottom w:val="nil"/>
          <w:right w:val="nil"/>
          <w:between w:val="nil"/>
        </w:pBdr>
        <w:spacing w:line="240" w:lineRule="auto"/>
      </w:pPr>
      <w:r>
        <w:rPr>
          <w:color w:val="000000"/>
        </w:rPr>
        <w:t>determining whether the land is suitable for its proposed use</w:t>
      </w:r>
    </w:p>
    <w:p w14:paraId="0000029D" w14:textId="77777777" w:rsidR="005C4E9A" w:rsidRDefault="00CF29C9">
      <w:pPr>
        <w:numPr>
          <w:ilvl w:val="0"/>
          <w:numId w:val="32"/>
        </w:numPr>
        <w:pBdr>
          <w:top w:val="nil"/>
          <w:left w:val="nil"/>
          <w:bottom w:val="nil"/>
          <w:right w:val="nil"/>
          <w:between w:val="nil"/>
        </w:pBdr>
        <w:spacing w:line="240" w:lineRule="auto"/>
      </w:pPr>
      <w:r>
        <w:rPr>
          <w:color w:val="000000"/>
        </w:rPr>
        <w:t>developing conditions of consent.</w:t>
      </w:r>
    </w:p>
    <w:p w14:paraId="0000029E" w14:textId="77777777" w:rsidR="005C4E9A" w:rsidRDefault="00CF29C9">
      <w:pPr>
        <w:pBdr>
          <w:top w:val="nil"/>
          <w:left w:val="nil"/>
          <w:bottom w:val="nil"/>
          <w:right w:val="nil"/>
          <w:between w:val="nil"/>
        </w:pBdr>
        <w:spacing w:line="240" w:lineRule="auto"/>
        <w:rPr>
          <w:color w:val="000000"/>
        </w:rPr>
      </w:pPr>
      <w:r>
        <w:rPr>
          <w:color w:val="000000"/>
        </w:rPr>
        <w:t xml:space="preserve">The contaminated land site register should be maintained and updated by Council with information, data and artefacts obtained from any process identified in the model policy. Figure 2 identifies the key data and information that should be included in Council’s contaminated land site register. </w:t>
      </w:r>
    </w:p>
    <w:p w14:paraId="0000029F" w14:textId="77777777" w:rsidR="005C4E9A" w:rsidRDefault="00CF29C9">
      <w:pPr>
        <w:pBdr>
          <w:top w:val="nil"/>
          <w:left w:val="nil"/>
          <w:bottom w:val="nil"/>
          <w:right w:val="nil"/>
          <w:between w:val="nil"/>
        </w:pBdr>
        <w:spacing w:line="240" w:lineRule="auto"/>
        <w:rPr>
          <w:color w:val="000000"/>
        </w:rPr>
      </w:pPr>
      <w:r>
        <w:rPr>
          <w:color w:val="000000"/>
        </w:rPr>
        <w:t>The register should be maintained and updated by Council when it is engaged in a contaminated land or UPSS process identified in the model policy. This can include</w:t>
      </w:r>
    </w:p>
    <w:p w14:paraId="000002A0" w14:textId="77777777" w:rsidR="005C4E9A" w:rsidRDefault="00CF29C9">
      <w:pPr>
        <w:numPr>
          <w:ilvl w:val="0"/>
          <w:numId w:val="31"/>
        </w:numPr>
        <w:pBdr>
          <w:top w:val="nil"/>
          <w:left w:val="nil"/>
          <w:bottom w:val="nil"/>
          <w:right w:val="nil"/>
          <w:between w:val="nil"/>
        </w:pBdr>
        <w:spacing w:line="240" w:lineRule="auto"/>
      </w:pPr>
      <w:r>
        <w:rPr>
          <w:color w:val="000000"/>
        </w:rPr>
        <w:t>completed ‘initial evaluations’ for planning proposals or development assessment and consent processes, including completed site inspection form from site walkove</w:t>
      </w:r>
      <w:sdt>
        <w:sdtPr>
          <w:tag w:val="goog_rdk_23"/>
          <w:id w:val="352621994"/>
        </w:sdtPr>
        <w:sdtEndPr/>
        <w:sdtContent/>
      </w:sdt>
      <w:r>
        <w:rPr>
          <w:color w:val="000000"/>
        </w:rPr>
        <w:t>r</w:t>
      </w:r>
    </w:p>
    <w:p w14:paraId="000002A1" w14:textId="77777777" w:rsidR="005C4E9A" w:rsidRDefault="00CF29C9">
      <w:pPr>
        <w:numPr>
          <w:ilvl w:val="0"/>
          <w:numId w:val="31"/>
        </w:numPr>
        <w:pBdr>
          <w:top w:val="nil"/>
          <w:left w:val="nil"/>
          <w:bottom w:val="nil"/>
          <w:right w:val="nil"/>
          <w:between w:val="nil"/>
        </w:pBdr>
        <w:spacing w:line="240" w:lineRule="auto"/>
      </w:pPr>
      <w:r>
        <w:rPr>
          <w:color w:val="000000"/>
        </w:rPr>
        <w:t>consultant reports on the assessment of site contamination, as well as completed corresponding checklist</w:t>
      </w:r>
      <w:sdt>
        <w:sdtPr>
          <w:tag w:val="goog_rdk_24"/>
          <w:id w:val="-872689338"/>
        </w:sdtPr>
        <w:sdtEndPr/>
        <w:sdtContent/>
      </w:sdt>
      <w:r>
        <w:rPr>
          <w:color w:val="000000"/>
        </w:rPr>
        <w:t>s</w:t>
      </w:r>
    </w:p>
    <w:p w14:paraId="000002A2" w14:textId="77777777" w:rsidR="005C4E9A" w:rsidRDefault="00CF29C9">
      <w:pPr>
        <w:numPr>
          <w:ilvl w:val="0"/>
          <w:numId w:val="31"/>
        </w:numPr>
        <w:pBdr>
          <w:top w:val="nil"/>
          <w:left w:val="nil"/>
          <w:bottom w:val="nil"/>
          <w:right w:val="nil"/>
          <w:between w:val="nil"/>
        </w:pBdr>
        <w:spacing w:line="240" w:lineRule="auto"/>
      </w:pPr>
      <w:r>
        <w:rPr>
          <w:color w:val="000000"/>
        </w:rPr>
        <w:t>site audit reports or site audit statement</w:t>
      </w:r>
    </w:p>
    <w:p w14:paraId="000002A3" w14:textId="77777777" w:rsidR="005C4E9A" w:rsidRDefault="00CF29C9">
      <w:pPr>
        <w:numPr>
          <w:ilvl w:val="0"/>
          <w:numId w:val="31"/>
        </w:numPr>
        <w:pBdr>
          <w:top w:val="nil"/>
          <w:left w:val="nil"/>
          <w:bottom w:val="nil"/>
          <w:right w:val="nil"/>
          <w:between w:val="nil"/>
        </w:pBdr>
        <w:spacing w:line="240" w:lineRule="auto"/>
      </w:pPr>
      <w:r>
        <w:rPr>
          <w:color w:val="000000"/>
        </w:rPr>
        <w:t>reports related to the assessment of site contamination process for category 2 remediation works, which may include a ‘remediation action plan’, a ‘validation report’ or any other report and/or correspondence (including notification) related to these works</w:t>
      </w:r>
    </w:p>
    <w:p w14:paraId="000002A4" w14:textId="77777777" w:rsidR="005C4E9A" w:rsidRDefault="00CF29C9">
      <w:pPr>
        <w:numPr>
          <w:ilvl w:val="0"/>
          <w:numId w:val="31"/>
        </w:numPr>
        <w:pBdr>
          <w:top w:val="nil"/>
          <w:left w:val="nil"/>
          <w:bottom w:val="nil"/>
          <w:right w:val="nil"/>
          <w:between w:val="nil"/>
        </w:pBdr>
        <w:spacing w:line="240" w:lineRule="auto"/>
      </w:pPr>
      <w:r>
        <w:rPr>
          <w:color w:val="000000"/>
        </w:rPr>
        <w:t xml:space="preserve">EPA notifications under the </w:t>
      </w:r>
      <w:r>
        <w:rPr>
          <w:i/>
          <w:color w:val="000000"/>
        </w:rPr>
        <w:t>CLM Act</w:t>
      </w:r>
      <w:r>
        <w:rPr>
          <w:color w:val="000000"/>
        </w:rPr>
        <w:t>, including any technical report specified in the notification</w:t>
      </w:r>
    </w:p>
    <w:p w14:paraId="000002A5" w14:textId="77777777" w:rsidR="005C4E9A" w:rsidRDefault="00CF29C9">
      <w:pPr>
        <w:numPr>
          <w:ilvl w:val="0"/>
          <w:numId w:val="31"/>
        </w:numPr>
        <w:pBdr>
          <w:top w:val="nil"/>
          <w:left w:val="nil"/>
          <w:bottom w:val="nil"/>
          <w:right w:val="nil"/>
          <w:between w:val="nil"/>
        </w:pBdr>
        <w:spacing w:line="240" w:lineRule="auto"/>
      </w:pPr>
      <w:r>
        <w:rPr>
          <w:color w:val="000000"/>
        </w:rPr>
        <w:t xml:space="preserve">‘clean-up’, ‘preventative’ and ‘prohibition’ notices issued by Council or the EPA to a landowner under the </w:t>
      </w:r>
      <w:r>
        <w:rPr>
          <w:i/>
          <w:color w:val="000000"/>
        </w:rPr>
        <w:t>POEO Act</w:t>
      </w:r>
      <w:r>
        <w:rPr>
          <w:color w:val="000000"/>
        </w:rPr>
        <w:t xml:space="preserve"> in relation to a pollution incident</w:t>
      </w:r>
    </w:p>
    <w:p w14:paraId="000002A6" w14:textId="77777777" w:rsidR="005C4E9A" w:rsidRDefault="00CF29C9">
      <w:pPr>
        <w:numPr>
          <w:ilvl w:val="0"/>
          <w:numId w:val="31"/>
        </w:numPr>
        <w:pBdr>
          <w:top w:val="nil"/>
          <w:left w:val="nil"/>
          <w:bottom w:val="nil"/>
          <w:right w:val="nil"/>
          <w:between w:val="nil"/>
        </w:pBdr>
        <w:spacing w:line="240" w:lineRule="auto"/>
      </w:pPr>
      <w:r>
        <w:rPr>
          <w:color w:val="000000"/>
        </w:rPr>
        <w:t xml:space="preserve">any notification sent by Council to the EPA under section 60 of the </w:t>
      </w:r>
      <w:r>
        <w:rPr>
          <w:i/>
          <w:color w:val="000000"/>
        </w:rPr>
        <w:t>CLM Act</w:t>
      </w:r>
      <w:r>
        <w:rPr>
          <w:color w:val="000000"/>
        </w:rPr>
        <w:t xml:space="preserve"> (‘duty to notify’) </w:t>
      </w:r>
    </w:p>
    <w:p w14:paraId="000002A7" w14:textId="77777777" w:rsidR="005C4E9A" w:rsidRDefault="00CF29C9">
      <w:pPr>
        <w:numPr>
          <w:ilvl w:val="0"/>
          <w:numId w:val="31"/>
        </w:numPr>
        <w:pBdr>
          <w:top w:val="nil"/>
          <w:left w:val="nil"/>
          <w:bottom w:val="nil"/>
          <w:right w:val="nil"/>
          <w:between w:val="nil"/>
        </w:pBdr>
        <w:spacing w:line="240" w:lineRule="auto"/>
      </w:pPr>
      <w:r>
        <w:rPr>
          <w:color w:val="000000"/>
        </w:rPr>
        <w:lastRenderedPageBreak/>
        <w:t>completed UPSS inspection form</w:t>
      </w:r>
    </w:p>
    <w:p w14:paraId="000002A8" w14:textId="77777777" w:rsidR="005C4E9A" w:rsidRDefault="00CF29C9">
      <w:pPr>
        <w:numPr>
          <w:ilvl w:val="0"/>
          <w:numId w:val="31"/>
        </w:numPr>
        <w:pBdr>
          <w:top w:val="nil"/>
          <w:left w:val="nil"/>
          <w:bottom w:val="nil"/>
          <w:right w:val="nil"/>
          <w:between w:val="nil"/>
        </w:pBdr>
        <w:spacing w:line="240" w:lineRule="auto"/>
      </w:pPr>
      <w:r>
        <w:rPr>
          <w:color w:val="000000"/>
        </w:rPr>
        <w:t>response by a person responsible for UPSS at a UPSS site to Council’s UPSS survey</w:t>
      </w:r>
    </w:p>
    <w:p w14:paraId="000002A9" w14:textId="77777777" w:rsidR="005C4E9A" w:rsidRDefault="00CF29C9">
      <w:pPr>
        <w:numPr>
          <w:ilvl w:val="0"/>
          <w:numId w:val="31"/>
        </w:numPr>
        <w:pBdr>
          <w:top w:val="nil"/>
          <w:left w:val="nil"/>
          <w:bottom w:val="nil"/>
          <w:right w:val="nil"/>
          <w:between w:val="nil"/>
        </w:pBdr>
        <w:spacing w:line="240" w:lineRule="auto"/>
      </w:pPr>
      <w:r>
        <w:rPr>
          <w:color w:val="000000"/>
        </w:rPr>
        <w:t xml:space="preserve">information and records requested by Council under section 192 or 193 of the </w:t>
      </w:r>
      <w:r>
        <w:rPr>
          <w:i/>
          <w:color w:val="000000"/>
        </w:rPr>
        <w:t>POEO Act</w:t>
      </w:r>
      <w:r>
        <w:rPr>
          <w:color w:val="000000"/>
        </w:rPr>
        <w:t xml:space="preserve"> in relation to UPSS infrastructure</w:t>
      </w:r>
    </w:p>
    <w:p w14:paraId="000002AA" w14:textId="77777777" w:rsidR="005C4E9A" w:rsidRDefault="00CF29C9">
      <w:pPr>
        <w:numPr>
          <w:ilvl w:val="0"/>
          <w:numId w:val="31"/>
        </w:numPr>
        <w:pBdr>
          <w:top w:val="nil"/>
          <w:left w:val="nil"/>
          <w:bottom w:val="nil"/>
          <w:right w:val="nil"/>
          <w:between w:val="nil"/>
        </w:pBdr>
        <w:spacing w:line="240" w:lineRule="auto"/>
      </w:pPr>
      <w:r>
        <w:rPr>
          <w:color w:val="000000"/>
        </w:rPr>
        <w:t xml:space="preserve">EPA online databases (‘record of notices issued under the </w:t>
      </w:r>
      <w:r>
        <w:rPr>
          <w:i/>
          <w:color w:val="000000"/>
        </w:rPr>
        <w:t>CLM Act</w:t>
      </w:r>
      <w:r>
        <w:rPr>
          <w:color w:val="000000"/>
        </w:rPr>
        <w:t>’ and ‘list of notified sites’)</w:t>
      </w:r>
    </w:p>
    <w:p w14:paraId="000002AB" w14:textId="77777777" w:rsidR="005C4E9A" w:rsidRDefault="00CF29C9">
      <w:pPr>
        <w:numPr>
          <w:ilvl w:val="0"/>
          <w:numId w:val="31"/>
        </w:numPr>
        <w:pBdr>
          <w:top w:val="nil"/>
          <w:left w:val="nil"/>
          <w:bottom w:val="nil"/>
          <w:right w:val="nil"/>
          <w:between w:val="nil"/>
        </w:pBdr>
        <w:spacing w:line="240" w:lineRule="auto"/>
      </w:pPr>
      <w:r>
        <w:rPr>
          <w:color w:val="000000"/>
        </w:rPr>
        <w:t xml:space="preserve">a SafeWork NSW notification on the decommissioning of UPSS under the </w:t>
      </w:r>
      <w:r>
        <w:rPr>
          <w:i/>
          <w:color w:val="000000"/>
        </w:rPr>
        <w:t>Work Health and Safety Regulation</w:t>
      </w:r>
    </w:p>
    <w:p w14:paraId="000002AC" w14:textId="77777777" w:rsidR="005C4E9A" w:rsidRDefault="00CF29C9">
      <w:pPr>
        <w:numPr>
          <w:ilvl w:val="0"/>
          <w:numId w:val="31"/>
        </w:numPr>
        <w:pBdr>
          <w:top w:val="nil"/>
          <w:left w:val="nil"/>
          <w:bottom w:val="nil"/>
          <w:right w:val="nil"/>
          <w:between w:val="nil"/>
        </w:pBdr>
        <w:spacing w:line="240" w:lineRule="auto"/>
      </w:pPr>
      <w:r>
        <w:rPr>
          <w:color w:val="000000"/>
        </w:rPr>
        <w:t>periodic data requests sent by Council t</w:t>
      </w:r>
      <w:sdt>
        <w:sdtPr>
          <w:tag w:val="goog_rdk_25"/>
          <w:id w:val="-656761290"/>
        </w:sdtPr>
        <w:sdtEndPr/>
        <w:sdtContent/>
      </w:sdt>
      <w:r>
        <w:rPr>
          <w:color w:val="000000"/>
        </w:rPr>
        <w:t>o</w:t>
      </w:r>
    </w:p>
    <w:p w14:paraId="000002AD" w14:textId="77777777" w:rsidR="005C4E9A" w:rsidRDefault="00CF29C9">
      <w:pPr>
        <w:numPr>
          <w:ilvl w:val="1"/>
          <w:numId w:val="31"/>
        </w:numPr>
        <w:pBdr>
          <w:top w:val="nil"/>
          <w:left w:val="nil"/>
          <w:bottom w:val="nil"/>
          <w:right w:val="nil"/>
          <w:between w:val="nil"/>
        </w:pBdr>
        <w:spacing w:line="240" w:lineRule="auto"/>
      </w:pPr>
      <w:r>
        <w:rPr>
          <w:color w:val="000000"/>
        </w:rPr>
        <w:t xml:space="preserve">SafeWork NSW to obtain an updated list of licenced UPSS tanks under schedule 11 of the </w:t>
      </w:r>
      <w:r>
        <w:rPr>
          <w:i/>
          <w:color w:val="000000"/>
        </w:rPr>
        <w:t>Work Health and Safety Regulation</w:t>
      </w:r>
      <w:r>
        <w:rPr>
          <w:color w:val="000000"/>
        </w:rPr>
        <w:t xml:space="preserve"> in the local government area</w:t>
      </w:r>
    </w:p>
    <w:p w14:paraId="000002AE" w14:textId="77777777" w:rsidR="005C4E9A" w:rsidRDefault="00CF29C9">
      <w:pPr>
        <w:numPr>
          <w:ilvl w:val="1"/>
          <w:numId w:val="31"/>
        </w:numPr>
        <w:pBdr>
          <w:top w:val="nil"/>
          <w:left w:val="nil"/>
          <w:bottom w:val="nil"/>
          <w:right w:val="nil"/>
          <w:between w:val="nil"/>
        </w:pBdr>
        <w:spacing w:line="240" w:lineRule="auto"/>
      </w:pPr>
      <w:r>
        <w:rPr>
          <w:color w:val="000000"/>
        </w:rPr>
        <w:t>NSW Fair Trading to obtain a list of registered retail fuel service stations in the local government area</w:t>
      </w:r>
    </w:p>
    <w:p w14:paraId="000002AF" w14:textId="77777777" w:rsidR="005C4E9A" w:rsidRDefault="00CF29C9">
      <w:pPr>
        <w:numPr>
          <w:ilvl w:val="0"/>
          <w:numId w:val="31"/>
        </w:numPr>
        <w:pBdr>
          <w:top w:val="nil"/>
          <w:left w:val="nil"/>
          <w:bottom w:val="nil"/>
          <w:right w:val="nil"/>
          <w:between w:val="nil"/>
        </w:pBdr>
        <w:spacing w:line="240" w:lineRule="auto"/>
      </w:pPr>
      <w:r>
        <w:rPr>
          <w:color w:val="000000"/>
        </w:rPr>
        <w:t>NSW Fair Trading loose fill asbestos notification.</w:t>
      </w:r>
    </w:p>
    <w:p w14:paraId="000002B0" w14:textId="641436F1" w:rsidR="005C4E9A" w:rsidRDefault="00CF29C9">
      <w:pPr>
        <w:pBdr>
          <w:top w:val="nil"/>
          <w:left w:val="nil"/>
          <w:bottom w:val="nil"/>
          <w:right w:val="nil"/>
          <w:between w:val="nil"/>
        </w:pBdr>
        <w:spacing w:line="240" w:lineRule="auto"/>
        <w:rPr>
          <w:b/>
          <w:color w:val="000000"/>
        </w:rPr>
      </w:pPr>
      <w:r>
        <w:rPr>
          <w:b/>
          <w:color w:val="000000"/>
        </w:rPr>
        <w:t>Planning certificates</w:t>
      </w:r>
    </w:p>
    <w:p w14:paraId="000002B1" w14:textId="77777777" w:rsidR="005C4E9A" w:rsidRDefault="00CF29C9">
      <w:pPr>
        <w:pBdr>
          <w:top w:val="nil"/>
          <w:left w:val="nil"/>
          <w:bottom w:val="nil"/>
          <w:right w:val="nil"/>
          <w:between w:val="nil"/>
        </w:pBdr>
        <w:spacing w:line="240" w:lineRule="auto"/>
        <w:rPr>
          <w:color w:val="000000"/>
        </w:rPr>
      </w:pPr>
      <w:r>
        <w:rPr>
          <w:color w:val="000000"/>
        </w:rPr>
        <w:t xml:space="preserve">Contaminated land information required on section 10.7 planning certificates under the </w:t>
      </w:r>
      <w:r>
        <w:rPr>
          <w:i/>
          <w:color w:val="000000"/>
        </w:rPr>
        <w:t>EP&amp;A Act</w:t>
      </w:r>
      <w:r>
        <w:rPr>
          <w:color w:val="000000"/>
        </w:rPr>
        <w:t xml:space="preserve"> are those identified in section 6.3 of the model policy. </w:t>
      </w:r>
    </w:p>
    <w:p w14:paraId="000002B2" w14:textId="77777777" w:rsidR="005C4E9A" w:rsidRDefault="00CF29C9">
      <w:pPr>
        <w:pBdr>
          <w:top w:val="nil"/>
          <w:left w:val="nil"/>
          <w:bottom w:val="nil"/>
          <w:right w:val="nil"/>
          <w:between w:val="nil"/>
        </w:pBdr>
        <w:spacing w:line="240" w:lineRule="auto"/>
        <w:rPr>
          <w:color w:val="000000"/>
        </w:rPr>
      </w:pPr>
      <w:r>
        <w:rPr>
          <w:color w:val="000000"/>
        </w:rPr>
        <w:t>For section 10.7(2) planning certificates, Council is to include the following information:</w:t>
      </w:r>
    </w:p>
    <w:p w14:paraId="000002B3" w14:textId="77777777" w:rsidR="005C4E9A" w:rsidRDefault="00CF29C9">
      <w:pPr>
        <w:numPr>
          <w:ilvl w:val="0"/>
          <w:numId w:val="8"/>
        </w:numPr>
        <w:pBdr>
          <w:top w:val="nil"/>
          <w:left w:val="nil"/>
          <w:bottom w:val="nil"/>
          <w:right w:val="nil"/>
          <w:between w:val="nil"/>
        </w:pBdr>
        <w:spacing w:line="240" w:lineRule="auto"/>
      </w:pPr>
      <w:r>
        <w:rPr>
          <w:color w:val="000000"/>
        </w:rPr>
        <w:t xml:space="preserve">whether any adopted Council policy restricts the development of land subject to the planning certificate if Council knows or reasonably </w:t>
      </w:r>
    </w:p>
    <w:p w14:paraId="000002B4" w14:textId="77777777" w:rsidR="005C4E9A" w:rsidRDefault="00CF29C9">
      <w:pPr>
        <w:numPr>
          <w:ilvl w:val="0"/>
          <w:numId w:val="8"/>
        </w:numPr>
        <w:pBdr>
          <w:top w:val="nil"/>
          <w:left w:val="nil"/>
          <w:bottom w:val="nil"/>
          <w:right w:val="nil"/>
          <w:between w:val="nil"/>
        </w:pBdr>
        <w:spacing w:line="240" w:lineRule="auto"/>
      </w:pPr>
      <w:r>
        <w:rPr>
          <w:color w:val="000000"/>
        </w:rPr>
        <w:t xml:space="preserve">information prescribed by section 59(2) of the </w:t>
      </w:r>
      <w:r>
        <w:rPr>
          <w:i/>
          <w:color w:val="000000"/>
        </w:rPr>
        <w:t>CLM Act</w:t>
      </w:r>
    </w:p>
    <w:p w14:paraId="000002B5" w14:textId="77777777" w:rsidR="005C4E9A" w:rsidRDefault="00CF29C9">
      <w:pPr>
        <w:numPr>
          <w:ilvl w:val="0"/>
          <w:numId w:val="8"/>
        </w:numPr>
        <w:pBdr>
          <w:top w:val="nil"/>
          <w:left w:val="nil"/>
          <w:bottom w:val="nil"/>
          <w:right w:val="nil"/>
          <w:between w:val="nil"/>
        </w:pBdr>
        <w:spacing w:line="240" w:lineRule="auto"/>
      </w:pPr>
      <w:r>
        <w:rPr>
          <w:color w:val="000000"/>
        </w:rPr>
        <w:t xml:space="preserve">whether the land was or remains the subject of a preliminary investigation order under section 10(1)(a)–(b) of the </w:t>
      </w:r>
      <w:r>
        <w:rPr>
          <w:i/>
          <w:color w:val="000000"/>
        </w:rPr>
        <w:t>CLM Act</w:t>
      </w:r>
    </w:p>
    <w:p w14:paraId="000002B6" w14:textId="77777777" w:rsidR="005C4E9A" w:rsidRDefault="00CF29C9">
      <w:pPr>
        <w:numPr>
          <w:ilvl w:val="0"/>
          <w:numId w:val="8"/>
        </w:numPr>
        <w:pBdr>
          <w:top w:val="nil"/>
          <w:left w:val="nil"/>
          <w:bottom w:val="nil"/>
          <w:right w:val="nil"/>
          <w:between w:val="nil"/>
        </w:pBdr>
        <w:spacing w:line="240" w:lineRule="auto"/>
      </w:pPr>
      <w:r>
        <w:rPr>
          <w:color w:val="000000"/>
        </w:rPr>
        <w:t>whether the land is a remediation site</w:t>
      </w:r>
    </w:p>
    <w:p w14:paraId="000002B7" w14:textId="77777777" w:rsidR="005C4E9A" w:rsidRDefault="00CF29C9">
      <w:pPr>
        <w:numPr>
          <w:ilvl w:val="0"/>
          <w:numId w:val="8"/>
        </w:numPr>
        <w:pBdr>
          <w:top w:val="nil"/>
          <w:left w:val="nil"/>
          <w:bottom w:val="nil"/>
          <w:right w:val="nil"/>
          <w:between w:val="nil"/>
        </w:pBdr>
        <w:spacing w:line="240" w:lineRule="auto"/>
      </w:pPr>
      <w:r>
        <w:rPr>
          <w:color w:val="000000"/>
        </w:rPr>
        <w:t xml:space="preserve">information on the potential of contamination of the land subject to the planning certificate due to its historical or current use. </w:t>
      </w:r>
    </w:p>
    <w:p w14:paraId="000002B8" w14:textId="77777777" w:rsidR="005C4E9A" w:rsidRDefault="00CF29C9">
      <w:pPr>
        <w:pBdr>
          <w:top w:val="nil"/>
          <w:left w:val="nil"/>
          <w:bottom w:val="nil"/>
          <w:right w:val="nil"/>
          <w:between w:val="nil"/>
        </w:pBdr>
        <w:spacing w:line="240" w:lineRule="auto"/>
        <w:rPr>
          <w:color w:val="000000"/>
        </w:rPr>
      </w:pPr>
      <w:r>
        <w:rPr>
          <w:color w:val="000000"/>
        </w:rPr>
        <w:t>Appendix 4 of the model policy provides ‘</w:t>
      </w:r>
      <w:r>
        <w:rPr>
          <w:b/>
          <w:color w:val="000000"/>
        </w:rPr>
        <w:t>annotations</w:t>
      </w:r>
      <w:r>
        <w:rPr>
          <w:color w:val="000000"/>
        </w:rPr>
        <w:t xml:space="preserve">’ on the potential of site contamination that Council can consider to include on planning certificates. These ‘annotations’ are provided under the context of schedule 6 of the </w:t>
      </w:r>
      <w:r>
        <w:rPr>
          <w:i/>
          <w:color w:val="000000"/>
        </w:rPr>
        <w:t>EP&amp;A Act</w:t>
      </w:r>
      <w:r>
        <w:rPr>
          <w:color w:val="000000"/>
        </w:rPr>
        <w:t xml:space="preserve"> in regards to Council demonstrating that it has acted in good faith with the </w:t>
      </w:r>
      <w:r>
        <w:rPr>
          <w:i/>
          <w:color w:val="000000"/>
        </w:rPr>
        <w:t>Contaminated Land Planning Guidelines</w:t>
      </w:r>
      <w:r>
        <w:rPr>
          <w:color w:val="000000"/>
        </w:rPr>
        <w:t>.</w:t>
      </w:r>
      <w:sdt>
        <w:sdtPr>
          <w:tag w:val="goog_rdk_26"/>
          <w:id w:val="-1436349855"/>
        </w:sdtPr>
        <w:sdtEndPr/>
        <w:sdtContent/>
      </w:sdt>
      <w:r>
        <w:rPr>
          <w:color w:val="000000"/>
        </w:rPr>
        <w:t xml:space="preserve"> </w:t>
      </w:r>
    </w:p>
    <w:p w14:paraId="000002B9" w14:textId="77777777" w:rsidR="005C4E9A" w:rsidRDefault="00CF29C9">
      <w:pPr>
        <w:pBdr>
          <w:top w:val="nil"/>
          <w:left w:val="nil"/>
          <w:bottom w:val="nil"/>
          <w:right w:val="nil"/>
          <w:between w:val="nil"/>
        </w:pBdr>
        <w:spacing w:line="240" w:lineRule="auto"/>
        <w:rPr>
          <w:color w:val="000000"/>
        </w:rPr>
      </w:pPr>
      <w:r>
        <w:rPr>
          <w:color w:val="000000"/>
        </w:rPr>
        <w:t>For section 10.7(5) planning certificates, Council may include the following information:</w:t>
      </w:r>
    </w:p>
    <w:p w14:paraId="000002BA" w14:textId="77777777" w:rsidR="005C4E9A" w:rsidRDefault="00CF29C9">
      <w:pPr>
        <w:numPr>
          <w:ilvl w:val="0"/>
          <w:numId w:val="16"/>
        </w:numPr>
        <w:pBdr>
          <w:top w:val="nil"/>
          <w:left w:val="nil"/>
          <w:bottom w:val="nil"/>
          <w:right w:val="nil"/>
          <w:between w:val="nil"/>
        </w:pBdr>
        <w:spacing w:line="240" w:lineRule="auto"/>
      </w:pPr>
      <w:r>
        <w:rPr>
          <w:color w:val="000000"/>
        </w:rPr>
        <w:t>report(s) possessed by Council and identified in Appendix 3 of the model policy relating to the assessment or regulation of site contamination of that land or adjacent land</w:t>
      </w:r>
    </w:p>
    <w:p w14:paraId="000002BB" w14:textId="77777777" w:rsidR="005C4E9A" w:rsidRDefault="00CF29C9">
      <w:pPr>
        <w:numPr>
          <w:ilvl w:val="0"/>
          <w:numId w:val="16"/>
        </w:numPr>
        <w:pBdr>
          <w:top w:val="nil"/>
          <w:left w:val="nil"/>
          <w:bottom w:val="nil"/>
          <w:right w:val="nil"/>
          <w:between w:val="nil"/>
        </w:pBdr>
        <w:spacing w:line="240" w:lineRule="auto"/>
      </w:pPr>
      <w:r>
        <w:rPr>
          <w:color w:val="000000"/>
        </w:rPr>
        <w:t>a statement that the site has been assessed and/or remediated</w:t>
      </w:r>
    </w:p>
    <w:p w14:paraId="000002BC" w14:textId="77777777" w:rsidR="005C4E9A" w:rsidRDefault="00CF29C9">
      <w:pPr>
        <w:numPr>
          <w:ilvl w:val="0"/>
          <w:numId w:val="16"/>
        </w:numPr>
        <w:pBdr>
          <w:top w:val="nil"/>
          <w:left w:val="nil"/>
          <w:bottom w:val="nil"/>
          <w:right w:val="nil"/>
          <w:between w:val="nil"/>
        </w:pBdr>
        <w:spacing w:line="240" w:lineRule="auto"/>
      </w:pPr>
      <w:r>
        <w:rPr>
          <w:color w:val="000000"/>
        </w:rPr>
        <w:t>a statement that any person relying on the certificate is advised to consider these artefacts and to seek Council’s advice regarding further development of the site.</w:t>
      </w:r>
    </w:p>
    <w:p w14:paraId="000002BD" w14:textId="1846BF6A" w:rsidR="005C4E9A" w:rsidRDefault="00CF29C9">
      <w:pPr>
        <w:pBdr>
          <w:top w:val="nil"/>
          <w:left w:val="nil"/>
          <w:bottom w:val="nil"/>
          <w:right w:val="nil"/>
          <w:between w:val="nil"/>
        </w:pBdr>
        <w:spacing w:line="240" w:lineRule="auto"/>
        <w:rPr>
          <w:b/>
          <w:color w:val="000000"/>
        </w:rPr>
      </w:pPr>
      <w:r>
        <w:rPr>
          <w:b/>
          <w:color w:val="000000"/>
        </w:rPr>
        <w:t>Model Policy – planning proposals</w:t>
      </w:r>
    </w:p>
    <w:p w14:paraId="000002BE" w14:textId="77777777" w:rsidR="005C4E9A" w:rsidRDefault="00CF29C9">
      <w:pPr>
        <w:pBdr>
          <w:top w:val="nil"/>
          <w:left w:val="nil"/>
          <w:bottom w:val="nil"/>
          <w:right w:val="nil"/>
          <w:between w:val="nil"/>
        </w:pBdr>
        <w:spacing w:line="240" w:lineRule="auto"/>
        <w:rPr>
          <w:color w:val="000000"/>
        </w:rPr>
      </w:pPr>
      <w:r>
        <w:rPr>
          <w:color w:val="000000"/>
        </w:rPr>
        <w:t xml:space="preserve">The early identification of the potential for site contamination is a key objective of the </w:t>
      </w:r>
      <w:r>
        <w:rPr>
          <w:i/>
          <w:color w:val="000000"/>
        </w:rPr>
        <w:t>model policy</w:t>
      </w:r>
      <w:r>
        <w:rPr>
          <w:color w:val="000000"/>
        </w:rPr>
        <w:t xml:space="preserve">. Hence identifying this potential is of importance in land use planning processes (see Figure 3). </w:t>
      </w:r>
    </w:p>
    <w:p w14:paraId="000002BF" w14:textId="77777777" w:rsidR="005C4E9A" w:rsidRDefault="00CF29C9">
      <w:pPr>
        <w:pBdr>
          <w:top w:val="nil"/>
          <w:left w:val="nil"/>
          <w:bottom w:val="nil"/>
          <w:right w:val="nil"/>
          <w:between w:val="nil"/>
        </w:pBdr>
        <w:spacing w:line="240" w:lineRule="auto"/>
        <w:rPr>
          <w:color w:val="000000"/>
        </w:rPr>
      </w:pPr>
      <w:r>
        <w:rPr>
          <w:color w:val="000000"/>
        </w:rPr>
        <w:t xml:space="preserve">The </w:t>
      </w:r>
      <w:r>
        <w:rPr>
          <w:i/>
          <w:color w:val="000000"/>
        </w:rPr>
        <w:t>Local Planning Direction 4.4</w:t>
      </w:r>
      <w:r>
        <w:rPr>
          <w:color w:val="000000"/>
        </w:rPr>
        <w:t xml:space="preserve"> directs Council to include a report on a preliminary site investigation with a planning proposal for land</w:t>
      </w:r>
    </w:p>
    <w:p w14:paraId="000002C0" w14:textId="77777777" w:rsidR="005C4E9A" w:rsidRDefault="00CF29C9">
      <w:pPr>
        <w:numPr>
          <w:ilvl w:val="0"/>
          <w:numId w:val="38"/>
        </w:numPr>
        <w:pBdr>
          <w:top w:val="nil"/>
          <w:left w:val="nil"/>
          <w:bottom w:val="nil"/>
          <w:right w:val="nil"/>
          <w:between w:val="nil"/>
        </w:pBdr>
        <w:spacing w:line="240" w:lineRule="auto"/>
      </w:pPr>
      <w:r>
        <w:rPr>
          <w:color w:val="000000"/>
        </w:rPr>
        <w:t>that involves a change in land use to a sensitive receptor</w:t>
      </w:r>
    </w:p>
    <w:p w14:paraId="000002C1" w14:textId="77777777" w:rsidR="005C4E9A" w:rsidRDefault="00CF29C9">
      <w:pPr>
        <w:numPr>
          <w:ilvl w:val="0"/>
          <w:numId w:val="38"/>
        </w:numPr>
        <w:pBdr>
          <w:top w:val="nil"/>
          <w:left w:val="nil"/>
          <w:bottom w:val="nil"/>
          <w:right w:val="nil"/>
          <w:between w:val="nil"/>
        </w:pBdr>
        <w:spacing w:line="240" w:lineRule="auto"/>
      </w:pPr>
      <w:r>
        <w:rPr>
          <w:color w:val="000000"/>
        </w:rPr>
        <w:t>whose historical land use has not been fully identified.</w:t>
      </w:r>
    </w:p>
    <w:p w14:paraId="000002C2" w14:textId="77777777" w:rsidR="005C4E9A" w:rsidRDefault="00CF29C9">
      <w:pPr>
        <w:pBdr>
          <w:top w:val="nil"/>
          <w:left w:val="nil"/>
          <w:bottom w:val="nil"/>
          <w:right w:val="nil"/>
          <w:between w:val="nil"/>
        </w:pBdr>
        <w:spacing w:line="240" w:lineRule="auto"/>
        <w:rPr>
          <w:color w:val="000000"/>
        </w:rPr>
      </w:pPr>
      <w:r>
        <w:rPr>
          <w:color w:val="000000"/>
        </w:rPr>
        <w:t>Council should also consider the historical and current use of adjacent land in this assessment.</w:t>
      </w:r>
    </w:p>
    <w:p w14:paraId="000002C3" w14:textId="77777777" w:rsidR="005C4E9A" w:rsidRDefault="00CF29C9">
      <w:pPr>
        <w:pBdr>
          <w:top w:val="nil"/>
          <w:left w:val="nil"/>
          <w:bottom w:val="nil"/>
          <w:right w:val="nil"/>
          <w:between w:val="nil"/>
        </w:pBdr>
        <w:spacing w:line="240" w:lineRule="auto"/>
        <w:rPr>
          <w:color w:val="000000"/>
        </w:rPr>
      </w:pPr>
      <w:r>
        <w:rPr>
          <w:color w:val="000000"/>
        </w:rPr>
        <w:lastRenderedPageBreak/>
        <w:t>A report on the ‘preliminary site investigation’ may identify that there is potential for site contamination, or that a further investigation is required to delineate the nature and extent of any site contamination. The report may also identify that there is no potential for site contamination</w:t>
      </w:r>
      <w:sdt>
        <w:sdtPr>
          <w:tag w:val="goog_rdk_27"/>
          <w:id w:val="1608390994"/>
        </w:sdtPr>
        <w:sdtEndPr/>
        <w:sdtContent/>
      </w:sdt>
      <w:r>
        <w:rPr>
          <w:color w:val="000000"/>
        </w:rPr>
        <w:t>.</w:t>
      </w:r>
    </w:p>
    <w:p w14:paraId="000002C4" w14:textId="77777777" w:rsidR="005C4E9A" w:rsidRDefault="00CF29C9">
      <w:pPr>
        <w:pBdr>
          <w:top w:val="nil"/>
          <w:left w:val="nil"/>
          <w:bottom w:val="nil"/>
          <w:right w:val="nil"/>
          <w:between w:val="nil"/>
        </w:pBdr>
        <w:spacing w:line="240" w:lineRule="auto"/>
        <w:rPr>
          <w:color w:val="000000"/>
        </w:rPr>
      </w:pPr>
      <w:r>
        <w:rPr>
          <w:b/>
          <w:color w:val="000000"/>
        </w:rPr>
        <w:t>Figure 3:</w:t>
      </w:r>
      <w:r>
        <w:rPr>
          <w:color w:val="000000"/>
        </w:rPr>
        <w:t xml:space="preserve">  Decision-tree for planning proposals</w:t>
      </w:r>
      <w:r>
        <w:rPr>
          <w:noProof/>
        </w:rPr>
        <mc:AlternateContent>
          <mc:Choice Requires="wps">
            <w:drawing>
              <wp:anchor distT="0" distB="0" distL="114300" distR="114300" simplePos="0" relativeHeight="251678720" behindDoc="0" locked="0" layoutInCell="1" hidden="0" allowOverlap="1" wp14:anchorId="33EAED56" wp14:editId="569FD901">
                <wp:simplePos x="0" y="0"/>
                <wp:positionH relativeFrom="column">
                  <wp:posOffset>1231900</wp:posOffset>
                </wp:positionH>
                <wp:positionV relativeFrom="paragraph">
                  <wp:posOffset>203200</wp:posOffset>
                </wp:positionV>
                <wp:extent cx="1168400" cy="374650"/>
                <wp:effectExtent l="0" t="0" r="0" b="0"/>
                <wp:wrapNone/>
                <wp:docPr id="2116832887" name="Rectangle 2116832887"/>
                <wp:cNvGraphicFramePr/>
                <a:graphic xmlns:a="http://schemas.openxmlformats.org/drawingml/2006/main">
                  <a:graphicData uri="http://schemas.microsoft.com/office/word/2010/wordprocessingShape">
                    <wps:wsp>
                      <wps:cNvSpPr/>
                      <wps:spPr>
                        <a:xfrm>
                          <a:off x="4774500" y="3605375"/>
                          <a:ext cx="1143000" cy="349250"/>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4B83A15B" w14:textId="77777777" w:rsidR="00CF29C9" w:rsidRDefault="00CF29C9">
                            <w:pPr>
                              <w:spacing w:line="258" w:lineRule="auto"/>
                              <w:jc w:val="center"/>
                              <w:textDirection w:val="btLr"/>
                            </w:pPr>
                            <w:r>
                              <w:rPr>
                                <w:color w:val="000000"/>
                                <w:sz w:val="16"/>
                              </w:rPr>
                              <w:t>Preparation of a planning proposal</w:t>
                            </w:r>
                          </w:p>
                        </w:txbxContent>
                      </wps:txbx>
                      <wps:bodyPr spcFirstLastPara="1" wrap="square" lIns="91425" tIns="45700" rIns="91425" bIns="45700" anchor="ctr" anchorCtr="0">
                        <a:noAutofit/>
                      </wps:bodyPr>
                    </wps:wsp>
                  </a:graphicData>
                </a:graphic>
              </wp:anchor>
            </w:drawing>
          </mc:Choice>
          <mc:Fallback>
            <w:pict>
              <v:rect w14:anchorId="33EAED56" id="Rectangle 2116832887" o:spid="_x0000_s1059" style="position:absolute;margin-left:97pt;margin-top:16pt;width:92pt;height:2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" fillcolor="white [3201]" strokecolor="#4472c4 [3204]" strokeweight="1pt">
                <v:stroke startarrowwidth="narrow" startarrowlength="short" endarrowwidth="narrow" endarrowlength="short"/>
                <v:textbox inset="2.53958mm,1.2694mm,2.53958mm,1.2694mm">
                  <w:txbxContent>
                    <w:p w14:paraId="4B83A15B" w14:textId="77777777" w:rsidR="00CF29C9" w:rsidRDefault="00CF29C9">
                      <w:pPr>
                        <w:spacing w:line="258" w:lineRule="auto"/>
                        <w:jc w:val="center"/>
                        <w:textDirection w:val="btLr"/>
                      </w:pPr>
                      <w:r>
                        <w:rPr>
                          <w:color w:val="000000"/>
                          <w:sz w:val="16"/>
                        </w:rPr>
                        <w:t>Preparation of a planning proposal</w:t>
                      </w: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4D54D042" wp14:editId="49C64619">
                <wp:simplePos x="0" y="0"/>
                <wp:positionH relativeFrom="column">
                  <wp:posOffset>4203700</wp:posOffset>
                </wp:positionH>
                <wp:positionV relativeFrom="paragraph">
                  <wp:posOffset>190500</wp:posOffset>
                </wp:positionV>
                <wp:extent cx="1390650" cy="387350"/>
                <wp:effectExtent l="0" t="0" r="0" b="0"/>
                <wp:wrapNone/>
                <wp:docPr id="2116832882" name="Rectangle: Single Corner Snipped 2116832882"/>
                <wp:cNvGraphicFramePr/>
                <a:graphic xmlns:a="http://schemas.openxmlformats.org/drawingml/2006/main">
                  <a:graphicData uri="http://schemas.microsoft.com/office/word/2010/wordprocessingShape">
                    <wps:wsp>
                      <wps:cNvSpPr/>
                      <wps:spPr>
                        <a:xfrm>
                          <a:off x="4663375" y="3599025"/>
                          <a:ext cx="1365250" cy="361950"/>
                        </a:xfrm>
                        <a:prstGeom prst="snip1Rect">
                          <a:avLst>
                            <a:gd name="adj" fmla="val 16667"/>
                          </a:avLst>
                        </a:prstGeom>
                        <a:solidFill>
                          <a:srgbClr val="FFFFFF"/>
                        </a:solidFill>
                        <a:ln w="12700" cap="flat" cmpd="sng">
                          <a:solidFill>
                            <a:srgbClr val="FF0000"/>
                          </a:solidFill>
                          <a:prstDash val="solid"/>
                          <a:miter lim="800000"/>
                          <a:headEnd type="none" w="sm" len="sm"/>
                          <a:tailEnd type="none" w="sm" len="sm"/>
                        </a:ln>
                      </wps:spPr>
                      <wps:txbx>
                        <w:txbxContent>
                          <w:p w14:paraId="32839AF2" w14:textId="77777777" w:rsidR="00CF29C9" w:rsidRDefault="00CF29C9">
                            <w:pPr>
                              <w:spacing w:line="258" w:lineRule="auto"/>
                              <w:jc w:val="center"/>
                              <w:textDirection w:val="btLr"/>
                            </w:pPr>
                            <w:r>
                              <w:rPr>
                                <w:b/>
                                <w:color w:val="FF0000"/>
                                <w:sz w:val="16"/>
                              </w:rPr>
                              <w:t>Local Planning Direction 4.4</w:t>
                            </w:r>
                          </w:p>
                        </w:txbxContent>
                      </wps:txbx>
                      <wps:bodyPr spcFirstLastPara="1" wrap="square" lIns="91425" tIns="45700" rIns="91425" bIns="45700" anchor="ctr" anchorCtr="0">
                        <a:noAutofit/>
                      </wps:bodyPr>
                    </wps:wsp>
                  </a:graphicData>
                </a:graphic>
              </wp:anchor>
            </w:drawing>
          </mc:Choice>
          <mc:Fallback>
            <w:pict>
              <v:shape w14:anchorId="4D54D042" id="Rectangle: Single Corner Snipped 2116832882" o:spid="_x0000_s1060" style="position:absolute;margin-left:331pt;margin-top:15pt;width:109.5pt;height:30.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365250,3619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" adj="-11796480,,5400" path="m,l1304924,r60326,60326l1365250,361950,,361950,,xe" strokecolor="red" strokeweight="1pt">
                <v:stroke startarrowwidth="narrow" startarrowlength="short" endarrowwidth="narrow" endarrowlength="short" joinstyle="miter"/>
                <v:formulas/>
                <v:path arrowok="t" o:connecttype="custom" o:connectlocs="0,0;1304924,0;1365250,60326;1365250,361950;0,361950;0,0" o:connectangles="0,0,0,0,0,0" textboxrect="0,0,1365250,361950"/>
                <v:textbox inset="2.53958mm,1.2694mm,2.53958mm,1.2694mm">
                  <w:txbxContent>
                    <w:p w14:paraId="32839AF2" w14:textId="77777777" w:rsidR="00CF29C9" w:rsidRDefault="00CF29C9">
                      <w:pPr>
                        <w:spacing w:line="258" w:lineRule="auto"/>
                        <w:jc w:val="center"/>
                        <w:textDirection w:val="btLr"/>
                      </w:pPr>
                      <w:r>
                        <w:rPr>
                          <w:b/>
                          <w:color w:val="FF0000"/>
                          <w:sz w:val="16"/>
                        </w:rPr>
                        <w:t>Local Planning Direction 4.4</w:t>
                      </w:r>
                    </w:p>
                  </w:txbxContent>
                </v:textbox>
              </v:shape>
            </w:pict>
          </mc:Fallback>
        </mc:AlternateContent>
      </w:r>
    </w:p>
    <w:p w14:paraId="000002C5" w14:textId="77777777" w:rsidR="005C4E9A" w:rsidRDefault="005C4E9A">
      <w:pPr>
        <w:pBdr>
          <w:top w:val="nil"/>
          <w:left w:val="nil"/>
          <w:bottom w:val="nil"/>
          <w:right w:val="nil"/>
          <w:between w:val="nil"/>
        </w:pBdr>
        <w:spacing w:line="240" w:lineRule="auto"/>
        <w:rPr>
          <w:color w:val="000000"/>
        </w:rPr>
      </w:pPr>
    </w:p>
    <w:p w14:paraId="000002C6" w14:textId="77777777" w:rsidR="005C4E9A" w:rsidRDefault="00CF29C9">
      <w:pPr>
        <w:pBdr>
          <w:top w:val="nil"/>
          <w:left w:val="nil"/>
          <w:bottom w:val="nil"/>
          <w:right w:val="nil"/>
          <w:between w:val="nil"/>
        </w:pBdr>
        <w:spacing w:line="240" w:lineRule="auto"/>
        <w:rPr>
          <w:color w:val="000000"/>
        </w:rPr>
      </w:pPr>
      <w:r>
        <w:rPr>
          <w:noProof/>
        </w:rPr>
        <mc:AlternateContent>
          <mc:Choice Requires="wpg">
            <w:drawing>
              <wp:anchor distT="0" distB="0" distL="114300" distR="114300" simplePos="0" relativeHeight="251680768" behindDoc="0" locked="0" layoutInCell="1" hidden="0" allowOverlap="1" wp14:anchorId="567C09EB" wp14:editId="6F95583B">
                <wp:simplePos x="0" y="0"/>
                <wp:positionH relativeFrom="column">
                  <wp:posOffset>1803400</wp:posOffset>
                </wp:positionH>
                <wp:positionV relativeFrom="paragraph">
                  <wp:posOffset>50800</wp:posOffset>
                </wp:positionV>
                <wp:extent cx="83819" cy="374650"/>
                <wp:effectExtent l="0" t="0" r="0" b="0"/>
                <wp:wrapNone/>
                <wp:docPr id="2116832883" name="Straight Arrow Connector 2116832883"/>
                <wp:cNvGraphicFramePr/>
                <a:graphic xmlns:a="http://schemas.openxmlformats.org/drawingml/2006/main">
                  <a:graphicData uri="http://schemas.microsoft.com/office/word/2010/wordprocessingShape">
                    <wps:wsp>
                      <wps:cNvCnPr/>
                      <wps:spPr>
                        <a:xfrm flipH="1">
                          <a:off x="5323141" y="3611725"/>
                          <a:ext cx="45719" cy="336550"/>
                        </a:xfrm>
                        <a:prstGeom prst="straightConnector1">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1803400</wp:posOffset>
                </wp:positionH>
                <wp:positionV relativeFrom="paragraph">
                  <wp:posOffset>50800</wp:posOffset>
                </wp:positionV>
                <wp:extent cx="83819" cy="374650"/>
                <wp:effectExtent b="0" l="0" r="0" t="0"/>
                <wp:wrapNone/>
                <wp:docPr id="2116832883" name="image7.png"/>
                <a:graphic>
                  <a:graphicData uri="http://schemas.openxmlformats.org/drawingml/2006/picture">
                    <pic:pic>
                      <pic:nvPicPr>
                        <pic:cNvPr id="0" name="image7.png"/>
                        <pic:cNvPicPr preferRelativeResize="0"/>
                      </pic:nvPicPr>
                      <pic:blipFill>
                        <a:blip r:embed="rId40"/>
                        <a:srcRect/>
                        <a:stretch>
                          <a:fillRect/>
                        </a:stretch>
                      </pic:blipFill>
                      <pic:spPr>
                        <a:xfrm>
                          <a:off x="0" y="0"/>
                          <a:ext cx="83819" cy="374650"/>
                        </a:xfrm>
                        <a:prstGeom prst="rect"/>
                        <a:ln/>
                      </pic:spPr>
                    </pic:pic>
                  </a:graphicData>
                </a:graphic>
              </wp:anchor>
            </w:drawing>
          </mc:Fallback>
        </mc:AlternateContent>
      </w:r>
    </w:p>
    <w:p w14:paraId="000002C7"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81792" behindDoc="0" locked="0" layoutInCell="1" hidden="0" allowOverlap="1" wp14:anchorId="4F66C3CC" wp14:editId="34724665">
                <wp:simplePos x="0" y="0"/>
                <wp:positionH relativeFrom="column">
                  <wp:posOffset>1244600</wp:posOffset>
                </wp:positionH>
                <wp:positionV relativeFrom="paragraph">
                  <wp:posOffset>152400</wp:posOffset>
                </wp:positionV>
                <wp:extent cx="1168400" cy="368300"/>
                <wp:effectExtent l="0" t="0" r="0" b="0"/>
                <wp:wrapNone/>
                <wp:docPr id="2116832884" name="Rectangle 2116832884"/>
                <wp:cNvGraphicFramePr/>
                <a:graphic xmlns:a="http://schemas.openxmlformats.org/drawingml/2006/main">
                  <a:graphicData uri="http://schemas.microsoft.com/office/word/2010/wordprocessingShape">
                    <wps:wsp>
                      <wps:cNvSpPr/>
                      <wps:spPr>
                        <a:xfrm>
                          <a:off x="4774500" y="3608550"/>
                          <a:ext cx="1143000" cy="342900"/>
                        </a:xfrm>
                        <a:prstGeom prst="rect">
                          <a:avLst/>
                        </a:prstGeom>
                        <a:solidFill>
                          <a:srgbClr val="FFFFFF"/>
                        </a:solidFill>
                        <a:ln w="12700" cap="flat" cmpd="sng">
                          <a:solidFill>
                            <a:srgbClr val="4472C4"/>
                          </a:solidFill>
                          <a:prstDash val="solid"/>
                          <a:miter lim="800000"/>
                          <a:headEnd type="none" w="sm" len="sm"/>
                          <a:tailEnd type="none" w="sm" len="sm"/>
                        </a:ln>
                      </wps:spPr>
                      <wps:txbx>
                        <w:txbxContent>
                          <w:p w14:paraId="12387FEC" w14:textId="77777777" w:rsidR="00CF29C9" w:rsidRDefault="00CF29C9">
                            <w:pPr>
                              <w:spacing w:line="258" w:lineRule="auto"/>
                              <w:jc w:val="center"/>
                              <w:textDirection w:val="btLr"/>
                            </w:pPr>
                            <w:r>
                              <w:rPr>
                                <w:color w:val="000000"/>
                                <w:sz w:val="16"/>
                              </w:rPr>
                              <w:t>Council initial evaluation</w:t>
                            </w:r>
                          </w:p>
                        </w:txbxContent>
                      </wps:txbx>
                      <wps:bodyPr spcFirstLastPara="1" wrap="square" lIns="91425" tIns="45700" rIns="91425" bIns="45700" anchor="ctr" anchorCtr="0">
                        <a:noAutofit/>
                      </wps:bodyPr>
                    </wps:wsp>
                  </a:graphicData>
                </a:graphic>
              </wp:anchor>
            </w:drawing>
          </mc:Choice>
          <mc:Fallback>
            <w:pict>
              <v:rect w14:anchorId="4F66C3CC" id="Rectangle 2116832884" o:spid="_x0000_s1061" style="position:absolute;margin-left:98pt;margin-top:12pt;width:92pt;height:2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" strokecolor="#4472c4" strokeweight="1pt">
                <v:stroke startarrowwidth="narrow" startarrowlength="short" endarrowwidth="narrow" endarrowlength="short"/>
                <v:textbox inset="2.53958mm,1.2694mm,2.53958mm,1.2694mm">
                  <w:txbxContent>
                    <w:p w14:paraId="12387FEC" w14:textId="77777777" w:rsidR="00CF29C9" w:rsidRDefault="00CF29C9">
                      <w:pPr>
                        <w:spacing w:line="258" w:lineRule="auto"/>
                        <w:jc w:val="center"/>
                        <w:textDirection w:val="btLr"/>
                      </w:pPr>
                      <w:r>
                        <w:rPr>
                          <w:color w:val="000000"/>
                          <w:sz w:val="16"/>
                        </w:rPr>
                        <w:t>Council initial evaluation</w:t>
                      </w: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14:anchorId="1F037001" wp14:editId="61EC8BA3">
                <wp:simplePos x="0" y="0"/>
                <wp:positionH relativeFrom="column">
                  <wp:posOffset>4203700</wp:posOffset>
                </wp:positionH>
                <wp:positionV relativeFrom="paragraph">
                  <wp:posOffset>152400</wp:posOffset>
                </wp:positionV>
                <wp:extent cx="1390650" cy="425450"/>
                <wp:effectExtent l="0" t="0" r="0" b="0"/>
                <wp:wrapNone/>
                <wp:docPr id="2116832885" name="Rectangle: Single Corner Snipped 2116832885"/>
                <wp:cNvGraphicFramePr/>
                <a:graphic xmlns:a="http://schemas.openxmlformats.org/drawingml/2006/main">
                  <a:graphicData uri="http://schemas.microsoft.com/office/word/2010/wordprocessingShape">
                    <wps:wsp>
                      <wps:cNvSpPr/>
                      <wps:spPr>
                        <a:xfrm>
                          <a:off x="4663375" y="3579975"/>
                          <a:ext cx="1365250" cy="400050"/>
                        </a:xfrm>
                        <a:prstGeom prst="snip1Rect">
                          <a:avLst>
                            <a:gd name="adj" fmla="val 16667"/>
                          </a:avLst>
                        </a:prstGeom>
                        <a:solidFill>
                          <a:srgbClr val="FFFFFF"/>
                        </a:solidFill>
                        <a:ln w="12700" cap="flat" cmpd="sng">
                          <a:solidFill>
                            <a:srgbClr val="FF0000"/>
                          </a:solidFill>
                          <a:prstDash val="solid"/>
                          <a:miter lim="800000"/>
                          <a:headEnd type="none" w="sm" len="sm"/>
                          <a:tailEnd type="none" w="sm" len="sm"/>
                        </a:ln>
                      </wps:spPr>
                      <wps:txbx>
                        <w:txbxContent>
                          <w:p w14:paraId="58E73AA8" w14:textId="77777777" w:rsidR="00CF29C9" w:rsidRDefault="00CF29C9">
                            <w:pPr>
                              <w:spacing w:line="258" w:lineRule="auto"/>
                              <w:jc w:val="center"/>
                              <w:textDirection w:val="btLr"/>
                            </w:pPr>
                            <w:r>
                              <w:rPr>
                                <w:b/>
                                <w:color w:val="FF0000"/>
                                <w:sz w:val="16"/>
                              </w:rPr>
                              <w:t>Initial evaluation form, site inspection form</w:t>
                            </w:r>
                          </w:p>
                        </w:txbxContent>
                      </wps:txbx>
                      <wps:bodyPr spcFirstLastPara="1" wrap="square" lIns="91425" tIns="45700" rIns="91425" bIns="45700" anchor="ctr" anchorCtr="0">
                        <a:noAutofit/>
                      </wps:bodyPr>
                    </wps:wsp>
                  </a:graphicData>
                </a:graphic>
              </wp:anchor>
            </w:drawing>
          </mc:Choice>
          <mc:Fallback>
            <w:pict>
              <v:shape w14:anchorId="1F037001" id="Rectangle: Single Corner Snipped 2116832885" o:spid="_x0000_s1062" style="position:absolute;margin-left:331pt;margin-top:12pt;width:109.5pt;height:33.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365250,4000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" adj="-11796480,,5400" path="m,l1298574,r66676,66676l1365250,400050,,400050,,xe" strokecolor="red" strokeweight="1pt">
                <v:stroke startarrowwidth="narrow" startarrowlength="short" endarrowwidth="narrow" endarrowlength="short" joinstyle="miter"/>
                <v:formulas/>
                <v:path arrowok="t" o:connecttype="custom" o:connectlocs="0,0;1298574,0;1365250,66676;1365250,400050;0,400050;0,0" o:connectangles="0,0,0,0,0,0" textboxrect="0,0,1365250,400050"/>
                <v:textbox inset="2.53958mm,1.2694mm,2.53958mm,1.2694mm">
                  <w:txbxContent>
                    <w:p w14:paraId="58E73AA8" w14:textId="77777777" w:rsidR="00CF29C9" w:rsidRDefault="00CF29C9">
                      <w:pPr>
                        <w:spacing w:line="258" w:lineRule="auto"/>
                        <w:jc w:val="center"/>
                        <w:textDirection w:val="btLr"/>
                      </w:pPr>
                      <w:r>
                        <w:rPr>
                          <w:b/>
                          <w:color w:val="FF0000"/>
                          <w:sz w:val="16"/>
                        </w:rPr>
                        <w:t>Initial evaluation form, site inspection form</w:t>
                      </w:r>
                    </w:p>
                  </w:txbxContent>
                </v:textbox>
              </v:shape>
            </w:pict>
          </mc:Fallback>
        </mc:AlternateContent>
      </w:r>
    </w:p>
    <w:p w14:paraId="000002C8" w14:textId="77777777" w:rsidR="005C4E9A" w:rsidRDefault="005C4E9A">
      <w:pPr>
        <w:pBdr>
          <w:top w:val="nil"/>
          <w:left w:val="nil"/>
          <w:bottom w:val="nil"/>
          <w:right w:val="nil"/>
          <w:between w:val="nil"/>
        </w:pBdr>
        <w:spacing w:line="240" w:lineRule="auto"/>
        <w:rPr>
          <w:color w:val="000000"/>
        </w:rPr>
      </w:pPr>
    </w:p>
    <w:p w14:paraId="000002C9"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83840" behindDoc="0" locked="0" layoutInCell="1" hidden="0" allowOverlap="1" wp14:anchorId="4AB5CBAC" wp14:editId="3B536F0F">
                <wp:simplePos x="0" y="0"/>
                <wp:positionH relativeFrom="column">
                  <wp:posOffset>1803400</wp:posOffset>
                </wp:positionH>
                <wp:positionV relativeFrom="paragraph">
                  <wp:posOffset>12700</wp:posOffset>
                </wp:positionV>
                <wp:extent cx="0" cy="228600"/>
                <wp:effectExtent l="0" t="0" r="0" b="0"/>
                <wp:wrapNone/>
                <wp:docPr id="2116832911" name="Straight Arrow Connector 2116832911"/>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wp:posOffset>
                </wp:positionV>
                <wp:extent cx="0" cy="228600"/>
                <wp:effectExtent b="0" l="0" r="0" t="0"/>
                <wp:wrapNone/>
                <wp:docPr id="2116832911" name="image35.png"/>
                <a:graphic>
                  <a:graphicData uri="http://schemas.openxmlformats.org/drawingml/2006/picture">
                    <pic:pic>
                      <pic:nvPicPr>
                        <pic:cNvPr id="0" name="image35.png"/>
                        <pic:cNvPicPr preferRelativeResize="0"/>
                      </pic:nvPicPr>
                      <pic:blipFill>
                        <a:blip r:embed="rId43"/>
                        <a:srcRect/>
                        <a:stretch>
                          <a:fillRect/>
                        </a:stretch>
                      </pic:blipFill>
                      <pic:spPr>
                        <a:xfrm>
                          <a:off x="0" y="0"/>
                          <a:ext cx="0" cy="228600"/>
                        </a:xfrm>
                        <a:prstGeom prst="rect"/>
                        <a:ln/>
                      </pic:spPr>
                    </pic:pic>
                  </a:graphicData>
                </a:graphic>
              </wp:anchor>
            </w:drawing>
          </mc:Fallback>
        </mc:AlternateContent>
      </w:r>
      <w:r>
        <w:rPr>
          <w:noProof/>
        </w:rPr>
        <mc:AlternateContent>
          <mc:Choice Requires="wps">
            <w:drawing>
              <wp:anchor distT="45720" distB="45720" distL="114300" distR="114300" simplePos="0" relativeHeight="251684864" behindDoc="0" locked="0" layoutInCell="1" hidden="0" allowOverlap="1" wp14:anchorId="0AD869AB" wp14:editId="2B5A8915">
                <wp:simplePos x="0" y="0"/>
                <wp:positionH relativeFrom="column">
                  <wp:posOffset>4203700</wp:posOffset>
                </wp:positionH>
                <wp:positionV relativeFrom="paragraph">
                  <wp:posOffset>223520</wp:posOffset>
                </wp:positionV>
                <wp:extent cx="1384300" cy="260350"/>
                <wp:effectExtent l="0" t="0" r="0" b="0"/>
                <wp:wrapSquare wrapText="bothSides" distT="45720" distB="45720" distL="114300" distR="114300"/>
                <wp:docPr id="2116832912" name="Rectangle 2116832912"/>
                <wp:cNvGraphicFramePr/>
                <a:graphic xmlns:a="http://schemas.openxmlformats.org/drawingml/2006/main">
                  <a:graphicData uri="http://schemas.microsoft.com/office/word/2010/wordprocessingShape">
                    <wps:wsp>
                      <wps:cNvSpPr/>
                      <wps:spPr>
                        <a:xfrm>
                          <a:off x="4663375" y="3659350"/>
                          <a:ext cx="1365250" cy="241300"/>
                        </a:xfrm>
                        <a:prstGeom prst="rect">
                          <a:avLst/>
                        </a:prstGeom>
                        <a:solidFill>
                          <a:srgbClr val="FFFFFF"/>
                        </a:solidFill>
                        <a:ln w="9525" cap="flat" cmpd="sng">
                          <a:solidFill>
                            <a:schemeClr val="accent4"/>
                          </a:solidFill>
                          <a:prstDash val="solid"/>
                          <a:miter lim="800000"/>
                          <a:headEnd type="none" w="sm" len="sm"/>
                          <a:tailEnd type="none" w="sm" len="sm"/>
                        </a:ln>
                      </wps:spPr>
                      <wps:txbx>
                        <w:txbxContent>
                          <w:p w14:paraId="17C120CE" w14:textId="77777777" w:rsidR="00CF29C9" w:rsidRDefault="00CF29C9">
                            <w:pPr>
                              <w:spacing w:line="258" w:lineRule="auto"/>
                              <w:textDirection w:val="btLr"/>
                            </w:pPr>
                            <w:r>
                              <w:rPr>
                                <w:color w:val="000000"/>
                                <w:sz w:val="16"/>
                              </w:rPr>
                              <w:t>Is a PSI required?</w:t>
                            </w:r>
                          </w:p>
                        </w:txbxContent>
                      </wps:txbx>
                      <wps:bodyPr spcFirstLastPara="1" wrap="square" lIns="91425" tIns="45700" rIns="91425" bIns="45700" anchor="t" anchorCtr="0">
                        <a:noAutofit/>
                      </wps:bodyPr>
                    </wps:wsp>
                  </a:graphicData>
                </a:graphic>
              </wp:anchor>
            </w:drawing>
          </mc:Choice>
          <mc:Fallback>
            <w:pict>
              <v:rect w14:anchorId="0AD869AB" id="Rectangle 2116832912" o:spid="_x0000_s1063" style="position:absolute;margin-left:331pt;margin-top:17.6pt;width:109pt;height:20.5pt;z-index:2516848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" strokecolor="#ffc000 [3207]">
                <v:stroke startarrowwidth="narrow" startarrowlength="short" endarrowwidth="narrow" endarrowlength="short"/>
                <v:textbox inset="2.53958mm,1.2694mm,2.53958mm,1.2694mm">
                  <w:txbxContent>
                    <w:p w14:paraId="17C120CE" w14:textId="77777777" w:rsidR="00CF29C9" w:rsidRDefault="00CF29C9">
                      <w:pPr>
                        <w:spacing w:line="258" w:lineRule="auto"/>
                        <w:textDirection w:val="btLr"/>
                      </w:pPr>
                      <w:r>
                        <w:rPr>
                          <w:color w:val="000000"/>
                          <w:sz w:val="16"/>
                        </w:rPr>
                        <w:t>Is a PSI required?</w:t>
                      </w:r>
                    </w:p>
                  </w:txbxContent>
                </v:textbox>
                <w10:wrap type="square"/>
              </v:rect>
            </w:pict>
          </mc:Fallback>
        </mc:AlternateContent>
      </w:r>
    </w:p>
    <w:p w14:paraId="000002CA"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85888" behindDoc="0" locked="0" layoutInCell="1" hidden="0" allowOverlap="1" wp14:anchorId="4B49BACD" wp14:editId="669031F2">
                <wp:simplePos x="0" y="0"/>
                <wp:positionH relativeFrom="column">
                  <wp:posOffset>1689100</wp:posOffset>
                </wp:positionH>
                <wp:positionV relativeFrom="paragraph">
                  <wp:posOffset>0</wp:posOffset>
                </wp:positionV>
                <wp:extent cx="254000" cy="254000"/>
                <wp:effectExtent l="0" t="0" r="0" b="0"/>
                <wp:wrapNone/>
                <wp:docPr id="2116832913" name="Diamond 2116832913"/>
                <wp:cNvGraphicFramePr/>
                <a:graphic xmlns:a="http://schemas.openxmlformats.org/drawingml/2006/main">
                  <a:graphicData uri="http://schemas.microsoft.com/office/word/2010/wordprocessingShape">
                    <wps:wsp>
                      <wps:cNvSpPr/>
                      <wps:spPr>
                        <a:xfrm>
                          <a:off x="5231700" y="3665700"/>
                          <a:ext cx="228600" cy="228600"/>
                        </a:xfrm>
                        <a:prstGeom prst="diamond">
                          <a:avLst/>
                        </a:prstGeom>
                        <a:solidFill>
                          <a:schemeClr val="lt1"/>
                        </a:solidFill>
                        <a:ln w="12700" cap="flat" cmpd="sng">
                          <a:solidFill>
                            <a:schemeClr val="accent4"/>
                          </a:solidFill>
                          <a:prstDash val="solid"/>
                          <a:miter lim="800000"/>
                          <a:headEnd type="none" w="sm" len="sm"/>
                          <a:tailEnd type="none" w="sm" len="sm"/>
                        </a:ln>
                      </wps:spPr>
                      <wps:txbx>
                        <w:txbxContent>
                          <w:p w14:paraId="672A81C6" w14:textId="77777777" w:rsidR="00CF29C9" w:rsidRDefault="00CF29C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4B49BACD" id="_x0000_t4" coordsize="21600,21600" o:spt="4" path="m10800,l,10800,10800,21600,21600,10800xe">
                <v:stroke joinstyle="miter"/>
                <v:path gradientshapeok="t" o:connecttype="rect" textboxrect="5400,5400,16200,16200"/>
              </v:shapetype>
              <v:shape id="Diamond 2116832913" o:spid="_x0000_s1064" type="#_x0000_t4" style="position:absolute;margin-left:133pt;margin-top:0;width:20pt;height:20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" fillcolor="white [3201]" strokecolor="#ffc000 [3207]" strokeweight="1pt">
                <v:stroke startarrowwidth="narrow" startarrowlength="short" endarrowwidth="narrow" endarrowlength="short"/>
                <v:textbox inset="2.53958mm,2.53958mm,2.53958mm,2.53958mm">
                  <w:txbxContent>
                    <w:p w14:paraId="672A81C6" w14:textId="77777777" w:rsidR="00CF29C9" w:rsidRDefault="00CF29C9">
                      <w:pPr>
                        <w:spacing w:after="0" w:line="240" w:lineRule="auto"/>
                        <w:textDirection w:val="btLr"/>
                      </w:pPr>
                    </w:p>
                  </w:txbxContent>
                </v:textbox>
              </v:shape>
            </w:pict>
          </mc:Fallback>
        </mc:AlternateContent>
      </w:r>
      <w:r>
        <w:rPr>
          <w:noProof/>
        </w:rPr>
        <mc:AlternateContent>
          <mc:Choice Requires="wpg">
            <w:drawing>
              <wp:anchor distT="0" distB="0" distL="114300" distR="114300" simplePos="0" relativeHeight="251686912" behindDoc="0" locked="0" layoutInCell="1" hidden="0" allowOverlap="1" wp14:anchorId="44D90B32" wp14:editId="558F67C9">
                <wp:simplePos x="0" y="0"/>
                <wp:positionH relativeFrom="column">
                  <wp:posOffset>774700</wp:posOffset>
                </wp:positionH>
                <wp:positionV relativeFrom="paragraph">
                  <wp:posOffset>88900</wp:posOffset>
                </wp:positionV>
                <wp:extent cx="952500" cy="381000"/>
                <wp:effectExtent l="0" t="0" r="0" b="0"/>
                <wp:wrapNone/>
                <wp:docPr id="2116832914" name="Connector: Elbow 2116832914"/>
                <wp:cNvGraphicFramePr/>
                <a:graphic xmlns:a="http://schemas.openxmlformats.org/drawingml/2006/main">
                  <a:graphicData uri="http://schemas.microsoft.com/office/word/2010/wordprocessingShape">
                    <wps:wsp>
                      <wps:cNvCnPr/>
                      <wps:spPr>
                        <a:xfrm flipH="1">
                          <a:off x="4888800" y="3608550"/>
                          <a:ext cx="914400" cy="342900"/>
                        </a:xfrm>
                        <a:prstGeom prst="bentConnector3">
                          <a:avLst>
                            <a:gd name="adj1" fmla="val 100694"/>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88900</wp:posOffset>
                </wp:positionV>
                <wp:extent cx="952500" cy="381000"/>
                <wp:effectExtent b="0" l="0" r="0" t="0"/>
                <wp:wrapNone/>
                <wp:docPr id="2116832914" name="image38.png"/>
                <a:graphic>
                  <a:graphicData uri="http://schemas.openxmlformats.org/drawingml/2006/picture">
                    <pic:pic>
                      <pic:nvPicPr>
                        <pic:cNvPr id="0" name="image38.png"/>
                        <pic:cNvPicPr preferRelativeResize="0"/>
                      </pic:nvPicPr>
                      <pic:blipFill>
                        <a:blip r:embed="rId46"/>
                        <a:srcRect/>
                        <a:stretch>
                          <a:fillRect/>
                        </a:stretch>
                      </pic:blipFill>
                      <pic:spPr>
                        <a:xfrm>
                          <a:off x="0" y="0"/>
                          <a:ext cx="952500" cy="3810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14:anchorId="798D7610" wp14:editId="42F7412B">
                <wp:simplePos x="0" y="0"/>
                <wp:positionH relativeFrom="column">
                  <wp:posOffset>1917700</wp:posOffset>
                </wp:positionH>
                <wp:positionV relativeFrom="paragraph">
                  <wp:posOffset>88900</wp:posOffset>
                </wp:positionV>
                <wp:extent cx="952500" cy="381000"/>
                <wp:effectExtent l="0" t="0" r="0" b="0"/>
                <wp:wrapNone/>
                <wp:docPr id="2116832919" name="Connector: Elbow 2116832919"/>
                <wp:cNvGraphicFramePr/>
                <a:graphic xmlns:a="http://schemas.openxmlformats.org/drawingml/2006/main">
                  <a:graphicData uri="http://schemas.microsoft.com/office/word/2010/wordprocessingShape">
                    <wps:wsp>
                      <wps:cNvCnPr/>
                      <wps:spPr>
                        <a:xfrm>
                          <a:off x="4888800" y="3608550"/>
                          <a:ext cx="914400" cy="342900"/>
                        </a:xfrm>
                        <a:prstGeom prst="bentConnector3">
                          <a:avLst>
                            <a:gd name="adj1" fmla="val 99306"/>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1917700</wp:posOffset>
                </wp:positionH>
                <wp:positionV relativeFrom="paragraph">
                  <wp:posOffset>88900</wp:posOffset>
                </wp:positionV>
                <wp:extent cx="952500" cy="381000"/>
                <wp:effectExtent b="0" l="0" r="0" t="0"/>
                <wp:wrapNone/>
                <wp:docPr id="2116832919" name="image43.png"/>
                <a:graphic>
                  <a:graphicData uri="http://schemas.openxmlformats.org/drawingml/2006/picture">
                    <pic:pic>
                      <pic:nvPicPr>
                        <pic:cNvPr id="0" name="image43.png"/>
                        <pic:cNvPicPr preferRelativeResize="0"/>
                      </pic:nvPicPr>
                      <pic:blipFill>
                        <a:blip r:embed="rId47"/>
                        <a:srcRect/>
                        <a:stretch>
                          <a:fillRect/>
                        </a:stretch>
                      </pic:blipFill>
                      <pic:spPr>
                        <a:xfrm>
                          <a:off x="0" y="0"/>
                          <a:ext cx="952500" cy="381000"/>
                        </a:xfrm>
                        <a:prstGeom prst="rect"/>
                        <a:ln/>
                      </pic:spPr>
                    </pic:pic>
                  </a:graphicData>
                </a:graphic>
              </wp:anchor>
            </w:drawing>
          </mc:Fallback>
        </mc:AlternateContent>
      </w:r>
    </w:p>
    <w:p w14:paraId="000002CB"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88960" behindDoc="0" locked="0" layoutInCell="1" hidden="0" allowOverlap="1" wp14:anchorId="228BE41E" wp14:editId="6BBB100A">
                <wp:simplePos x="0" y="0"/>
                <wp:positionH relativeFrom="column">
                  <wp:posOffset>317500</wp:posOffset>
                </wp:positionH>
                <wp:positionV relativeFrom="paragraph">
                  <wp:posOffset>177800</wp:posOffset>
                </wp:positionV>
                <wp:extent cx="939800" cy="368300"/>
                <wp:effectExtent l="0" t="0" r="0" b="0"/>
                <wp:wrapNone/>
                <wp:docPr id="2116832920" name="Rectangle 2116832920"/>
                <wp:cNvGraphicFramePr/>
                <a:graphic xmlns:a="http://schemas.openxmlformats.org/drawingml/2006/main">
                  <a:graphicData uri="http://schemas.microsoft.com/office/word/2010/wordprocessingShape">
                    <wps:wsp>
                      <wps:cNvSpPr/>
                      <wps:spPr>
                        <a:xfrm>
                          <a:off x="4888800" y="3608550"/>
                          <a:ext cx="914400" cy="342900"/>
                        </a:xfrm>
                        <a:prstGeom prst="rect">
                          <a:avLst/>
                        </a:prstGeom>
                        <a:solidFill>
                          <a:srgbClr val="FFFFFF"/>
                        </a:solidFill>
                        <a:ln w="12700" cap="flat" cmpd="sng">
                          <a:solidFill>
                            <a:srgbClr val="4472C4"/>
                          </a:solidFill>
                          <a:prstDash val="solid"/>
                          <a:miter lim="800000"/>
                          <a:headEnd type="none" w="sm" len="sm"/>
                          <a:tailEnd type="none" w="sm" len="sm"/>
                        </a:ln>
                      </wps:spPr>
                      <wps:txbx>
                        <w:txbxContent>
                          <w:p w14:paraId="34D1F1FE" w14:textId="77777777" w:rsidR="00CF29C9" w:rsidRDefault="00CF29C9">
                            <w:pPr>
                              <w:spacing w:line="258" w:lineRule="auto"/>
                              <w:jc w:val="center"/>
                              <w:textDirection w:val="btLr"/>
                            </w:pPr>
                            <w:r>
                              <w:rPr>
                                <w:color w:val="000000"/>
                                <w:sz w:val="16"/>
                              </w:rPr>
                              <w:t>Proceed to determination</w:t>
                            </w:r>
                          </w:p>
                        </w:txbxContent>
                      </wps:txbx>
                      <wps:bodyPr spcFirstLastPara="1" wrap="square" lIns="91425" tIns="45700" rIns="91425" bIns="45700" anchor="ctr" anchorCtr="0">
                        <a:noAutofit/>
                      </wps:bodyPr>
                    </wps:wsp>
                  </a:graphicData>
                </a:graphic>
              </wp:anchor>
            </w:drawing>
          </mc:Choice>
          <mc:Fallback>
            <w:pict>
              <v:rect w14:anchorId="228BE41E" id="Rectangle 2116832920" o:spid="_x0000_s1065" style="position:absolute;margin-left:25pt;margin-top:14pt;width:74pt;height:2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" strokecolor="#4472c4" strokeweight="1pt">
                <v:stroke startarrowwidth="narrow" startarrowlength="short" endarrowwidth="narrow" endarrowlength="short"/>
                <v:textbox inset="2.53958mm,1.2694mm,2.53958mm,1.2694mm">
                  <w:txbxContent>
                    <w:p w14:paraId="34D1F1FE" w14:textId="77777777" w:rsidR="00CF29C9" w:rsidRDefault="00CF29C9">
                      <w:pPr>
                        <w:spacing w:line="258" w:lineRule="auto"/>
                        <w:jc w:val="center"/>
                        <w:textDirection w:val="btLr"/>
                      </w:pPr>
                      <w:r>
                        <w:rPr>
                          <w:color w:val="000000"/>
                          <w:sz w:val="16"/>
                        </w:rPr>
                        <w:t>Proceed to determination</w:t>
                      </w:r>
                    </w:p>
                  </w:txbxContent>
                </v:textbox>
              </v:rect>
            </w:pict>
          </mc:Fallback>
        </mc:AlternateContent>
      </w:r>
      <w:r>
        <w:rPr>
          <w:noProof/>
        </w:rPr>
        <mc:AlternateContent>
          <mc:Choice Requires="wps">
            <w:drawing>
              <wp:anchor distT="0" distB="0" distL="114300" distR="114300" simplePos="0" relativeHeight="251689984" behindDoc="0" locked="0" layoutInCell="1" hidden="0" allowOverlap="1" wp14:anchorId="026331DE" wp14:editId="327CCA38">
                <wp:simplePos x="0" y="0"/>
                <wp:positionH relativeFrom="column">
                  <wp:posOffset>2374900</wp:posOffset>
                </wp:positionH>
                <wp:positionV relativeFrom="paragraph">
                  <wp:posOffset>177800</wp:posOffset>
                </wp:positionV>
                <wp:extent cx="939800" cy="368300"/>
                <wp:effectExtent l="0" t="0" r="0" b="0"/>
                <wp:wrapNone/>
                <wp:docPr id="2116832921" name="Rectangle 2116832921"/>
                <wp:cNvGraphicFramePr/>
                <a:graphic xmlns:a="http://schemas.openxmlformats.org/drawingml/2006/main">
                  <a:graphicData uri="http://schemas.microsoft.com/office/word/2010/wordprocessingShape">
                    <wps:wsp>
                      <wps:cNvSpPr/>
                      <wps:spPr>
                        <a:xfrm>
                          <a:off x="4888800" y="3608550"/>
                          <a:ext cx="914400" cy="342900"/>
                        </a:xfrm>
                        <a:prstGeom prst="rect">
                          <a:avLst/>
                        </a:prstGeom>
                        <a:solidFill>
                          <a:srgbClr val="FFFFFF"/>
                        </a:solidFill>
                        <a:ln w="12700" cap="flat" cmpd="sng">
                          <a:solidFill>
                            <a:srgbClr val="4472C4"/>
                          </a:solidFill>
                          <a:prstDash val="solid"/>
                          <a:miter lim="800000"/>
                          <a:headEnd type="none" w="sm" len="sm"/>
                          <a:tailEnd type="none" w="sm" len="sm"/>
                        </a:ln>
                      </wps:spPr>
                      <wps:txbx>
                        <w:txbxContent>
                          <w:p w14:paraId="6F277BD8" w14:textId="77777777" w:rsidR="00CF29C9" w:rsidRDefault="00CF29C9">
                            <w:pPr>
                              <w:spacing w:line="258" w:lineRule="auto"/>
                              <w:jc w:val="center"/>
                              <w:textDirection w:val="btLr"/>
                            </w:pPr>
                            <w:r>
                              <w:rPr>
                                <w:color w:val="000000"/>
                                <w:sz w:val="16"/>
                              </w:rPr>
                              <w:t>PSI provided to Council</w:t>
                            </w:r>
                          </w:p>
                        </w:txbxContent>
                      </wps:txbx>
                      <wps:bodyPr spcFirstLastPara="1" wrap="square" lIns="91425" tIns="45700" rIns="91425" bIns="45700" anchor="ctr" anchorCtr="0">
                        <a:noAutofit/>
                      </wps:bodyPr>
                    </wps:wsp>
                  </a:graphicData>
                </a:graphic>
              </wp:anchor>
            </w:drawing>
          </mc:Choice>
          <mc:Fallback>
            <w:pict>
              <v:rect w14:anchorId="026331DE" id="Rectangle 2116832921" o:spid="_x0000_s1066" style="position:absolute;margin-left:187pt;margin-top:14pt;width:74pt;height:2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" strokecolor="#4472c4" strokeweight="1pt">
                <v:stroke startarrowwidth="narrow" startarrowlength="short" endarrowwidth="narrow" endarrowlength="short"/>
                <v:textbox inset="2.53958mm,1.2694mm,2.53958mm,1.2694mm">
                  <w:txbxContent>
                    <w:p w14:paraId="6F277BD8" w14:textId="77777777" w:rsidR="00CF29C9" w:rsidRDefault="00CF29C9">
                      <w:pPr>
                        <w:spacing w:line="258" w:lineRule="auto"/>
                        <w:jc w:val="center"/>
                        <w:textDirection w:val="btLr"/>
                      </w:pPr>
                      <w:r>
                        <w:rPr>
                          <w:color w:val="000000"/>
                          <w:sz w:val="16"/>
                        </w:rPr>
                        <w:t>PSI provided to Council</w:t>
                      </w:r>
                    </w:p>
                  </w:txbxContent>
                </v:textbox>
              </v:rect>
            </w:pict>
          </mc:Fallback>
        </mc:AlternateContent>
      </w:r>
      <w:r>
        <w:rPr>
          <w:noProof/>
        </w:rPr>
        <mc:AlternateContent>
          <mc:Choice Requires="wps">
            <w:drawing>
              <wp:anchor distT="0" distB="0" distL="114300" distR="114300" simplePos="0" relativeHeight="251691008" behindDoc="0" locked="0" layoutInCell="1" hidden="0" allowOverlap="1" wp14:anchorId="7866A580" wp14:editId="14E82A92">
                <wp:simplePos x="0" y="0"/>
                <wp:positionH relativeFrom="column">
                  <wp:posOffset>4203700</wp:posOffset>
                </wp:positionH>
                <wp:positionV relativeFrom="paragraph">
                  <wp:posOffset>152400</wp:posOffset>
                </wp:positionV>
                <wp:extent cx="1390650" cy="488950"/>
                <wp:effectExtent l="0" t="0" r="0" b="0"/>
                <wp:wrapNone/>
                <wp:docPr id="2116832915" name="Rectangle: Single Corner Snipped 2116832915"/>
                <wp:cNvGraphicFramePr/>
                <a:graphic xmlns:a="http://schemas.openxmlformats.org/drawingml/2006/main">
                  <a:graphicData uri="http://schemas.microsoft.com/office/word/2010/wordprocessingShape">
                    <wps:wsp>
                      <wps:cNvSpPr/>
                      <wps:spPr>
                        <a:xfrm>
                          <a:off x="4663375" y="3548225"/>
                          <a:ext cx="1365250" cy="463550"/>
                        </a:xfrm>
                        <a:prstGeom prst="snip1Rect">
                          <a:avLst>
                            <a:gd name="adj" fmla="val 16667"/>
                          </a:avLst>
                        </a:prstGeom>
                        <a:solidFill>
                          <a:srgbClr val="FFFFFF"/>
                        </a:solidFill>
                        <a:ln w="12700" cap="flat" cmpd="sng">
                          <a:solidFill>
                            <a:srgbClr val="FF0000"/>
                          </a:solidFill>
                          <a:prstDash val="solid"/>
                          <a:miter lim="800000"/>
                          <a:headEnd type="none" w="sm" len="sm"/>
                          <a:tailEnd type="none" w="sm" len="sm"/>
                        </a:ln>
                      </wps:spPr>
                      <wps:txbx>
                        <w:txbxContent>
                          <w:p w14:paraId="2C2F6795" w14:textId="77777777" w:rsidR="00CF29C9" w:rsidRDefault="00CF29C9">
                            <w:pPr>
                              <w:spacing w:after="0" w:line="258" w:lineRule="auto"/>
                              <w:jc w:val="center"/>
                              <w:textDirection w:val="btLr"/>
                            </w:pPr>
                            <w:r>
                              <w:rPr>
                                <w:b/>
                                <w:color w:val="FF0000"/>
                                <w:sz w:val="16"/>
                              </w:rPr>
                              <w:t xml:space="preserve">PSI checklist. </w:t>
                            </w:r>
                          </w:p>
                          <w:p w14:paraId="31A59A9E" w14:textId="77777777" w:rsidR="00CF29C9" w:rsidRDefault="00CF29C9">
                            <w:pPr>
                              <w:spacing w:after="0" w:line="258" w:lineRule="auto"/>
                              <w:jc w:val="center"/>
                              <w:textDirection w:val="btLr"/>
                            </w:pPr>
                            <w:r>
                              <w:rPr>
                                <w:b/>
                                <w:color w:val="FF0000"/>
                                <w:sz w:val="16"/>
                              </w:rPr>
                              <w:t>Selecting a consultant Fact Sheet</w:t>
                            </w:r>
                          </w:p>
                        </w:txbxContent>
                      </wps:txbx>
                      <wps:bodyPr spcFirstLastPara="1" wrap="square" lIns="91425" tIns="45700" rIns="91425" bIns="45700" anchor="ctr" anchorCtr="0">
                        <a:noAutofit/>
                      </wps:bodyPr>
                    </wps:wsp>
                  </a:graphicData>
                </a:graphic>
              </wp:anchor>
            </w:drawing>
          </mc:Choice>
          <mc:Fallback>
            <w:pict>
              <v:shape w14:anchorId="7866A580" id="Rectangle: Single Corner Snipped 2116832915" o:spid="_x0000_s1067" style="position:absolute;margin-left:331pt;margin-top:12pt;width:109.5pt;height:38.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1365250,4635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" adj="-11796480,,5400" path="m,l1287990,r77260,77260l1365250,463550,,463550,,xe" strokecolor="red" strokeweight="1pt">
                <v:stroke startarrowwidth="narrow" startarrowlength="short" endarrowwidth="narrow" endarrowlength="short" joinstyle="miter"/>
                <v:formulas/>
                <v:path arrowok="t" o:connecttype="custom" o:connectlocs="0,0;1287990,0;1365250,77260;1365250,463550;0,463550;0,0" o:connectangles="0,0,0,0,0,0" textboxrect="0,0,1365250,463550"/>
                <v:textbox inset="2.53958mm,1.2694mm,2.53958mm,1.2694mm">
                  <w:txbxContent>
                    <w:p w14:paraId="2C2F6795" w14:textId="77777777" w:rsidR="00CF29C9" w:rsidRDefault="00CF29C9">
                      <w:pPr>
                        <w:spacing w:after="0" w:line="258" w:lineRule="auto"/>
                        <w:jc w:val="center"/>
                        <w:textDirection w:val="btLr"/>
                      </w:pPr>
                      <w:r>
                        <w:rPr>
                          <w:b/>
                          <w:color w:val="FF0000"/>
                          <w:sz w:val="16"/>
                        </w:rPr>
                        <w:t xml:space="preserve">PSI checklist. </w:t>
                      </w:r>
                    </w:p>
                    <w:p w14:paraId="31A59A9E" w14:textId="77777777" w:rsidR="00CF29C9" w:rsidRDefault="00CF29C9">
                      <w:pPr>
                        <w:spacing w:after="0" w:line="258" w:lineRule="auto"/>
                        <w:jc w:val="center"/>
                        <w:textDirection w:val="btLr"/>
                      </w:pPr>
                      <w:r>
                        <w:rPr>
                          <w:b/>
                          <w:color w:val="FF0000"/>
                          <w:sz w:val="16"/>
                        </w:rPr>
                        <w:t>Selecting a consultant Fact Sheet</w:t>
                      </w:r>
                    </w:p>
                  </w:txbxContent>
                </v:textbox>
              </v:shape>
            </w:pict>
          </mc:Fallback>
        </mc:AlternateContent>
      </w:r>
    </w:p>
    <w:p w14:paraId="000002CC" w14:textId="77777777" w:rsidR="005C4E9A" w:rsidRDefault="005C4E9A">
      <w:pPr>
        <w:pBdr>
          <w:top w:val="nil"/>
          <w:left w:val="nil"/>
          <w:bottom w:val="nil"/>
          <w:right w:val="nil"/>
          <w:between w:val="nil"/>
        </w:pBdr>
        <w:spacing w:line="240" w:lineRule="auto"/>
        <w:rPr>
          <w:color w:val="000000"/>
        </w:rPr>
      </w:pPr>
    </w:p>
    <w:p w14:paraId="000002CD"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92032" behindDoc="0" locked="0" layoutInCell="1" hidden="0" allowOverlap="1" wp14:anchorId="29B5DB50" wp14:editId="40AB4F59">
                <wp:simplePos x="0" y="0"/>
                <wp:positionH relativeFrom="column">
                  <wp:posOffset>2832100</wp:posOffset>
                </wp:positionH>
                <wp:positionV relativeFrom="paragraph">
                  <wp:posOffset>50800</wp:posOffset>
                </wp:positionV>
                <wp:extent cx="0" cy="342900"/>
                <wp:effectExtent l="0" t="0" r="0" b="0"/>
                <wp:wrapNone/>
                <wp:docPr id="2116832916" name="Straight Arrow Connector 2116832916"/>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2832100</wp:posOffset>
                </wp:positionH>
                <wp:positionV relativeFrom="paragraph">
                  <wp:posOffset>50800</wp:posOffset>
                </wp:positionV>
                <wp:extent cx="0" cy="342900"/>
                <wp:effectExtent b="0" l="0" r="0" t="0"/>
                <wp:wrapNone/>
                <wp:docPr id="2116832916" name="image40.png"/>
                <a:graphic>
                  <a:graphicData uri="http://schemas.openxmlformats.org/drawingml/2006/picture">
                    <pic:pic>
                      <pic:nvPicPr>
                        <pic:cNvPr id="0" name="image40.png"/>
                        <pic:cNvPicPr preferRelativeResize="0"/>
                      </pic:nvPicPr>
                      <pic:blipFill>
                        <a:blip r:embed="rId51"/>
                        <a:srcRect/>
                        <a:stretch>
                          <a:fillRect/>
                        </a:stretch>
                      </pic:blipFill>
                      <pic:spPr>
                        <a:xfrm>
                          <a:off x="0" y="0"/>
                          <a:ext cx="0" cy="3429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14:anchorId="070FE785" wp14:editId="08319929">
                <wp:simplePos x="0" y="0"/>
                <wp:positionH relativeFrom="column">
                  <wp:posOffset>774700</wp:posOffset>
                </wp:positionH>
                <wp:positionV relativeFrom="paragraph">
                  <wp:posOffset>25400</wp:posOffset>
                </wp:positionV>
                <wp:extent cx="1981200" cy="495300"/>
                <wp:effectExtent l="0" t="0" r="0" b="0"/>
                <wp:wrapNone/>
                <wp:docPr id="2116832917" name="Connector: Elbow 2116832917"/>
                <wp:cNvGraphicFramePr/>
                <a:graphic xmlns:a="http://schemas.openxmlformats.org/drawingml/2006/main">
                  <a:graphicData uri="http://schemas.microsoft.com/office/word/2010/wordprocessingShape">
                    <wps:wsp>
                      <wps:cNvCnPr/>
                      <wps:spPr>
                        <a:xfrm rot="10800000">
                          <a:off x="4374450" y="3551400"/>
                          <a:ext cx="1943100" cy="457200"/>
                        </a:xfrm>
                        <a:prstGeom prst="bentConnector3">
                          <a:avLst>
                            <a:gd name="adj1" fmla="val 99673"/>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25400</wp:posOffset>
                </wp:positionV>
                <wp:extent cx="1981200" cy="495300"/>
                <wp:effectExtent b="0" l="0" r="0" t="0"/>
                <wp:wrapNone/>
                <wp:docPr id="2116832917" name="image41.png"/>
                <a:graphic>
                  <a:graphicData uri="http://schemas.openxmlformats.org/drawingml/2006/picture">
                    <pic:pic>
                      <pic:nvPicPr>
                        <pic:cNvPr id="0" name="image41.png"/>
                        <pic:cNvPicPr preferRelativeResize="0"/>
                      </pic:nvPicPr>
                      <pic:blipFill>
                        <a:blip r:embed="rId52"/>
                        <a:srcRect/>
                        <a:stretch>
                          <a:fillRect/>
                        </a:stretch>
                      </pic:blipFill>
                      <pic:spPr>
                        <a:xfrm>
                          <a:off x="0" y="0"/>
                          <a:ext cx="1981200" cy="4953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14:anchorId="71CD6414" wp14:editId="6F853738">
                <wp:simplePos x="0" y="0"/>
                <wp:positionH relativeFrom="column">
                  <wp:posOffset>774700</wp:posOffset>
                </wp:positionH>
                <wp:positionV relativeFrom="paragraph">
                  <wp:posOffset>25400</wp:posOffset>
                </wp:positionV>
                <wp:extent cx="1066799" cy="2139950"/>
                <wp:effectExtent l="0" t="0" r="0" b="0"/>
                <wp:wrapNone/>
                <wp:docPr id="2116832918" name="Connector: Elbow 2116832918"/>
                <wp:cNvGraphicFramePr/>
                <a:graphic xmlns:a="http://schemas.openxmlformats.org/drawingml/2006/main">
                  <a:graphicData uri="http://schemas.microsoft.com/office/word/2010/wordprocessingShape">
                    <wps:wsp>
                      <wps:cNvCnPr/>
                      <wps:spPr>
                        <a:xfrm rot="10800000">
                          <a:off x="4831650" y="2729075"/>
                          <a:ext cx="1028700" cy="2101850"/>
                        </a:xfrm>
                        <a:prstGeom prst="bentConnector3">
                          <a:avLst>
                            <a:gd name="adj1" fmla="val 98765"/>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25400</wp:posOffset>
                </wp:positionV>
                <wp:extent cx="1066799" cy="2139950"/>
                <wp:effectExtent b="0" l="0" r="0" t="0"/>
                <wp:wrapNone/>
                <wp:docPr id="2116832918" name="image42.png"/>
                <a:graphic>
                  <a:graphicData uri="http://schemas.openxmlformats.org/drawingml/2006/picture">
                    <pic:pic>
                      <pic:nvPicPr>
                        <pic:cNvPr id="0" name="image42.png"/>
                        <pic:cNvPicPr preferRelativeResize="0"/>
                      </pic:nvPicPr>
                      <pic:blipFill>
                        <a:blip r:embed="rId53"/>
                        <a:srcRect/>
                        <a:stretch>
                          <a:fillRect/>
                        </a:stretch>
                      </pic:blipFill>
                      <pic:spPr>
                        <a:xfrm>
                          <a:off x="0" y="0"/>
                          <a:ext cx="1066799" cy="2139950"/>
                        </a:xfrm>
                        <a:prstGeom prst="rect"/>
                        <a:ln/>
                      </pic:spPr>
                    </pic:pic>
                  </a:graphicData>
                </a:graphic>
              </wp:anchor>
            </w:drawing>
          </mc:Fallback>
        </mc:AlternateContent>
      </w:r>
    </w:p>
    <w:p w14:paraId="000002CE"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95104" behindDoc="0" locked="0" layoutInCell="1" hidden="0" allowOverlap="1" wp14:anchorId="64A4452B" wp14:editId="0CFE7D22">
                <wp:simplePos x="0" y="0"/>
                <wp:positionH relativeFrom="column">
                  <wp:posOffset>2717800</wp:posOffset>
                </wp:positionH>
                <wp:positionV relativeFrom="paragraph">
                  <wp:posOffset>127000</wp:posOffset>
                </wp:positionV>
                <wp:extent cx="254000" cy="254000"/>
                <wp:effectExtent l="0" t="0" r="0" b="0"/>
                <wp:wrapNone/>
                <wp:docPr id="2116832903" name="Diamond 2116832903"/>
                <wp:cNvGraphicFramePr/>
                <a:graphic xmlns:a="http://schemas.openxmlformats.org/drawingml/2006/main">
                  <a:graphicData uri="http://schemas.microsoft.com/office/word/2010/wordprocessingShape">
                    <wps:wsp>
                      <wps:cNvSpPr/>
                      <wps:spPr>
                        <a:xfrm>
                          <a:off x="5231700" y="3665700"/>
                          <a:ext cx="228600" cy="228600"/>
                        </a:xfrm>
                        <a:prstGeom prst="diamond">
                          <a:avLst/>
                        </a:prstGeom>
                        <a:solidFill>
                          <a:srgbClr val="FFFFFF"/>
                        </a:solidFill>
                        <a:ln w="12700" cap="flat" cmpd="sng">
                          <a:solidFill>
                            <a:srgbClr val="FFC000"/>
                          </a:solidFill>
                          <a:prstDash val="solid"/>
                          <a:miter lim="800000"/>
                          <a:headEnd type="none" w="sm" len="sm"/>
                          <a:tailEnd type="none" w="sm" len="sm"/>
                        </a:ln>
                      </wps:spPr>
                      <wps:txbx>
                        <w:txbxContent>
                          <w:p w14:paraId="2AE1DCE8" w14:textId="77777777" w:rsidR="00CF29C9" w:rsidRDefault="00CF29C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4A4452B" id="Diamond 2116832903" o:spid="_x0000_s1068" type="#_x0000_t4" style="position:absolute;margin-left:214pt;margin-top:10pt;width:20pt;height:20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" strokecolor="#ffc000" strokeweight="1pt">
                <v:stroke startarrowwidth="narrow" startarrowlength="short" endarrowwidth="narrow" endarrowlength="short"/>
                <v:textbox inset="2.53958mm,2.53958mm,2.53958mm,2.53958mm">
                  <w:txbxContent>
                    <w:p w14:paraId="2AE1DCE8" w14:textId="77777777" w:rsidR="00CF29C9" w:rsidRDefault="00CF29C9">
                      <w:pPr>
                        <w:spacing w:after="0" w:line="240" w:lineRule="auto"/>
                        <w:textDirection w:val="btLr"/>
                      </w:pPr>
                    </w:p>
                  </w:txbxContent>
                </v:textbox>
              </v:shape>
            </w:pict>
          </mc:Fallback>
        </mc:AlternateContent>
      </w:r>
      <w:r>
        <w:rPr>
          <w:noProof/>
        </w:rPr>
        <mc:AlternateContent>
          <mc:Choice Requires="wps">
            <w:drawing>
              <wp:anchor distT="45720" distB="45720" distL="114300" distR="114300" simplePos="0" relativeHeight="251696128" behindDoc="0" locked="0" layoutInCell="1" hidden="0" allowOverlap="1" wp14:anchorId="1A133428" wp14:editId="6DC49BD9">
                <wp:simplePos x="0" y="0"/>
                <wp:positionH relativeFrom="column">
                  <wp:posOffset>4203700</wp:posOffset>
                </wp:positionH>
                <wp:positionV relativeFrom="paragraph">
                  <wp:posOffset>45720</wp:posOffset>
                </wp:positionV>
                <wp:extent cx="1384300" cy="361950"/>
                <wp:effectExtent l="0" t="0" r="0" b="0"/>
                <wp:wrapSquare wrapText="bothSides" distT="45720" distB="45720" distL="114300" distR="114300"/>
                <wp:docPr id="2116832904" name="Rectangle 2116832904"/>
                <wp:cNvGraphicFramePr/>
                <a:graphic xmlns:a="http://schemas.openxmlformats.org/drawingml/2006/main">
                  <a:graphicData uri="http://schemas.microsoft.com/office/word/2010/wordprocessingShape">
                    <wps:wsp>
                      <wps:cNvSpPr/>
                      <wps:spPr>
                        <a:xfrm>
                          <a:off x="4663375" y="3608550"/>
                          <a:ext cx="1365250" cy="342900"/>
                        </a:xfrm>
                        <a:prstGeom prst="rect">
                          <a:avLst/>
                        </a:prstGeom>
                        <a:solidFill>
                          <a:srgbClr val="FFFFFF"/>
                        </a:solidFill>
                        <a:ln w="9525" cap="flat" cmpd="sng">
                          <a:solidFill>
                            <a:srgbClr val="FFC000"/>
                          </a:solidFill>
                          <a:prstDash val="solid"/>
                          <a:miter lim="800000"/>
                          <a:headEnd type="none" w="sm" len="sm"/>
                          <a:tailEnd type="none" w="sm" len="sm"/>
                        </a:ln>
                      </wps:spPr>
                      <wps:txbx>
                        <w:txbxContent>
                          <w:p w14:paraId="3DE8FBDD" w14:textId="77777777" w:rsidR="00CF29C9" w:rsidRDefault="00CF29C9">
                            <w:pPr>
                              <w:spacing w:line="258" w:lineRule="auto"/>
                              <w:textDirection w:val="btLr"/>
                            </w:pPr>
                            <w:proofErr w:type="spellStart"/>
                            <w:r>
                              <w:rPr>
                                <w:color w:val="000000"/>
                                <w:sz w:val="16"/>
                              </w:rPr>
                              <w:t>Is land</w:t>
                            </w:r>
                            <w:proofErr w:type="spellEnd"/>
                            <w:r>
                              <w:rPr>
                                <w:color w:val="000000"/>
                                <w:sz w:val="16"/>
                              </w:rPr>
                              <w:t xml:space="preserve"> suitable for its proposed use?</w:t>
                            </w:r>
                          </w:p>
                        </w:txbxContent>
                      </wps:txbx>
                      <wps:bodyPr spcFirstLastPara="1" wrap="square" lIns="91425" tIns="45700" rIns="91425" bIns="45700" anchor="t" anchorCtr="0">
                        <a:noAutofit/>
                      </wps:bodyPr>
                    </wps:wsp>
                  </a:graphicData>
                </a:graphic>
              </wp:anchor>
            </w:drawing>
          </mc:Choice>
          <mc:Fallback>
            <w:pict>
              <v:rect w14:anchorId="1A133428" id="Rectangle 2116832904" o:spid="_x0000_s1069" style="position:absolute;margin-left:331pt;margin-top:3.6pt;width:109pt;height:28.5pt;z-index:2516961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" strokecolor="#ffc000">
                <v:stroke startarrowwidth="narrow" startarrowlength="short" endarrowwidth="narrow" endarrowlength="short"/>
                <v:textbox inset="2.53958mm,1.2694mm,2.53958mm,1.2694mm">
                  <w:txbxContent>
                    <w:p w14:paraId="3DE8FBDD" w14:textId="77777777" w:rsidR="00CF29C9" w:rsidRDefault="00CF29C9">
                      <w:pPr>
                        <w:spacing w:line="258" w:lineRule="auto"/>
                        <w:textDirection w:val="btLr"/>
                      </w:pPr>
                      <w:proofErr w:type="spellStart"/>
                      <w:r>
                        <w:rPr>
                          <w:color w:val="000000"/>
                          <w:sz w:val="16"/>
                        </w:rPr>
                        <w:t>Is land</w:t>
                      </w:r>
                      <w:proofErr w:type="spellEnd"/>
                      <w:r>
                        <w:rPr>
                          <w:color w:val="000000"/>
                          <w:sz w:val="16"/>
                        </w:rPr>
                        <w:t xml:space="preserve"> suitable for its proposed use?</w:t>
                      </w:r>
                    </w:p>
                  </w:txbxContent>
                </v:textbox>
                <w10:wrap type="square"/>
              </v:rect>
            </w:pict>
          </mc:Fallback>
        </mc:AlternateContent>
      </w:r>
    </w:p>
    <w:p w14:paraId="000002CF"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97152" behindDoc="0" locked="0" layoutInCell="1" hidden="0" allowOverlap="1" wp14:anchorId="2A9BD250" wp14:editId="36E011EB">
                <wp:simplePos x="0" y="0"/>
                <wp:positionH relativeFrom="column">
                  <wp:posOffset>2832100</wp:posOffset>
                </wp:positionH>
                <wp:positionV relativeFrom="paragraph">
                  <wp:posOffset>127000</wp:posOffset>
                </wp:positionV>
                <wp:extent cx="0" cy="342900"/>
                <wp:effectExtent l="0" t="0" r="0" b="0"/>
                <wp:wrapNone/>
                <wp:docPr id="2116832905" name="Straight Arrow Connector 2116832905"/>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2832100</wp:posOffset>
                </wp:positionH>
                <wp:positionV relativeFrom="paragraph">
                  <wp:posOffset>127000</wp:posOffset>
                </wp:positionV>
                <wp:extent cx="0" cy="342900"/>
                <wp:effectExtent b="0" l="0" r="0" t="0"/>
                <wp:wrapNone/>
                <wp:docPr id="2116832905" name="image29.png"/>
                <a:graphic>
                  <a:graphicData uri="http://schemas.openxmlformats.org/drawingml/2006/picture">
                    <pic:pic>
                      <pic:nvPicPr>
                        <pic:cNvPr id="0" name="image29.png"/>
                        <pic:cNvPicPr preferRelativeResize="0"/>
                      </pic:nvPicPr>
                      <pic:blipFill>
                        <a:blip r:embed="rId56"/>
                        <a:srcRect/>
                        <a:stretch>
                          <a:fillRect/>
                        </a:stretch>
                      </pic:blipFill>
                      <pic:spPr>
                        <a:xfrm>
                          <a:off x="0" y="0"/>
                          <a:ext cx="0" cy="342900"/>
                        </a:xfrm>
                        <a:prstGeom prst="rect"/>
                        <a:ln/>
                      </pic:spPr>
                    </pic:pic>
                  </a:graphicData>
                </a:graphic>
              </wp:anchor>
            </w:drawing>
          </mc:Fallback>
        </mc:AlternateContent>
      </w:r>
    </w:p>
    <w:p w14:paraId="000002D0"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98176" behindDoc="0" locked="0" layoutInCell="1" hidden="0" allowOverlap="1" wp14:anchorId="4D1C2974" wp14:editId="4C6F331D">
                <wp:simplePos x="0" y="0"/>
                <wp:positionH relativeFrom="column">
                  <wp:posOffset>2387600</wp:posOffset>
                </wp:positionH>
                <wp:positionV relativeFrom="paragraph">
                  <wp:posOffset>203200</wp:posOffset>
                </wp:positionV>
                <wp:extent cx="939800" cy="596900"/>
                <wp:effectExtent l="0" t="0" r="0" b="0"/>
                <wp:wrapNone/>
                <wp:docPr id="2116832907" name="Rectangle 2116832907"/>
                <wp:cNvGraphicFramePr/>
                <a:graphic xmlns:a="http://schemas.openxmlformats.org/drawingml/2006/main">
                  <a:graphicData uri="http://schemas.microsoft.com/office/word/2010/wordprocessingShape">
                    <wps:wsp>
                      <wps:cNvSpPr/>
                      <wps:spPr>
                        <a:xfrm>
                          <a:off x="4888800" y="3494250"/>
                          <a:ext cx="914400" cy="571500"/>
                        </a:xfrm>
                        <a:prstGeom prst="rect">
                          <a:avLst/>
                        </a:prstGeom>
                        <a:solidFill>
                          <a:srgbClr val="FFFFFF"/>
                        </a:solidFill>
                        <a:ln w="12700" cap="flat" cmpd="sng">
                          <a:solidFill>
                            <a:srgbClr val="4472C4"/>
                          </a:solidFill>
                          <a:prstDash val="solid"/>
                          <a:miter lim="800000"/>
                          <a:headEnd type="none" w="sm" len="sm"/>
                          <a:tailEnd type="none" w="sm" len="sm"/>
                        </a:ln>
                      </wps:spPr>
                      <wps:txbx>
                        <w:txbxContent>
                          <w:p w14:paraId="5858D83A" w14:textId="77777777" w:rsidR="00CF29C9" w:rsidRDefault="00CF29C9">
                            <w:pPr>
                              <w:spacing w:line="258" w:lineRule="auto"/>
                              <w:jc w:val="center"/>
                              <w:textDirection w:val="btLr"/>
                            </w:pPr>
                            <w:r>
                              <w:rPr>
                                <w:color w:val="000000"/>
                                <w:sz w:val="16"/>
                              </w:rPr>
                              <w:t>Further investigation required</w:t>
                            </w:r>
                          </w:p>
                        </w:txbxContent>
                      </wps:txbx>
                      <wps:bodyPr spcFirstLastPara="1" wrap="square" lIns="91425" tIns="45700" rIns="91425" bIns="45700" anchor="ctr" anchorCtr="0">
                        <a:noAutofit/>
                      </wps:bodyPr>
                    </wps:wsp>
                  </a:graphicData>
                </a:graphic>
              </wp:anchor>
            </w:drawing>
          </mc:Choice>
          <mc:Fallback>
            <w:pict>
              <v:rect w14:anchorId="4D1C2974" id="Rectangle 2116832907" o:spid="_x0000_s1070" style="position:absolute;margin-left:188pt;margin-top:16pt;width:74pt;height:4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" strokecolor="#4472c4" strokeweight="1pt">
                <v:stroke startarrowwidth="narrow" startarrowlength="short" endarrowwidth="narrow" endarrowlength="short"/>
                <v:textbox inset="2.53958mm,1.2694mm,2.53958mm,1.2694mm">
                  <w:txbxContent>
                    <w:p w14:paraId="5858D83A" w14:textId="77777777" w:rsidR="00CF29C9" w:rsidRDefault="00CF29C9">
                      <w:pPr>
                        <w:spacing w:line="258" w:lineRule="auto"/>
                        <w:jc w:val="center"/>
                        <w:textDirection w:val="btLr"/>
                      </w:pPr>
                      <w:r>
                        <w:rPr>
                          <w:color w:val="000000"/>
                          <w:sz w:val="16"/>
                        </w:rPr>
                        <w:t>Further investigation required</w:t>
                      </w:r>
                    </w:p>
                  </w:txbxContent>
                </v:textbox>
              </v:rect>
            </w:pict>
          </mc:Fallback>
        </mc:AlternateContent>
      </w:r>
      <w:r>
        <w:rPr>
          <w:noProof/>
        </w:rPr>
        <mc:AlternateContent>
          <mc:Choice Requires="wps">
            <w:drawing>
              <wp:anchor distT="0" distB="0" distL="114300" distR="114300" simplePos="0" relativeHeight="251699200" behindDoc="0" locked="0" layoutInCell="1" hidden="0" allowOverlap="1" wp14:anchorId="6108AF8F" wp14:editId="2543DA7E">
                <wp:simplePos x="0" y="0"/>
                <wp:positionH relativeFrom="column">
                  <wp:posOffset>4203700</wp:posOffset>
                </wp:positionH>
                <wp:positionV relativeFrom="paragraph">
                  <wp:posOffset>203200</wp:posOffset>
                </wp:positionV>
                <wp:extent cx="1390650" cy="596900"/>
                <wp:effectExtent l="0" t="0" r="0" b="0"/>
                <wp:wrapNone/>
                <wp:docPr id="2116832908" name="Rectangle: Single Corner Snipped 2116832908"/>
                <wp:cNvGraphicFramePr/>
                <a:graphic xmlns:a="http://schemas.openxmlformats.org/drawingml/2006/main">
                  <a:graphicData uri="http://schemas.microsoft.com/office/word/2010/wordprocessingShape">
                    <wps:wsp>
                      <wps:cNvSpPr/>
                      <wps:spPr>
                        <a:xfrm>
                          <a:off x="4663375" y="3494250"/>
                          <a:ext cx="1365250" cy="571500"/>
                        </a:xfrm>
                        <a:prstGeom prst="snip1Rect">
                          <a:avLst>
                            <a:gd name="adj" fmla="val 16667"/>
                          </a:avLst>
                        </a:prstGeom>
                        <a:solidFill>
                          <a:srgbClr val="FFFFFF"/>
                        </a:solidFill>
                        <a:ln w="12700" cap="flat" cmpd="sng">
                          <a:solidFill>
                            <a:srgbClr val="FF0000"/>
                          </a:solidFill>
                          <a:prstDash val="solid"/>
                          <a:miter lim="800000"/>
                          <a:headEnd type="none" w="sm" len="sm"/>
                          <a:tailEnd type="none" w="sm" len="sm"/>
                        </a:ln>
                      </wps:spPr>
                      <wps:txbx>
                        <w:txbxContent>
                          <w:p w14:paraId="153D0DF4" w14:textId="77777777" w:rsidR="00CF29C9" w:rsidRDefault="00CF29C9">
                            <w:pPr>
                              <w:spacing w:after="0" w:line="258" w:lineRule="auto"/>
                              <w:jc w:val="center"/>
                              <w:textDirection w:val="btLr"/>
                            </w:pPr>
                            <w:r>
                              <w:rPr>
                                <w:b/>
                                <w:color w:val="FF0000"/>
                                <w:sz w:val="16"/>
                              </w:rPr>
                              <w:t>Optional independent review of PSI</w:t>
                            </w:r>
                          </w:p>
                        </w:txbxContent>
                      </wps:txbx>
                      <wps:bodyPr spcFirstLastPara="1" wrap="square" lIns="91425" tIns="45700" rIns="91425" bIns="45700" anchor="ctr" anchorCtr="0">
                        <a:noAutofit/>
                      </wps:bodyPr>
                    </wps:wsp>
                  </a:graphicData>
                </a:graphic>
              </wp:anchor>
            </w:drawing>
          </mc:Choice>
          <mc:Fallback>
            <w:pict>
              <v:shape w14:anchorId="6108AF8F" id="Rectangle: Single Corner Snipped 2116832908" o:spid="_x0000_s1071" style="position:absolute;margin-left:331pt;margin-top:16pt;width:109.5pt;height:47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1365250,5715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" adj="-11796480,,5400" path="m,l1269998,r95252,95252l1365250,571500,,571500,,xe" strokecolor="red" strokeweight="1pt">
                <v:stroke startarrowwidth="narrow" startarrowlength="short" endarrowwidth="narrow" endarrowlength="short" joinstyle="miter"/>
                <v:formulas/>
                <v:path arrowok="t" o:connecttype="custom" o:connectlocs="0,0;1269998,0;1365250,95252;1365250,571500;0,571500;0,0" o:connectangles="0,0,0,0,0,0" textboxrect="0,0,1365250,571500"/>
                <v:textbox inset="2.53958mm,1.2694mm,2.53958mm,1.2694mm">
                  <w:txbxContent>
                    <w:p w14:paraId="153D0DF4" w14:textId="77777777" w:rsidR="00CF29C9" w:rsidRDefault="00CF29C9">
                      <w:pPr>
                        <w:spacing w:after="0" w:line="258" w:lineRule="auto"/>
                        <w:jc w:val="center"/>
                        <w:textDirection w:val="btLr"/>
                      </w:pPr>
                      <w:r>
                        <w:rPr>
                          <w:b/>
                          <w:color w:val="FF0000"/>
                          <w:sz w:val="16"/>
                        </w:rPr>
                        <w:t>Optional independent review of PSI</w:t>
                      </w:r>
                    </w:p>
                  </w:txbxContent>
                </v:textbox>
              </v:shape>
            </w:pict>
          </mc:Fallback>
        </mc:AlternateContent>
      </w:r>
    </w:p>
    <w:p w14:paraId="000002D1" w14:textId="77777777" w:rsidR="005C4E9A" w:rsidRDefault="005C4E9A">
      <w:pPr>
        <w:pBdr>
          <w:top w:val="nil"/>
          <w:left w:val="nil"/>
          <w:bottom w:val="nil"/>
          <w:right w:val="nil"/>
          <w:between w:val="nil"/>
        </w:pBdr>
        <w:spacing w:line="240" w:lineRule="auto"/>
        <w:rPr>
          <w:color w:val="000000"/>
        </w:rPr>
      </w:pPr>
    </w:p>
    <w:p w14:paraId="000002D2" w14:textId="77777777" w:rsidR="005C4E9A" w:rsidRDefault="005C4E9A">
      <w:pPr>
        <w:pBdr>
          <w:top w:val="nil"/>
          <w:left w:val="nil"/>
          <w:bottom w:val="nil"/>
          <w:right w:val="nil"/>
          <w:between w:val="nil"/>
        </w:pBdr>
        <w:spacing w:line="240" w:lineRule="auto"/>
        <w:rPr>
          <w:color w:val="000000"/>
        </w:rPr>
      </w:pPr>
    </w:p>
    <w:p w14:paraId="000002D3"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700224" behindDoc="0" locked="0" layoutInCell="1" hidden="0" allowOverlap="1" wp14:anchorId="3721C993" wp14:editId="263ECFEA">
                <wp:simplePos x="0" y="0"/>
                <wp:positionH relativeFrom="column">
                  <wp:posOffset>2832100</wp:posOffset>
                </wp:positionH>
                <wp:positionV relativeFrom="paragraph">
                  <wp:posOffset>50800</wp:posOffset>
                </wp:positionV>
                <wp:extent cx="0" cy="342900"/>
                <wp:effectExtent l="0" t="0" r="0" b="0"/>
                <wp:wrapNone/>
                <wp:docPr id="2116832909" name="Straight Arrow Connector 2116832909"/>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2832100</wp:posOffset>
                </wp:positionH>
                <wp:positionV relativeFrom="paragraph">
                  <wp:posOffset>50800</wp:posOffset>
                </wp:positionV>
                <wp:extent cx="0" cy="342900"/>
                <wp:effectExtent b="0" l="0" r="0" t="0"/>
                <wp:wrapNone/>
                <wp:docPr id="2116832909" name="image33.png"/>
                <a:graphic>
                  <a:graphicData uri="http://schemas.openxmlformats.org/drawingml/2006/picture">
                    <pic:pic>
                      <pic:nvPicPr>
                        <pic:cNvPr id="0" name="image33.png"/>
                        <pic:cNvPicPr preferRelativeResize="0"/>
                      </pic:nvPicPr>
                      <pic:blipFill>
                        <a:blip r:embed="rId59"/>
                        <a:srcRect/>
                        <a:stretch>
                          <a:fillRect/>
                        </a:stretch>
                      </pic:blipFill>
                      <pic:spPr>
                        <a:xfrm>
                          <a:off x="0" y="0"/>
                          <a:ext cx="0" cy="342900"/>
                        </a:xfrm>
                        <a:prstGeom prst="rect"/>
                        <a:ln/>
                      </pic:spPr>
                    </pic:pic>
                  </a:graphicData>
                </a:graphic>
              </wp:anchor>
            </w:drawing>
          </mc:Fallback>
        </mc:AlternateContent>
      </w:r>
    </w:p>
    <w:p w14:paraId="000002D4" w14:textId="77777777" w:rsidR="005C4E9A" w:rsidRDefault="00CF29C9">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701248" behindDoc="0" locked="0" layoutInCell="1" hidden="0" allowOverlap="1" wp14:anchorId="52BB10BC" wp14:editId="6D7DD622">
                <wp:simplePos x="0" y="0"/>
                <wp:positionH relativeFrom="column">
                  <wp:posOffset>1803400</wp:posOffset>
                </wp:positionH>
                <wp:positionV relativeFrom="paragraph">
                  <wp:posOffset>127000</wp:posOffset>
                </wp:positionV>
                <wp:extent cx="2082800" cy="571500"/>
                <wp:effectExtent l="0" t="0" r="0" b="0"/>
                <wp:wrapNone/>
                <wp:docPr id="2116832910" name="Rectangle 2116832910"/>
                <wp:cNvGraphicFramePr/>
                <a:graphic xmlns:a="http://schemas.openxmlformats.org/drawingml/2006/main">
                  <a:graphicData uri="http://schemas.microsoft.com/office/word/2010/wordprocessingShape">
                    <wps:wsp>
                      <wps:cNvSpPr/>
                      <wps:spPr>
                        <a:xfrm>
                          <a:off x="4317300" y="3506950"/>
                          <a:ext cx="2057400" cy="546100"/>
                        </a:xfrm>
                        <a:prstGeom prst="rect">
                          <a:avLst/>
                        </a:prstGeom>
                        <a:solidFill>
                          <a:srgbClr val="FFFFFF"/>
                        </a:solidFill>
                        <a:ln w="12700" cap="flat" cmpd="sng">
                          <a:solidFill>
                            <a:srgbClr val="4472C4"/>
                          </a:solidFill>
                          <a:prstDash val="solid"/>
                          <a:miter lim="800000"/>
                          <a:headEnd type="none" w="sm" len="sm"/>
                          <a:tailEnd type="none" w="sm" len="sm"/>
                        </a:ln>
                      </wps:spPr>
                      <wps:txbx>
                        <w:txbxContent>
                          <w:p w14:paraId="0750C204" w14:textId="77777777" w:rsidR="00CF29C9" w:rsidRDefault="00CF29C9">
                            <w:pPr>
                              <w:spacing w:line="258" w:lineRule="auto"/>
                              <w:jc w:val="center"/>
                              <w:textDirection w:val="btLr"/>
                            </w:pPr>
                            <w:r>
                              <w:rPr>
                                <w:color w:val="000000"/>
                                <w:sz w:val="16"/>
                              </w:rPr>
                              <w:t>LEP and/or DCP are updated (and corporate planning systems</w:t>
                            </w:r>
                          </w:p>
                        </w:txbxContent>
                      </wps:txbx>
                      <wps:bodyPr spcFirstLastPara="1" wrap="square" lIns="91425" tIns="45700" rIns="91425" bIns="45700" anchor="ctr" anchorCtr="0">
                        <a:noAutofit/>
                      </wps:bodyPr>
                    </wps:wsp>
                  </a:graphicData>
                </a:graphic>
              </wp:anchor>
            </w:drawing>
          </mc:Choice>
          <mc:Fallback>
            <w:pict>
              <v:rect w14:anchorId="52BB10BC" id="Rectangle 2116832910" o:spid="_x0000_s1072" style="position:absolute;margin-left:142pt;margin-top:10pt;width:164pt;height: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" strokecolor="#4472c4" strokeweight="1pt">
                <v:stroke startarrowwidth="narrow" startarrowlength="short" endarrowwidth="narrow" endarrowlength="short"/>
                <v:textbox inset="2.53958mm,1.2694mm,2.53958mm,1.2694mm">
                  <w:txbxContent>
                    <w:p w14:paraId="0750C204" w14:textId="77777777" w:rsidR="00CF29C9" w:rsidRDefault="00CF29C9">
                      <w:pPr>
                        <w:spacing w:line="258" w:lineRule="auto"/>
                        <w:jc w:val="center"/>
                        <w:textDirection w:val="btLr"/>
                      </w:pPr>
                      <w:r>
                        <w:rPr>
                          <w:color w:val="000000"/>
                          <w:sz w:val="16"/>
                        </w:rPr>
                        <w:t>LEP and/or DCP are updated (and corporate planning systems</w:t>
                      </w:r>
                    </w:p>
                  </w:txbxContent>
                </v:textbox>
              </v:rect>
            </w:pict>
          </mc:Fallback>
        </mc:AlternateContent>
      </w:r>
      <w:r>
        <w:rPr>
          <w:noProof/>
        </w:rPr>
        <mc:AlternateContent>
          <mc:Choice Requires="wps">
            <w:drawing>
              <wp:anchor distT="0" distB="0" distL="114300" distR="114300" simplePos="0" relativeHeight="251702272" behindDoc="0" locked="0" layoutInCell="1" hidden="0" allowOverlap="1" wp14:anchorId="0F8CCE64" wp14:editId="27D68582">
                <wp:simplePos x="0" y="0"/>
                <wp:positionH relativeFrom="column">
                  <wp:posOffset>4203700</wp:posOffset>
                </wp:positionH>
                <wp:positionV relativeFrom="paragraph">
                  <wp:posOffset>127000</wp:posOffset>
                </wp:positionV>
                <wp:extent cx="1403350" cy="571500"/>
                <wp:effectExtent l="0" t="0" r="0" b="0"/>
                <wp:wrapNone/>
                <wp:docPr id="2116832906" name="Rectangle: Single Corner Snipped 2116832906"/>
                <wp:cNvGraphicFramePr/>
                <a:graphic xmlns:a="http://schemas.openxmlformats.org/drawingml/2006/main">
                  <a:graphicData uri="http://schemas.microsoft.com/office/word/2010/wordprocessingShape">
                    <wps:wsp>
                      <wps:cNvSpPr/>
                      <wps:spPr>
                        <a:xfrm>
                          <a:off x="4657025" y="3506950"/>
                          <a:ext cx="1377950" cy="546100"/>
                        </a:xfrm>
                        <a:prstGeom prst="snip1Rect">
                          <a:avLst>
                            <a:gd name="adj" fmla="val 16667"/>
                          </a:avLst>
                        </a:prstGeom>
                        <a:solidFill>
                          <a:srgbClr val="FFFFFF"/>
                        </a:solidFill>
                        <a:ln w="12700" cap="flat" cmpd="sng">
                          <a:solidFill>
                            <a:srgbClr val="FF0000"/>
                          </a:solidFill>
                          <a:prstDash val="solid"/>
                          <a:miter lim="800000"/>
                          <a:headEnd type="none" w="sm" len="sm"/>
                          <a:tailEnd type="none" w="sm" len="sm"/>
                        </a:ln>
                      </wps:spPr>
                      <wps:txbx>
                        <w:txbxContent>
                          <w:p w14:paraId="713B2B95" w14:textId="77777777" w:rsidR="00CF29C9" w:rsidRDefault="00CF29C9">
                            <w:pPr>
                              <w:spacing w:after="0" w:line="258" w:lineRule="auto"/>
                              <w:jc w:val="center"/>
                              <w:textDirection w:val="btLr"/>
                            </w:pPr>
                            <w:r>
                              <w:rPr>
                                <w:b/>
                                <w:color w:val="FF0000"/>
                                <w:sz w:val="16"/>
                              </w:rPr>
                              <w:t>Update CLSR</w:t>
                            </w:r>
                          </w:p>
                        </w:txbxContent>
                      </wps:txbx>
                      <wps:bodyPr spcFirstLastPara="1" wrap="square" lIns="91425" tIns="45700" rIns="91425" bIns="45700" anchor="ctr" anchorCtr="0">
                        <a:noAutofit/>
                      </wps:bodyPr>
                    </wps:wsp>
                  </a:graphicData>
                </a:graphic>
              </wp:anchor>
            </w:drawing>
          </mc:Choice>
          <mc:Fallback>
            <w:pict>
              <v:shape w14:anchorId="0F8CCE64" id="Rectangle: Single Corner Snipped 2116832906" o:spid="_x0000_s1073" style="position:absolute;margin-left:331pt;margin-top:10pt;width:110.5pt;height:4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1377950,5461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" adj="-11796480,,5400" path="m,l1286932,r91018,91018l1377950,546100,,546100,,xe" strokecolor="red" strokeweight="1pt">
                <v:stroke startarrowwidth="narrow" startarrowlength="short" endarrowwidth="narrow" endarrowlength="short" joinstyle="miter"/>
                <v:formulas/>
                <v:path arrowok="t" o:connecttype="custom" o:connectlocs="0,0;1286932,0;1377950,91018;1377950,546100;0,546100;0,0" o:connectangles="0,0,0,0,0,0" textboxrect="0,0,1377950,546100"/>
                <v:textbox inset="2.53958mm,1.2694mm,2.53958mm,1.2694mm">
                  <w:txbxContent>
                    <w:p w14:paraId="713B2B95" w14:textId="77777777" w:rsidR="00CF29C9" w:rsidRDefault="00CF29C9">
                      <w:pPr>
                        <w:spacing w:after="0" w:line="258" w:lineRule="auto"/>
                        <w:jc w:val="center"/>
                        <w:textDirection w:val="btLr"/>
                      </w:pPr>
                      <w:r>
                        <w:rPr>
                          <w:b/>
                          <w:color w:val="FF0000"/>
                          <w:sz w:val="16"/>
                        </w:rPr>
                        <w:t>Update CLSR</w:t>
                      </w:r>
                    </w:p>
                  </w:txbxContent>
                </v:textbox>
              </v:shape>
            </w:pict>
          </mc:Fallback>
        </mc:AlternateContent>
      </w:r>
    </w:p>
    <w:p w14:paraId="000002D5" w14:textId="77777777" w:rsidR="005C4E9A" w:rsidRDefault="005C4E9A">
      <w:pPr>
        <w:pBdr>
          <w:top w:val="nil"/>
          <w:left w:val="nil"/>
          <w:bottom w:val="nil"/>
          <w:right w:val="nil"/>
          <w:between w:val="nil"/>
        </w:pBdr>
        <w:spacing w:line="240" w:lineRule="auto"/>
        <w:rPr>
          <w:color w:val="000000"/>
        </w:rPr>
      </w:pPr>
    </w:p>
    <w:p w14:paraId="000002D6" w14:textId="77777777" w:rsidR="005C4E9A" w:rsidRDefault="005C4E9A">
      <w:pPr>
        <w:pBdr>
          <w:top w:val="nil"/>
          <w:left w:val="nil"/>
          <w:bottom w:val="nil"/>
          <w:right w:val="nil"/>
          <w:between w:val="nil"/>
        </w:pBdr>
        <w:spacing w:line="240" w:lineRule="auto"/>
        <w:rPr>
          <w:color w:val="000000"/>
        </w:rPr>
      </w:pPr>
    </w:p>
    <w:p w14:paraId="000002D7" w14:textId="77777777" w:rsidR="005C4E9A" w:rsidRDefault="005C4E9A">
      <w:pPr>
        <w:pBdr>
          <w:top w:val="nil"/>
          <w:left w:val="nil"/>
          <w:bottom w:val="nil"/>
          <w:right w:val="nil"/>
          <w:between w:val="nil"/>
        </w:pBdr>
        <w:spacing w:line="240" w:lineRule="auto"/>
        <w:rPr>
          <w:color w:val="000000"/>
        </w:rPr>
      </w:pPr>
    </w:p>
    <w:p w14:paraId="000002D8" w14:textId="77777777" w:rsidR="005C4E9A" w:rsidRDefault="00CF29C9">
      <w:pPr>
        <w:pBdr>
          <w:top w:val="nil"/>
          <w:left w:val="nil"/>
          <w:bottom w:val="nil"/>
          <w:right w:val="nil"/>
          <w:between w:val="nil"/>
        </w:pBdr>
        <w:spacing w:line="240" w:lineRule="auto"/>
        <w:rPr>
          <w:color w:val="000000"/>
        </w:rPr>
      </w:pPr>
      <w:r>
        <w:rPr>
          <w:color w:val="000000"/>
        </w:rPr>
        <w:t>The decision-tree for planning proposals includes 2 important decision points. These are described further in the table. There is also a third latent decision point attached to the ‘further investigation required’. Table 11 describes these points.</w:t>
      </w:r>
    </w:p>
    <w:p w14:paraId="000002D9" w14:textId="77777777" w:rsidR="005C4E9A" w:rsidRDefault="00CF29C9">
      <w:pPr>
        <w:pBdr>
          <w:top w:val="nil"/>
          <w:left w:val="nil"/>
          <w:bottom w:val="nil"/>
          <w:right w:val="nil"/>
          <w:between w:val="nil"/>
        </w:pBdr>
        <w:spacing w:line="240" w:lineRule="auto"/>
        <w:rPr>
          <w:color w:val="000000"/>
        </w:rPr>
      </w:pPr>
      <w:r>
        <w:rPr>
          <w:b/>
          <w:color w:val="000000"/>
        </w:rPr>
        <w:t>Table 11:</w:t>
      </w:r>
      <w:r>
        <w:rPr>
          <w:color w:val="000000"/>
        </w:rPr>
        <w:t xml:space="preserve"> Important decisions in the planning proposal process regarding contaminated land.</w:t>
      </w:r>
    </w:p>
    <w:tbl>
      <w:tblPr>
        <w:tblStyle w:val="aff"/>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394"/>
        <w:gridCol w:w="2693"/>
      </w:tblGrid>
      <w:tr w:rsidR="005C4E9A" w14:paraId="0603F5F5" w14:textId="77777777">
        <w:tc>
          <w:tcPr>
            <w:tcW w:w="1980" w:type="dxa"/>
          </w:tcPr>
          <w:p w14:paraId="000002DA" w14:textId="77777777" w:rsidR="005C4E9A" w:rsidRDefault="00CF29C9">
            <w:pPr>
              <w:pBdr>
                <w:top w:val="nil"/>
                <w:left w:val="nil"/>
                <w:bottom w:val="nil"/>
                <w:right w:val="nil"/>
                <w:between w:val="nil"/>
              </w:pBdr>
              <w:spacing w:after="160"/>
              <w:rPr>
                <w:color w:val="000000"/>
              </w:rPr>
            </w:pPr>
            <w:r>
              <w:rPr>
                <w:color w:val="000000"/>
              </w:rPr>
              <w:t>Decision</w:t>
            </w:r>
          </w:p>
        </w:tc>
        <w:tc>
          <w:tcPr>
            <w:tcW w:w="4394" w:type="dxa"/>
          </w:tcPr>
          <w:p w14:paraId="000002DB" w14:textId="77777777" w:rsidR="005C4E9A" w:rsidRDefault="00CF29C9">
            <w:pPr>
              <w:pBdr>
                <w:top w:val="nil"/>
                <w:left w:val="nil"/>
                <w:bottom w:val="nil"/>
                <w:right w:val="nil"/>
                <w:between w:val="nil"/>
              </w:pBdr>
              <w:spacing w:after="160"/>
              <w:rPr>
                <w:color w:val="000000"/>
              </w:rPr>
            </w:pPr>
            <w:r>
              <w:rPr>
                <w:color w:val="000000"/>
              </w:rPr>
              <w:t>Considerations</w:t>
            </w:r>
          </w:p>
        </w:tc>
        <w:tc>
          <w:tcPr>
            <w:tcW w:w="2693" w:type="dxa"/>
          </w:tcPr>
          <w:p w14:paraId="000002DC" w14:textId="77777777" w:rsidR="005C4E9A" w:rsidRDefault="00CF29C9">
            <w:pPr>
              <w:pBdr>
                <w:top w:val="nil"/>
                <w:left w:val="nil"/>
                <w:bottom w:val="nil"/>
                <w:right w:val="nil"/>
                <w:between w:val="nil"/>
              </w:pBdr>
              <w:spacing w:after="160"/>
              <w:rPr>
                <w:color w:val="000000"/>
              </w:rPr>
            </w:pPr>
            <w:r>
              <w:rPr>
                <w:color w:val="000000"/>
              </w:rPr>
              <w:t>Best Practice Resources</w:t>
            </w:r>
          </w:p>
        </w:tc>
      </w:tr>
      <w:tr w:rsidR="005C4E9A" w14:paraId="60FF712C" w14:textId="77777777">
        <w:tc>
          <w:tcPr>
            <w:tcW w:w="1980" w:type="dxa"/>
            <w:vMerge w:val="restart"/>
          </w:tcPr>
          <w:p w14:paraId="000002DD" w14:textId="77777777" w:rsidR="005C4E9A" w:rsidRDefault="00CF29C9">
            <w:pPr>
              <w:pBdr>
                <w:top w:val="nil"/>
                <w:left w:val="nil"/>
                <w:bottom w:val="nil"/>
                <w:right w:val="nil"/>
                <w:between w:val="nil"/>
              </w:pBdr>
              <w:spacing w:after="160"/>
              <w:rPr>
                <w:color w:val="000000"/>
              </w:rPr>
            </w:pPr>
            <w:r>
              <w:rPr>
                <w:color w:val="000000"/>
              </w:rPr>
              <w:t>Is a PSI required?</w:t>
            </w:r>
          </w:p>
        </w:tc>
        <w:tc>
          <w:tcPr>
            <w:tcW w:w="4394" w:type="dxa"/>
          </w:tcPr>
          <w:p w14:paraId="000002DE" w14:textId="77777777" w:rsidR="005C4E9A" w:rsidRDefault="00CF29C9">
            <w:pPr>
              <w:pBdr>
                <w:top w:val="nil"/>
                <w:left w:val="nil"/>
                <w:bottom w:val="nil"/>
                <w:right w:val="nil"/>
                <w:between w:val="nil"/>
              </w:pBdr>
              <w:spacing w:after="160"/>
              <w:rPr>
                <w:color w:val="000000"/>
              </w:rPr>
            </w:pPr>
            <w:r>
              <w:rPr>
                <w:color w:val="000000"/>
              </w:rPr>
              <w:t>Local Planning Direction 4.4 establishes the two key triggers (historical use of land and sensitive receptors) for a PSI report to be lodged with a planning proposal.</w:t>
            </w:r>
          </w:p>
        </w:tc>
        <w:tc>
          <w:tcPr>
            <w:tcW w:w="2693" w:type="dxa"/>
          </w:tcPr>
          <w:p w14:paraId="000002DF" w14:textId="77777777" w:rsidR="005C4E9A" w:rsidRDefault="00CF29C9">
            <w:pPr>
              <w:pBdr>
                <w:top w:val="nil"/>
                <w:left w:val="nil"/>
                <w:bottom w:val="nil"/>
                <w:right w:val="nil"/>
                <w:between w:val="nil"/>
              </w:pBdr>
              <w:spacing w:after="160"/>
              <w:rPr>
                <w:color w:val="000000"/>
              </w:rPr>
            </w:pPr>
            <w:r>
              <w:rPr>
                <w:color w:val="000000"/>
              </w:rPr>
              <w:t>Guide to selecting a consultant fact sheet.</w:t>
            </w:r>
          </w:p>
        </w:tc>
      </w:tr>
      <w:tr w:rsidR="005C4E9A" w14:paraId="5A3649A6" w14:textId="77777777">
        <w:tc>
          <w:tcPr>
            <w:tcW w:w="1980" w:type="dxa"/>
            <w:vMerge/>
          </w:tcPr>
          <w:p w14:paraId="000002E0" w14:textId="77777777" w:rsidR="005C4E9A" w:rsidRDefault="005C4E9A">
            <w:pPr>
              <w:widowControl w:val="0"/>
              <w:pBdr>
                <w:top w:val="nil"/>
                <w:left w:val="nil"/>
                <w:bottom w:val="nil"/>
                <w:right w:val="nil"/>
                <w:between w:val="nil"/>
              </w:pBdr>
              <w:spacing w:line="276" w:lineRule="auto"/>
              <w:rPr>
                <w:color w:val="000000"/>
              </w:rPr>
            </w:pPr>
          </w:p>
        </w:tc>
        <w:tc>
          <w:tcPr>
            <w:tcW w:w="4394" w:type="dxa"/>
          </w:tcPr>
          <w:p w14:paraId="000002E1" w14:textId="77777777" w:rsidR="005C4E9A" w:rsidRDefault="00CF29C9">
            <w:pPr>
              <w:pBdr>
                <w:top w:val="nil"/>
                <w:left w:val="nil"/>
                <w:bottom w:val="nil"/>
                <w:right w:val="nil"/>
                <w:between w:val="nil"/>
              </w:pBdr>
              <w:spacing w:after="160"/>
              <w:rPr>
                <w:color w:val="000000"/>
              </w:rPr>
            </w:pPr>
            <w:r>
              <w:rPr>
                <w:color w:val="000000"/>
              </w:rPr>
              <w:t>Council can use the initial evaluation form to ascertain whether there is potential for site contamination, and to identify permissible uses under the proposed zoning. Adjacent land should be included in the evaluation.</w:t>
            </w:r>
          </w:p>
        </w:tc>
        <w:tc>
          <w:tcPr>
            <w:tcW w:w="2693" w:type="dxa"/>
          </w:tcPr>
          <w:p w14:paraId="000002E2" w14:textId="77777777" w:rsidR="005C4E9A" w:rsidRDefault="00CF29C9">
            <w:pPr>
              <w:pBdr>
                <w:top w:val="nil"/>
                <w:left w:val="nil"/>
                <w:bottom w:val="nil"/>
                <w:right w:val="nil"/>
                <w:between w:val="nil"/>
              </w:pBdr>
              <w:spacing w:after="160"/>
              <w:rPr>
                <w:color w:val="000000"/>
              </w:rPr>
            </w:pPr>
            <w:r>
              <w:rPr>
                <w:color w:val="000000"/>
              </w:rPr>
              <w:t>Initial evaluation form</w:t>
            </w:r>
            <w:sdt>
              <w:sdtPr>
                <w:tag w:val="goog_rdk_28"/>
                <w:id w:val="-2058695989"/>
              </w:sdtPr>
              <w:sdtEndPr/>
              <w:sdtContent/>
            </w:sdt>
            <w:r>
              <w:rPr>
                <w:color w:val="000000"/>
              </w:rPr>
              <w:t>.</w:t>
            </w:r>
          </w:p>
          <w:p w14:paraId="000002E3" w14:textId="77777777" w:rsidR="005C4E9A" w:rsidRDefault="005C4E9A">
            <w:pPr>
              <w:pBdr>
                <w:top w:val="nil"/>
                <w:left w:val="nil"/>
                <w:bottom w:val="nil"/>
                <w:right w:val="nil"/>
                <w:between w:val="nil"/>
              </w:pBdr>
              <w:spacing w:after="160"/>
              <w:rPr>
                <w:color w:val="000000"/>
              </w:rPr>
            </w:pPr>
          </w:p>
          <w:p w14:paraId="000002E4" w14:textId="77777777" w:rsidR="005C4E9A" w:rsidRDefault="00CF29C9">
            <w:pPr>
              <w:pBdr>
                <w:top w:val="nil"/>
                <w:left w:val="nil"/>
                <w:bottom w:val="nil"/>
                <w:right w:val="nil"/>
                <w:between w:val="nil"/>
              </w:pBdr>
              <w:spacing w:after="160"/>
              <w:rPr>
                <w:color w:val="000000"/>
              </w:rPr>
            </w:pPr>
            <w:r>
              <w:rPr>
                <w:color w:val="000000"/>
              </w:rPr>
              <w:t>Site inspection form (for site walkover</w:t>
            </w:r>
            <w:sdt>
              <w:sdtPr>
                <w:tag w:val="goog_rdk_29"/>
                <w:id w:val="-2089678995"/>
              </w:sdtPr>
              <w:sdtEndPr/>
              <w:sdtContent/>
            </w:sdt>
            <w:r>
              <w:rPr>
                <w:color w:val="000000"/>
              </w:rPr>
              <w:t>).</w:t>
            </w:r>
          </w:p>
          <w:p w14:paraId="000002E5" w14:textId="77777777" w:rsidR="005C4E9A" w:rsidRDefault="005C4E9A">
            <w:pPr>
              <w:pBdr>
                <w:top w:val="nil"/>
                <w:left w:val="nil"/>
                <w:bottom w:val="nil"/>
                <w:right w:val="nil"/>
                <w:between w:val="nil"/>
              </w:pBdr>
              <w:spacing w:after="160"/>
              <w:rPr>
                <w:color w:val="000000"/>
              </w:rPr>
            </w:pPr>
          </w:p>
        </w:tc>
      </w:tr>
      <w:tr w:rsidR="005C4E9A" w14:paraId="6FB45D6A" w14:textId="77777777">
        <w:tc>
          <w:tcPr>
            <w:tcW w:w="1980" w:type="dxa"/>
            <w:vMerge w:val="restart"/>
          </w:tcPr>
          <w:p w14:paraId="000002E6" w14:textId="77777777" w:rsidR="005C4E9A" w:rsidRDefault="00CF29C9">
            <w:pPr>
              <w:pBdr>
                <w:top w:val="nil"/>
                <w:left w:val="nil"/>
                <w:bottom w:val="nil"/>
                <w:right w:val="nil"/>
                <w:between w:val="nil"/>
              </w:pBdr>
              <w:spacing w:after="160"/>
              <w:rPr>
                <w:color w:val="000000"/>
              </w:rPr>
            </w:pPr>
            <w:proofErr w:type="spellStart"/>
            <w:r>
              <w:rPr>
                <w:color w:val="000000"/>
              </w:rPr>
              <w:t>Is land</w:t>
            </w:r>
            <w:proofErr w:type="spellEnd"/>
            <w:r>
              <w:rPr>
                <w:color w:val="000000"/>
              </w:rPr>
              <w:t xml:space="preserve"> suitable for its proposed use?</w:t>
            </w:r>
          </w:p>
        </w:tc>
        <w:tc>
          <w:tcPr>
            <w:tcW w:w="4394" w:type="dxa"/>
          </w:tcPr>
          <w:p w14:paraId="000002E7" w14:textId="77777777" w:rsidR="005C4E9A" w:rsidRDefault="00CF29C9">
            <w:pPr>
              <w:pBdr>
                <w:top w:val="nil"/>
                <w:left w:val="nil"/>
                <w:bottom w:val="nil"/>
                <w:right w:val="nil"/>
                <w:between w:val="nil"/>
              </w:pBdr>
              <w:spacing w:after="160"/>
              <w:rPr>
                <w:color w:val="000000"/>
              </w:rPr>
            </w:pPr>
            <w:r>
              <w:rPr>
                <w:color w:val="000000"/>
              </w:rPr>
              <w:t xml:space="preserve">The PSI report will provide findings on whether there is potential for site contamination. </w:t>
            </w:r>
          </w:p>
        </w:tc>
        <w:tc>
          <w:tcPr>
            <w:tcW w:w="2693" w:type="dxa"/>
          </w:tcPr>
          <w:p w14:paraId="000002E8" w14:textId="77777777" w:rsidR="005C4E9A" w:rsidRDefault="00CF29C9">
            <w:pPr>
              <w:pBdr>
                <w:top w:val="nil"/>
                <w:left w:val="nil"/>
                <w:bottom w:val="nil"/>
                <w:right w:val="nil"/>
                <w:between w:val="nil"/>
              </w:pBdr>
              <w:spacing w:after="160"/>
              <w:rPr>
                <w:color w:val="000000"/>
              </w:rPr>
            </w:pPr>
            <w:r>
              <w:rPr>
                <w:color w:val="000000"/>
              </w:rPr>
              <w:t>PSI checklist.</w:t>
            </w:r>
          </w:p>
        </w:tc>
      </w:tr>
      <w:tr w:rsidR="005C4E9A" w14:paraId="75708BDD" w14:textId="77777777">
        <w:tc>
          <w:tcPr>
            <w:tcW w:w="1980" w:type="dxa"/>
            <w:vMerge/>
          </w:tcPr>
          <w:p w14:paraId="000002E9" w14:textId="77777777" w:rsidR="005C4E9A" w:rsidRDefault="005C4E9A">
            <w:pPr>
              <w:widowControl w:val="0"/>
              <w:pBdr>
                <w:top w:val="nil"/>
                <w:left w:val="nil"/>
                <w:bottom w:val="nil"/>
                <w:right w:val="nil"/>
                <w:between w:val="nil"/>
              </w:pBdr>
              <w:spacing w:line="276" w:lineRule="auto"/>
              <w:rPr>
                <w:color w:val="000000"/>
              </w:rPr>
            </w:pPr>
          </w:p>
        </w:tc>
        <w:tc>
          <w:tcPr>
            <w:tcW w:w="4394" w:type="dxa"/>
          </w:tcPr>
          <w:p w14:paraId="000002EA" w14:textId="77777777" w:rsidR="005C4E9A" w:rsidRDefault="00CF29C9">
            <w:pPr>
              <w:pBdr>
                <w:top w:val="nil"/>
                <w:left w:val="nil"/>
                <w:bottom w:val="nil"/>
                <w:right w:val="nil"/>
                <w:between w:val="nil"/>
              </w:pBdr>
              <w:rPr>
                <w:color w:val="000000"/>
              </w:rPr>
            </w:pPr>
            <w:r>
              <w:rPr>
                <w:color w:val="000000"/>
              </w:rPr>
              <w:t xml:space="preserve">This report may also find that a further investigation is required (a detailed site Investigation) is required to determine whether </w:t>
            </w:r>
          </w:p>
          <w:p w14:paraId="000002EB" w14:textId="77777777" w:rsidR="005C4E9A" w:rsidRDefault="00CF29C9">
            <w:pPr>
              <w:pBdr>
                <w:top w:val="nil"/>
                <w:left w:val="nil"/>
                <w:bottom w:val="nil"/>
                <w:right w:val="nil"/>
                <w:between w:val="nil"/>
              </w:pBdr>
              <w:spacing w:after="160"/>
              <w:rPr>
                <w:color w:val="000000"/>
              </w:rPr>
            </w:pPr>
            <w:r>
              <w:rPr>
                <w:color w:val="000000"/>
              </w:rPr>
              <w:t>land is suitable for uses permitted in the proposed zone.</w:t>
            </w:r>
          </w:p>
        </w:tc>
        <w:tc>
          <w:tcPr>
            <w:tcW w:w="2693" w:type="dxa"/>
          </w:tcPr>
          <w:p w14:paraId="000002EC" w14:textId="77777777" w:rsidR="005C4E9A" w:rsidRDefault="00CF29C9">
            <w:pPr>
              <w:pBdr>
                <w:top w:val="nil"/>
                <w:left w:val="nil"/>
                <w:bottom w:val="nil"/>
                <w:right w:val="nil"/>
                <w:between w:val="nil"/>
              </w:pBdr>
              <w:spacing w:after="160"/>
              <w:rPr>
                <w:color w:val="000000"/>
              </w:rPr>
            </w:pPr>
            <w:r>
              <w:rPr>
                <w:color w:val="000000"/>
              </w:rPr>
              <w:t>Guide to selecting a consultant fact sheet.</w:t>
            </w:r>
          </w:p>
          <w:p w14:paraId="000002ED" w14:textId="77777777" w:rsidR="005C4E9A" w:rsidRDefault="005C4E9A">
            <w:pPr>
              <w:pBdr>
                <w:top w:val="nil"/>
                <w:left w:val="nil"/>
                <w:bottom w:val="nil"/>
                <w:right w:val="nil"/>
                <w:between w:val="nil"/>
              </w:pBdr>
              <w:spacing w:after="160"/>
              <w:rPr>
                <w:color w:val="000000"/>
              </w:rPr>
            </w:pPr>
          </w:p>
          <w:p w14:paraId="000002EE" w14:textId="77777777" w:rsidR="005C4E9A" w:rsidRDefault="00CF29C9">
            <w:pPr>
              <w:pBdr>
                <w:top w:val="nil"/>
                <w:left w:val="nil"/>
                <w:bottom w:val="nil"/>
                <w:right w:val="nil"/>
                <w:between w:val="nil"/>
              </w:pBdr>
              <w:spacing w:after="160"/>
              <w:rPr>
                <w:i/>
                <w:color w:val="000000"/>
              </w:rPr>
            </w:pPr>
            <w:r>
              <w:rPr>
                <w:i/>
                <w:color w:val="000000"/>
              </w:rPr>
              <w:t>Is there a duty to notify?</w:t>
            </w:r>
          </w:p>
        </w:tc>
      </w:tr>
      <w:tr w:rsidR="005C4E9A" w14:paraId="79B28DE6" w14:textId="77777777">
        <w:tc>
          <w:tcPr>
            <w:tcW w:w="1980" w:type="dxa"/>
            <w:vMerge/>
          </w:tcPr>
          <w:p w14:paraId="000002EF" w14:textId="77777777" w:rsidR="005C4E9A" w:rsidRDefault="005C4E9A">
            <w:pPr>
              <w:widowControl w:val="0"/>
              <w:pBdr>
                <w:top w:val="nil"/>
                <w:left w:val="nil"/>
                <w:bottom w:val="nil"/>
                <w:right w:val="nil"/>
                <w:between w:val="nil"/>
              </w:pBdr>
              <w:spacing w:line="276" w:lineRule="auto"/>
              <w:rPr>
                <w:i/>
                <w:color w:val="000000"/>
              </w:rPr>
            </w:pPr>
          </w:p>
        </w:tc>
        <w:tc>
          <w:tcPr>
            <w:tcW w:w="4394" w:type="dxa"/>
          </w:tcPr>
          <w:p w14:paraId="000002F0" w14:textId="77777777" w:rsidR="005C4E9A" w:rsidRDefault="00CF29C9">
            <w:pPr>
              <w:pBdr>
                <w:top w:val="nil"/>
                <w:left w:val="nil"/>
                <w:bottom w:val="nil"/>
                <w:right w:val="nil"/>
                <w:between w:val="nil"/>
              </w:pBdr>
              <w:spacing w:after="160"/>
              <w:rPr>
                <w:color w:val="000000"/>
              </w:rPr>
            </w:pPr>
            <w:r>
              <w:rPr>
                <w:color w:val="000000"/>
              </w:rPr>
              <w:t>Council can require the PSI report to be independently reviewed.</w:t>
            </w:r>
          </w:p>
        </w:tc>
        <w:tc>
          <w:tcPr>
            <w:tcW w:w="2693" w:type="dxa"/>
          </w:tcPr>
          <w:p w14:paraId="000002F1" w14:textId="77777777" w:rsidR="005C4E9A" w:rsidRDefault="00CF29C9">
            <w:pPr>
              <w:pBdr>
                <w:top w:val="nil"/>
                <w:left w:val="nil"/>
                <w:bottom w:val="nil"/>
                <w:right w:val="nil"/>
                <w:between w:val="nil"/>
              </w:pBdr>
              <w:spacing w:after="160"/>
              <w:rPr>
                <w:color w:val="000000"/>
              </w:rPr>
            </w:pPr>
            <w:r>
              <w:rPr>
                <w:color w:val="000000"/>
              </w:rPr>
              <w:t>Guide to selecting a consultant fact sheet.</w:t>
            </w:r>
          </w:p>
        </w:tc>
      </w:tr>
      <w:tr w:rsidR="005C4E9A" w14:paraId="51FAB10E" w14:textId="77777777">
        <w:tc>
          <w:tcPr>
            <w:tcW w:w="1980" w:type="dxa"/>
            <w:vMerge w:val="restart"/>
          </w:tcPr>
          <w:p w14:paraId="000002F2" w14:textId="77777777" w:rsidR="005C4E9A" w:rsidRDefault="00CF29C9">
            <w:pPr>
              <w:pBdr>
                <w:top w:val="nil"/>
                <w:left w:val="nil"/>
                <w:bottom w:val="nil"/>
                <w:right w:val="nil"/>
                <w:between w:val="nil"/>
              </w:pBdr>
              <w:spacing w:after="160"/>
              <w:rPr>
                <w:color w:val="000000"/>
              </w:rPr>
            </w:pPr>
            <w:r>
              <w:rPr>
                <w:color w:val="000000"/>
              </w:rPr>
              <w:t>Detailed site investigation</w:t>
            </w:r>
          </w:p>
        </w:tc>
        <w:tc>
          <w:tcPr>
            <w:tcW w:w="4394" w:type="dxa"/>
          </w:tcPr>
          <w:p w14:paraId="000002F3" w14:textId="77777777" w:rsidR="005C4E9A" w:rsidRDefault="00CF29C9">
            <w:pPr>
              <w:pBdr>
                <w:top w:val="nil"/>
                <w:left w:val="nil"/>
                <w:bottom w:val="nil"/>
                <w:right w:val="nil"/>
                <w:between w:val="nil"/>
              </w:pBdr>
              <w:spacing w:after="160"/>
              <w:rPr>
                <w:color w:val="000000"/>
              </w:rPr>
            </w:pPr>
            <w:r>
              <w:rPr>
                <w:color w:val="000000"/>
              </w:rPr>
              <w:t>Council may require the DSI to be undertaken (including remediation) prior to lodging the planning proposal</w:t>
            </w:r>
          </w:p>
        </w:tc>
        <w:tc>
          <w:tcPr>
            <w:tcW w:w="2693" w:type="dxa"/>
            <w:vMerge w:val="restart"/>
          </w:tcPr>
          <w:p w14:paraId="000002F4" w14:textId="77777777" w:rsidR="005C4E9A" w:rsidRDefault="00CF29C9">
            <w:pPr>
              <w:pBdr>
                <w:top w:val="nil"/>
                <w:left w:val="nil"/>
                <w:bottom w:val="nil"/>
                <w:right w:val="nil"/>
                <w:between w:val="nil"/>
              </w:pBdr>
              <w:spacing w:after="160"/>
              <w:rPr>
                <w:color w:val="000000"/>
              </w:rPr>
            </w:pPr>
            <w:r>
              <w:rPr>
                <w:color w:val="000000"/>
              </w:rPr>
              <w:t>Assessment of Site Contamination Reports resource.</w:t>
            </w:r>
          </w:p>
        </w:tc>
      </w:tr>
      <w:tr w:rsidR="005C4E9A" w14:paraId="196753B5" w14:textId="77777777">
        <w:tc>
          <w:tcPr>
            <w:tcW w:w="1980" w:type="dxa"/>
            <w:vMerge/>
          </w:tcPr>
          <w:p w14:paraId="000002F5" w14:textId="77777777" w:rsidR="005C4E9A" w:rsidRDefault="005C4E9A">
            <w:pPr>
              <w:widowControl w:val="0"/>
              <w:pBdr>
                <w:top w:val="nil"/>
                <w:left w:val="nil"/>
                <w:bottom w:val="nil"/>
                <w:right w:val="nil"/>
                <w:between w:val="nil"/>
              </w:pBdr>
              <w:spacing w:line="276" w:lineRule="auto"/>
              <w:rPr>
                <w:color w:val="000000"/>
              </w:rPr>
            </w:pPr>
          </w:p>
        </w:tc>
        <w:tc>
          <w:tcPr>
            <w:tcW w:w="4394" w:type="dxa"/>
          </w:tcPr>
          <w:p w14:paraId="000002F6" w14:textId="77777777" w:rsidR="005C4E9A" w:rsidRDefault="00CF29C9">
            <w:pPr>
              <w:pBdr>
                <w:top w:val="nil"/>
                <w:left w:val="nil"/>
                <w:bottom w:val="nil"/>
                <w:right w:val="nil"/>
                <w:between w:val="nil"/>
              </w:pBdr>
              <w:spacing w:after="160"/>
              <w:rPr>
                <w:color w:val="000000"/>
              </w:rPr>
            </w:pPr>
            <w:r>
              <w:rPr>
                <w:color w:val="000000"/>
              </w:rPr>
              <w:t xml:space="preserve">Alternatively, Council can ensure mechanisms are in place to ensure further investigation and/or remediation occurs before development of the land. These mechanisms can include flags in the LEP or DCP, and updating the planning information system and contaminated land site register. </w:t>
            </w:r>
          </w:p>
        </w:tc>
        <w:tc>
          <w:tcPr>
            <w:tcW w:w="2693" w:type="dxa"/>
            <w:vMerge/>
          </w:tcPr>
          <w:p w14:paraId="000002F7" w14:textId="77777777" w:rsidR="005C4E9A" w:rsidRDefault="005C4E9A">
            <w:pPr>
              <w:widowControl w:val="0"/>
              <w:pBdr>
                <w:top w:val="nil"/>
                <w:left w:val="nil"/>
                <w:bottom w:val="nil"/>
                <w:right w:val="nil"/>
                <w:between w:val="nil"/>
              </w:pBdr>
              <w:spacing w:line="276" w:lineRule="auto"/>
              <w:rPr>
                <w:color w:val="000000"/>
              </w:rPr>
            </w:pPr>
          </w:p>
        </w:tc>
      </w:tr>
    </w:tbl>
    <w:p w14:paraId="000002F8" w14:textId="77777777" w:rsidR="005C4E9A" w:rsidRDefault="00CF29C9">
      <w:pPr>
        <w:pBdr>
          <w:top w:val="nil"/>
          <w:left w:val="nil"/>
          <w:bottom w:val="nil"/>
          <w:right w:val="nil"/>
          <w:between w:val="nil"/>
        </w:pBdr>
        <w:spacing w:line="240" w:lineRule="auto"/>
        <w:rPr>
          <w:color w:val="000000"/>
        </w:rPr>
      </w:pPr>
      <w:r>
        <w:rPr>
          <w:color w:val="000000"/>
        </w:rPr>
        <w:t xml:space="preserve"> </w:t>
      </w:r>
    </w:p>
    <w:p w14:paraId="000002F9" w14:textId="1658DCE6" w:rsidR="005C4E9A" w:rsidRDefault="00CF29C9">
      <w:pPr>
        <w:pBdr>
          <w:top w:val="nil"/>
          <w:left w:val="nil"/>
          <w:bottom w:val="nil"/>
          <w:right w:val="nil"/>
          <w:between w:val="nil"/>
        </w:pBdr>
        <w:spacing w:line="240" w:lineRule="auto"/>
        <w:rPr>
          <w:b/>
          <w:color w:val="000000"/>
        </w:rPr>
      </w:pPr>
      <w:r>
        <w:rPr>
          <w:b/>
          <w:color w:val="000000"/>
        </w:rPr>
        <w:t>Model Policy – development assessment and consent</w:t>
      </w:r>
    </w:p>
    <w:p w14:paraId="000002FA" w14:textId="428F5697" w:rsidR="005C4E9A" w:rsidRDefault="00CF29C9">
      <w:pPr>
        <w:pBdr>
          <w:top w:val="nil"/>
          <w:left w:val="nil"/>
          <w:bottom w:val="nil"/>
          <w:right w:val="nil"/>
          <w:between w:val="nil"/>
        </w:pBdr>
        <w:spacing w:line="240" w:lineRule="auto"/>
        <w:rPr>
          <w:color w:val="000000"/>
        </w:rPr>
      </w:pPr>
      <w:r>
        <w:rPr>
          <w:color w:val="000000"/>
        </w:rPr>
        <w:t xml:space="preserve">The </w:t>
      </w:r>
      <w:r>
        <w:rPr>
          <w:i/>
          <w:color w:val="000000"/>
        </w:rPr>
        <w:t>model policy</w:t>
      </w:r>
      <w:r>
        <w:rPr>
          <w:color w:val="000000"/>
        </w:rPr>
        <w:t xml:space="preserve"> requires Council to consider land contamination in subdivision and development applications, particularly when a change in land use is proposed. This is in alignment with section 4.15(1)(c) of the EP&amp;A and this requires Council to ensure that contaminated land</w:t>
      </w:r>
    </w:p>
    <w:p w14:paraId="000002FB" w14:textId="77777777" w:rsidR="005C4E9A" w:rsidRDefault="00CF29C9">
      <w:pPr>
        <w:numPr>
          <w:ilvl w:val="0"/>
          <w:numId w:val="17"/>
        </w:numPr>
        <w:pBdr>
          <w:top w:val="nil"/>
          <w:left w:val="nil"/>
          <w:bottom w:val="nil"/>
          <w:right w:val="nil"/>
          <w:between w:val="nil"/>
        </w:pBdr>
        <w:spacing w:line="240" w:lineRule="auto"/>
      </w:pPr>
      <w:r>
        <w:rPr>
          <w:color w:val="000000"/>
        </w:rPr>
        <w:t>is suitable for its proposed use in its contaminated state</w:t>
      </w:r>
    </w:p>
    <w:p w14:paraId="000002FC" w14:textId="77777777" w:rsidR="005C4E9A" w:rsidRDefault="00CF29C9">
      <w:pPr>
        <w:numPr>
          <w:ilvl w:val="0"/>
          <w:numId w:val="17"/>
        </w:numPr>
        <w:pBdr>
          <w:top w:val="nil"/>
          <w:left w:val="nil"/>
          <w:bottom w:val="nil"/>
          <w:right w:val="nil"/>
          <w:between w:val="nil"/>
        </w:pBdr>
        <w:spacing w:line="240" w:lineRule="auto"/>
      </w:pPr>
      <w:r>
        <w:rPr>
          <w:color w:val="000000"/>
        </w:rPr>
        <w:t>can be made suitable for its proposed use through remediation</w:t>
      </w:r>
    </w:p>
    <w:p w14:paraId="000002FD" w14:textId="77777777" w:rsidR="005C4E9A" w:rsidRDefault="00CF29C9">
      <w:pPr>
        <w:numPr>
          <w:ilvl w:val="0"/>
          <w:numId w:val="17"/>
        </w:numPr>
        <w:pBdr>
          <w:top w:val="nil"/>
          <w:left w:val="nil"/>
          <w:bottom w:val="nil"/>
          <w:right w:val="nil"/>
          <w:between w:val="nil"/>
        </w:pBdr>
        <w:spacing w:line="240" w:lineRule="auto"/>
      </w:pPr>
      <w:r>
        <w:rPr>
          <w:color w:val="000000"/>
        </w:rPr>
        <w:t>presents no increased risk of harm to human health and the environment.</w:t>
      </w:r>
    </w:p>
    <w:p w14:paraId="000002FE" w14:textId="77777777" w:rsidR="005C4E9A" w:rsidRDefault="00CF29C9">
      <w:pPr>
        <w:pBdr>
          <w:top w:val="nil"/>
          <w:left w:val="nil"/>
          <w:bottom w:val="nil"/>
          <w:right w:val="nil"/>
          <w:between w:val="nil"/>
        </w:pBdr>
        <w:spacing w:line="240" w:lineRule="auto"/>
        <w:rPr>
          <w:color w:val="000000"/>
        </w:rPr>
      </w:pPr>
      <w:r>
        <w:rPr>
          <w:color w:val="000000"/>
        </w:rPr>
        <w:t>Council is required to manage this requirement in the development assessment and consent process. This process includes a number of steps including:</w:t>
      </w:r>
    </w:p>
    <w:p w14:paraId="000002FF" w14:textId="77777777" w:rsidR="005C4E9A" w:rsidRDefault="00CF29C9">
      <w:pPr>
        <w:numPr>
          <w:ilvl w:val="0"/>
          <w:numId w:val="34"/>
        </w:numPr>
        <w:pBdr>
          <w:top w:val="nil"/>
          <w:left w:val="nil"/>
          <w:bottom w:val="nil"/>
          <w:right w:val="nil"/>
          <w:between w:val="nil"/>
        </w:pBdr>
        <w:spacing w:line="240" w:lineRule="auto"/>
      </w:pPr>
      <w:r>
        <w:rPr>
          <w:color w:val="000000"/>
        </w:rPr>
        <w:t>initial evaluation</w:t>
      </w:r>
    </w:p>
    <w:p w14:paraId="00000300" w14:textId="77777777" w:rsidR="005C4E9A" w:rsidRDefault="00CF29C9">
      <w:pPr>
        <w:numPr>
          <w:ilvl w:val="0"/>
          <w:numId w:val="34"/>
        </w:numPr>
        <w:pBdr>
          <w:top w:val="nil"/>
          <w:left w:val="nil"/>
          <w:bottom w:val="nil"/>
          <w:right w:val="nil"/>
          <w:between w:val="nil"/>
        </w:pBdr>
        <w:spacing w:line="240" w:lineRule="auto"/>
      </w:pPr>
      <w:r>
        <w:rPr>
          <w:color w:val="000000"/>
        </w:rPr>
        <w:t>pre-lodgement meeting</w:t>
      </w:r>
    </w:p>
    <w:p w14:paraId="00000301" w14:textId="77777777" w:rsidR="005C4E9A" w:rsidRDefault="00CF29C9">
      <w:pPr>
        <w:numPr>
          <w:ilvl w:val="0"/>
          <w:numId w:val="34"/>
        </w:numPr>
        <w:pBdr>
          <w:top w:val="nil"/>
          <w:left w:val="nil"/>
          <w:bottom w:val="nil"/>
          <w:right w:val="nil"/>
          <w:between w:val="nil"/>
        </w:pBdr>
        <w:spacing w:line="240" w:lineRule="auto"/>
      </w:pPr>
      <w:r>
        <w:rPr>
          <w:color w:val="000000"/>
        </w:rPr>
        <w:t>development assessment and consent</w:t>
      </w:r>
    </w:p>
    <w:p w14:paraId="00000302" w14:textId="00ECDE54" w:rsidR="005C4E9A" w:rsidRDefault="00CF29C9">
      <w:pPr>
        <w:pBdr>
          <w:top w:val="nil"/>
          <w:left w:val="nil"/>
          <w:bottom w:val="nil"/>
          <w:right w:val="nil"/>
          <w:between w:val="nil"/>
        </w:pBdr>
        <w:spacing w:line="240" w:lineRule="auto"/>
        <w:rPr>
          <w:b/>
          <w:color w:val="000000"/>
        </w:rPr>
      </w:pPr>
      <w:r>
        <w:rPr>
          <w:b/>
          <w:color w:val="000000"/>
        </w:rPr>
        <w:t>Initial evaluation</w:t>
      </w:r>
    </w:p>
    <w:p w14:paraId="00000303" w14:textId="77777777" w:rsidR="005C4E9A" w:rsidRDefault="00CF29C9">
      <w:pPr>
        <w:pBdr>
          <w:top w:val="nil"/>
          <w:left w:val="nil"/>
          <w:bottom w:val="nil"/>
          <w:right w:val="nil"/>
          <w:between w:val="nil"/>
        </w:pBdr>
        <w:spacing w:line="240" w:lineRule="auto"/>
        <w:rPr>
          <w:color w:val="000000"/>
        </w:rPr>
      </w:pPr>
      <w:r>
        <w:rPr>
          <w:color w:val="000000"/>
        </w:rPr>
        <w:t xml:space="preserve">The key requirement of Council is to confirm whether there is adequate information available to it to conclude that a preliminary site investigation is not required and land is suitable for proposed use. </w:t>
      </w:r>
    </w:p>
    <w:p w14:paraId="00000304" w14:textId="77777777" w:rsidR="005C4E9A" w:rsidRDefault="00CF29C9">
      <w:pPr>
        <w:pBdr>
          <w:top w:val="nil"/>
          <w:left w:val="nil"/>
          <w:bottom w:val="nil"/>
          <w:right w:val="nil"/>
          <w:between w:val="nil"/>
        </w:pBdr>
        <w:spacing w:line="240" w:lineRule="auto"/>
        <w:rPr>
          <w:color w:val="000000"/>
        </w:rPr>
      </w:pPr>
      <w:r>
        <w:rPr>
          <w:color w:val="000000"/>
        </w:rPr>
        <w:t>An initial evaluation will indicate to Council whether there is potential for site contamination. This evaluation should be supported by a site walkover with observations recorded in the ‘site inspection’ form. Council will need to inform the applicant of a requirement for a preliminary site investigation if the evaluation found that there is a potential for site contamination.</w:t>
      </w:r>
      <w:sdt>
        <w:sdtPr>
          <w:tag w:val="goog_rdk_30"/>
          <w:id w:val="1476729615"/>
        </w:sdtPr>
        <w:sdtEndPr/>
        <w:sdtContent/>
      </w:sdt>
      <w:r>
        <w:rPr>
          <w:color w:val="000000"/>
        </w:rPr>
        <w:t xml:space="preserve"> </w:t>
      </w:r>
    </w:p>
    <w:p w14:paraId="00000305" w14:textId="77777777" w:rsidR="005C4E9A" w:rsidRDefault="00CF29C9">
      <w:pPr>
        <w:pBdr>
          <w:top w:val="nil"/>
          <w:left w:val="nil"/>
          <w:bottom w:val="nil"/>
          <w:right w:val="nil"/>
          <w:between w:val="nil"/>
        </w:pBdr>
        <w:spacing w:line="240" w:lineRule="auto"/>
        <w:rPr>
          <w:color w:val="000000"/>
        </w:rPr>
      </w:pPr>
      <w:r>
        <w:rPr>
          <w:color w:val="000000"/>
        </w:rPr>
        <w:t xml:space="preserve">The initial evaluation will draw-in information from a range of sources (see Table 10), and should also consider adjacent land. The historical use of adjacent land is an important consideration as contamination on this land may have migrated onto the land subject to a proposed development application.  </w:t>
      </w:r>
    </w:p>
    <w:p w14:paraId="00000306" w14:textId="540C75AC" w:rsidR="005C4E9A" w:rsidRDefault="00CF29C9">
      <w:pPr>
        <w:pBdr>
          <w:top w:val="nil"/>
          <w:left w:val="nil"/>
          <w:bottom w:val="nil"/>
          <w:right w:val="nil"/>
          <w:between w:val="nil"/>
        </w:pBdr>
        <w:spacing w:line="240" w:lineRule="auto"/>
        <w:rPr>
          <w:b/>
          <w:color w:val="000000"/>
        </w:rPr>
      </w:pPr>
      <w:r>
        <w:rPr>
          <w:b/>
          <w:color w:val="000000"/>
        </w:rPr>
        <w:t>Pre-lodgement meeting</w:t>
      </w:r>
    </w:p>
    <w:p w14:paraId="00000307" w14:textId="77777777" w:rsidR="005C4E9A" w:rsidRDefault="00CF29C9">
      <w:pPr>
        <w:pBdr>
          <w:top w:val="nil"/>
          <w:left w:val="nil"/>
          <w:bottom w:val="nil"/>
          <w:right w:val="nil"/>
          <w:between w:val="nil"/>
        </w:pBdr>
        <w:spacing w:line="240" w:lineRule="auto"/>
        <w:rPr>
          <w:color w:val="000000"/>
        </w:rPr>
      </w:pPr>
      <w:r>
        <w:rPr>
          <w:color w:val="000000"/>
        </w:rPr>
        <w:t xml:space="preserve">Findings of the initial evaluation will determine what guidance is provided to the applicant in relation to the potential of site contamination, and steps required to manage this potential contamination. </w:t>
      </w:r>
    </w:p>
    <w:p w14:paraId="00000308" w14:textId="77777777" w:rsidR="005C4E9A" w:rsidRDefault="00CF29C9">
      <w:pPr>
        <w:pBdr>
          <w:top w:val="nil"/>
          <w:left w:val="nil"/>
          <w:bottom w:val="nil"/>
          <w:right w:val="nil"/>
          <w:between w:val="nil"/>
        </w:pBdr>
        <w:spacing w:line="240" w:lineRule="auto"/>
        <w:rPr>
          <w:color w:val="000000"/>
        </w:rPr>
      </w:pPr>
      <w:r>
        <w:rPr>
          <w:color w:val="000000"/>
        </w:rPr>
        <w:t>If the initial evaluation identified one or more ‘flags’, then it is prudent of Council to advise the applicant to undertake a preliminary site investigation to ascertain the potential for site contamination.</w:t>
      </w:r>
    </w:p>
    <w:p w14:paraId="00000309" w14:textId="77777777" w:rsidR="005C4E9A" w:rsidRDefault="00CF29C9">
      <w:pPr>
        <w:pBdr>
          <w:top w:val="nil"/>
          <w:left w:val="nil"/>
          <w:bottom w:val="nil"/>
          <w:right w:val="nil"/>
          <w:between w:val="nil"/>
        </w:pBdr>
        <w:spacing w:line="240" w:lineRule="auto"/>
        <w:rPr>
          <w:color w:val="000000"/>
        </w:rPr>
      </w:pPr>
      <w:r>
        <w:rPr>
          <w:color w:val="000000"/>
        </w:rPr>
        <w:lastRenderedPageBreak/>
        <w:t>This advice may extend to the steps required if preliminary site investigation recommended further investigation, or it found that the site is contaminated, and options to incorporate these into the development assessment and consent process. Options could include:</w:t>
      </w:r>
    </w:p>
    <w:p w14:paraId="0000030A" w14:textId="77777777" w:rsidR="005C4E9A" w:rsidRDefault="00CF29C9">
      <w:pPr>
        <w:numPr>
          <w:ilvl w:val="0"/>
          <w:numId w:val="22"/>
        </w:numPr>
        <w:pBdr>
          <w:top w:val="nil"/>
          <w:left w:val="nil"/>
          <w:bottom w:val="nil"/>
          <w:right w:val="nil"/>
          <w:between w:val="nil"/>
        </w:pBdr>
        <w:spacing w:line="240" w:lineRule="auto"/>
      </w:pPr>
      <w:r>
        <w:rPr>
          <w:color w:val="000000"/>
        </w:rPr>
        <w:t>require the applicant to include in the ‘statement of environmental effects’ a report on the preliminary site investigation confirming the site is not contaminated and is suitable for its proposed use</w:t>
      </w:r>
    </w:p>
    <w:p w14:paraId="0000030B" w14:textId="77777777" w:rsidR="005C4E9A" w:rsidRDefault="00CF29C9">
      <w:pPr>
        <w:numPr>
          <w:ilvl w:val="1"/>
          <w:numId w:val="22"/>
        </w:numPr>
        <w:pBdr>
          <w:top w:val="nil"/>
          <w:left w:val="nil"/>
          <w:bottom w:val="nil"/>
          <w:right w:val="nil"/>
          <w:between w:val="nil"/>
        </w:pBdr>
        <w:spacing w:line="240" w:lineRule="auto"/>
      </w:pPr>
      <w:r>
        <w:rPr>
          <w:color w:val="000000"/>
        </w:rPr>
        <w:t>this would already be available if the land was subject to a planning proposal</w:t>
      </w:r>
    </w:p>
    <w:p w14:paraId="0000030C" w14:textId="77777777" w:rsidR="005C4E9A" w:rsidRDefault="00CF29C9">
      <w:pPr>
        <w:numPr>
          <w:ilvl w:val="1"/>
          <w:numId w:val="22"/>
        </w:numPr>
        <w:pBdr>
          <w:top w:val="nil"/>
          <w:left w:val="nil"/>
          <w:bottom w:val="nil"/>
          <w:right w:val="nil"/>
          <w:between w:val="nil"/>
        </w:pBdr>
        <w:spacing w:line="240" w:lineRule="auto"/>
      </w:pPr>
      <w:r>
        <w:rPr>
          <w:color w:val="000000"/>
        </w:rPr>
        <w:t>Council would require the report on the PSI to be updated if it was prepared more than 2 years prior</w:t>
      </w:r>
    </w:p>
    <w:p w14:paraId="0000030D" w14:textId="77777777" w:rsidR="005C4E9A" w:rsidRDefault="00CF29C9">
      <w:pPr>
        <w:numPr>
          <w:ilvl w:val="0"/>
          <w:numId w:val="22"/>
        </w:numPr>
        <w:pBdr>
          <w:top w:val="nil"/>
          <w:left w:val="nil"/>
          <w:bottom w:val="nil"/>
          <w:right w:val="nil"/>
          <w:between w:val="nil"/>
        </w:pBdr>
        <w:spacing w:line="240" w:lineRule="auto"/>
      </w:pPr>
      <w:r>
        <w:rPr>
          <w:color w:val="000000"/>
        </w:rPr>
        <w:t>If the PSI report has a finding that further investigation is required to determine whether the site is contaminated (i.e. a detailed site investigation), then Council can advise the applicant that it will require either:</w:t>
      </w:r>
    </w:p>
    <w:p w14:paraId="0000030E" w14:textId="77777777" w:rsidR="005C4E9A" w:rsidRDefault="00CF29C9">
      <w:pPr>
        <w:numPr>
          <w:ilvl w:val="1"/>
          <w:numId w:val="22"/>
        </w:numPr>
        <w:pBdr>
          <w:top w:val="nil"/>
          <w:left w:val="nil"/>
          <w:bottom w:val="nil"/>
          <w:right w:val="nil"/>
          <w:between w:val="nil"/>
        </w:pBdr>
        <w:spacing w:line="240" w:lineRule="auto"/>
      </w:pPr>
      <w:r>
        <w:rPr>
          <w:color w:val="000000"/>
        </w:rPr>
        <w:t>the statement of environmental effects’ to include the report on the detailed site investigation, a remediation action plan, and a validation report, or</w:t>
      </w:r>
    </w:p>
    <w:p w14:paraId="0000030F" w14:textId="77777777" w:rsidR="005C4E9A" w:rsidRDefault="00CF29C9">
      <w:pPr>
        <w:numPr>
          <w:ilvl w:val="1"/>
          <w:numId w:val="22"/>
        </w:numPr>
        <w:pBdr>
          <w:top w:val="nil"/>
          <w:left w:val="nil"/>
          <w:bottom w:val="nil"/>
          <w:right w:val="nil"/>
          <w:between w:val="nil"/>
        </w:pBdr>
        <w:spacing w:line="240" w:lineRule="auto"/>
      </w:pPr>
      <w:r>
        <w:rPr>
          <w:color w:val="000000"/>
        </w:rPr>
        <w:t xml:space="preserve">the assessment of site contamination process and site remediation requirements will be stipulated in development consent, with development works to be conditional on a validation report confirming the objectives of the remediation action plan have been met and a statement that the land is suitable for its proposed use. </w:t>
      </w:r>
    </w:p>
    <w:p w14:paraId="00000310" w14:textId="77777777" w:rsidR="005C4E9A" w:rsidRDefault="00CF29C9">
      <w:pPr>
        <w:pBdr>
          <w:top w:val="nil"/>
          <w:left w:val="nil"/>
          <w:bottom w:val="nil"/>
          <w:right w:val="nil"/>
          <w:between w:val="nil"/>
        </w:pBdr>
        <w:spacing w:line="240" w:lineRule="auto"/>
        <w:rPr>
          <w:color w:val="000000"/>
        </w:rPr>
      </w:pPr>
      <w:r>
        <w:rPr>
          <w:color w:val="000000"/>
        </w:rPr>
        <w:t>Council should also inform the applicant of its requirements regarding the assessment of site contamination process. This advice can be developed drawing on information and guidance material provided in relevant best practice resources including</w:t>
      </w:r>
      <w:sdt>
        <w:sdtPr>
          <w:tag w:val="goog_rdk_31"/>
          <w:id w:val="-726926115"/>
        </w:sdtPr>
        <w:sdtEndPr/>
        <w:sdtContent/>
      </w:sdt>
      <w:r>
        <w:rPr>
          <w:color w:val="000000"/>
        </w:rPr>
        <w:t>:</w:t>
      </w:r>
    </w:p>
    <w:p w14:paraId="00000311" w14:textId="77777777" w:rsidR="005C4E9A" w:rsidRDefault="00CF29C9">
      <w:pPr>
        <w:numPr>
          <w:ilvl w:val="0"/>
          <w:numId w:val="36"/>
        </w:numPr>
        <w:pBdr>
          <w:top w:val="nil"/>
          <w:left w:val="nil"/>
          <w:bottom w:val="nil"/>
          <w:right w:val="nil"/>
          <w:between w:val="nil"/>
        </w:pBdr>
        <w:spacing w:line="240" w:lineRule="auto"/>
      </w:pPr>
      <w:r>
        <w:rPr>
          <w:color w:val="000000"/>
        </w:rPr>
        <w:t>Assessment of site contamination reports quick reference guide and its checklists</w:t>
      </w:r>
    </w:p>
    <w:p w14:paraId="00000312" w14:textId="77777777" w:rsidR="005C4E9A" w:rsidRDefault="00CF29C9">
      <w:pPr>
        <w:numPr>
          <w:ilvl w:val="0"/>
          <w:numId w:val="36"/>
        </w:numPr>
        <w:pBdr>
          <w:top w:val="nil"/>
          <w:left w:val="nil"/>
          <w:bottom w:val="nil"/>
          <w:right w:val="nil"/>
          <w:between w:val="nil"/>
        </w:pBdr>
        <w:spacing w:line="240" w:lineRule="auto"/>
      </w:pPr>
      <w:r>
        <w:rPr>
          <w:color w:val="000000"/>
        </w:rPr>
        <w:t>Selecting a consultant fact sheet</w:t>
      </w:r>
    </w:p>
    <w:p w14:paraId="00000313" w14:textId="77777777" w:rsidR="005C4E9A" w:rsidRDefault="00CF29C9">
      <w:pPr>
        <w:numPr>
          <w:ilvl w:val="0"/>
          <w:numId w:val="36"/>
        </w:numPr>
        <w:pBdr>
          <w:top w:val="nil"/>
          <w:left w:val="nil"/>
          <w:bottom w:val="nil"/>
          <w:right w:val="nil"/>
          <w:between w:val="nil"/>
        </w:pBdr>
        <w:spacing w:line="240" w:lineRule="auto"/>
      </w:pPr>
      <w:r>
        <w:rPr>
          <w:color w:val="000000"/>
        </w:rPr>
        <w:t>Managing offsite transport of soil</w:t>
      </w:r>
    </w:p>
    <w:p w14:paraId="00000314" w14:textId="77777777" w:rsidR="005C4E9A" w:rsidRDefault="00CF29C9">
      <w:pPr>
        <w:numPr>
          <w:ilvl w:val="0"/>
          <w:numId w:val="36"/>
        </w:numPr>
        <w:pBdr>
          <w:top w:val="nil"/>
          <w:left w:val="nil"/>
          <w:bottom w:val="nil"/>
          <w:right w:val="nil"/>
          <w:between w:val="nil"/>
        </w:pBdr>
        <w:spacing w:line="240" w:lineRule="auto"/>
      </w:pPr>
      <w:r>
        <w:rPr>
          <w:color w:val="000000"/>
        </w:rPr>
        <w:t>Asbestos and development control processes.</w:t>
      </w:r>
    </w:p>
    <w:p w14:paraId="00000315" w14:textId="78C05BCD" w:rsidR="005C4E9A" w:rsidRDefault="00CF29C9">
      <w:pPr>
        <w:pBdr>
          <w:top w:val="nil"/>
          <w:left w:val="nil"/>
          <w:bottom w:val="nil"/>
          <w:right w:val="nil"/>
          <w:between w:val="nil"/>
        </w:pBdr>
        <w:spacing w:line="240" w:lineRule="auto"/>
        <w:rPr>
          <w:b/>
          <w:color w:val="000000"/>
        </w:rPr>
      </w:pPr>
      <w:r>
        <w:rPr>
          <w:b/>
          <w:color w:val="000000"/>
        </w:rPr>
        <w:t>Development assessment and consent</w:t>
      </w:r>
    </w:p>
    <w:p w14:paraId="00000316" w14:textId="77777777" w:rsidR="005C4E9A" w:rsidRDefault="00CF29C9">
      <w:pPr>
        <w:pBdr>
          <w:top w:val="nil"/>
          <w:left w:val="nil"/>
          <w:bottom w:val="nil"/>
          <w:right w:val="nil"/>
          <w:between w:val="nil"/>
        </w:pBdr>
        <w:spacing w:line="240" w:lineRule="auto"/>
        <w:rPr>
          <w:color w:val="000000"/>
        </w:rPr>
      </w:pPr>
      <w:r>
        <w:rPr>
          <w:color w:val="000000"/>
        </w:rPr>
        <w:t xml:space="preserve">The </w:t>
      </w:r>
      <w:r>
        <w:rPr>
          <w:i/>
          <w:color w:val="000000"/>
        </w:rPr>
        <w:t>model policy</w:t>
      </w:r>
      <w:r>
        <w:rPr>
          <w:color w:val="000000"/>
        </w:rPr>
        <w:t xml:space="preserve"> outlines a process for development assessment and consent in accordance with the </w:t>
      </w:r>
      <w:r>
        <w:rPr>
          <w:i/>
          <w:color w:val="000000"/>
        </w:rPr>
        <w:t>Contaminated Land Planning Guidelines</w:t>
      </w:r>
      <w:r>
        <w:rPr>
          <w:color w:val="000000"/>
        </w:rPr>
        <w:t>. These guidelines require Council to not grant consent to development unless:</w:t>
      </w:r>
    </w:p>
    <w:p w14:paraId="00000317" w14:textId="77777777" w:rsidR="005C4E9A" w:rsidRDefault="00CF29C9">
      <w:pPr>
        <w:numPr>
          <w:ilvl w:val="0"/>
          <w:numId w:val="13"/>
        </w:numPr>
        <w:pBdr>
          <w:top w:val="nil"/>
          <w:left w:val="nil"/>
          <w:bottom w:val="nil"/>
          <w:right w:val="nil"/>
          <w:between w:val="nil"/>
        </w:pBdr>
        <w:spacing w:line="240" w:lineRule="auto"/>
      </w:pPr>
      <w:r>
        <w:rPr>
          <w:color w:val="000000"/>
        </w:rPr>
        <w:t>it has considered whether the land is contaminated (</w:t>
      </w:r>
      <w:r>
        <w:rPr>
          <w:color w:val="000000"/>
          <w:u w:val="single"/>
        </w:rPr>
        <w:t>initial evaluation</w:t>
      </w:r>
      <w:sdt>
        <w:sdtPr>
          <w:tag w:val="goog_rdk_32"/>
          <w:id w:val="1067000893"/>
        </w:sdtPr>
        <w:sdtEndPr/>
        <w:sdtContent/>
      </w:sdt>
      <w:r>
        <w:rPr>
          <w:color w:val="000000"/>
        </w:rPr>
        <w:t>)</w:t>
      </w:r>
    </w:p>
    <w:p w14:paraId="00000318" w14:textId="77777777" w:rsidR="005C4E9A" w:rsidRDefault="00CF29C9">
      <w:pPr>
        <w:numPr>
          <w:ilvl w:val="0"/>
          <w:numId w:val="13"/>
        </w:numPr>
        <w:pBdr>
          <w:top w:val="nil"/>
          <w:left w:val="nil"/>
          <w:bottom w:val="nil"/>
          <w:right w:val="nil"/>
          <w:between w:val="nil"/>
        </w:pBdr>
        <w:spacing w:line="240" w:lineRule="auto"/>
      </w:pPr>
      <w:r>
        <w:rPr>
          <w:color w:val="000000"/>
        </w:rPr>
        <w:t>if the land is found to be contaminated, then Council must be satisfied that the land is suitable in its contaminated state or will be made suitable following remediation for its proposed use (</w:t>
      </w:r>
      <w:r>
        <w:rPr>
          <w:color w:val="000000"/>
          <w:u w:val="single"/>
        </w:rPr>
        <w:t>remediation action plan</w:t>
      </w:r>
      <w:r>
        <w:rPr>
          <w:color w:val="000000"/>
        </w:rPr>
        <w:t xml:space="preserve"> or </w:t>
      </w:r>
      <w:r>
        <w:rPr>
          <w:color w:val="000000"/>
          <w:u w:val="single"/>
        </w:rPr>
        <w:t>environmental management plan</w:t>
      </w:r>
      <w:sdt>
        <w:sdtPr>
          <w:tag w:val="goog_rdk_33"/>
          <w:id w:val="860101150"/>
        </w:sdtPr>
        <w:sdtEndPr/>
        <w:sdtContent/>
      </w:sdt>
      <w:r>
        <w:rPr>
          <w:color w:val="000000"/>
        </w:rPr>
        <w:t>)</w:t>
      </w:r>
    </w:p>
    <w:p w14:paraId="00000319" w14:textId="77777777" w:rsidR="005C4E9A" w:rsidRDefault="00CF29C9">
      <w:pPr>
        <w:numPr>
          <w:ilvl w:val="0"/>
          <w:numId w:val="13"/>
        </w:numPr>
        <w:pBdr>
          <w:top w:val="nil"/>
          <w:left w:val="nil"/>
          <w:bottom w:val="nil"/>
          <w:right w:val="nil"/>
          <w:between w:val="nil"/>
        </w:pBdr>
        <w:spacing w:line="240" w:lineRule="auto"/>
      </w:pPr>
      <w:r>
        <w:rPr>
          <w:color w:val="000000"/>
        </w:rPr>
        <w:t>if the land requires remediation to be made suitable for its proposed use, then Council must be satisfied that the land will be remediated before the land is used for its proposed use (</w:t>
      </w:r>
      <w:r>
        <w:rPr>
          <w:color w:val="000000"/>
          <w:u w:val="single"/>
        </w:rPr>
        <w:t>validation report</w:t>
      </w:r>
      <w:r>
        <w:rPr>
          <w:color w:val="000000"/>
        </w:rPr>
        <w:t>)</w:t>
      </w:r>
      <w:sdt>
        <w:sdtPr>
          <w:tag w:val="goog_rdk_34"/>
          <w:id w:val="2049573202"/>
        </w:sdtPr>
        <w:sdtEndPr/>
        <w:sdtContent/>
      </w:sdt>
      <w:r>
        <w:rPr>
          <w:color w:val="000000"/>
        </w:rPr>
        <w:t>.</w:t>
      </w:r>
    </w:p>
    <w:p w14:paraId="0000031A" w14:textId="77777777" w:rsidR="005C4E9A" w:rsidRDefault="00CF29C9">
      <w:pPr>
        <w:pBdr>
          <w:top w:val="nil"/>
          <w:left w:val="nil"/>
          <w:bottom w:val="nil"/>
          <w:right w:val="nil"/>
          <w:between w:val="nil"/>
        </w:pBdr>
        <w:spacing w:line="240" w:lineRule="auto"/>
        <w:rPr>
          <w:color w:val="000000"/>
        </w:rPr>
      </w:pPr>
      <w:r>
        <w:rPr>
          <w:color w:val="000000"/>
        </w:rPr>
        <w:t xml:space="preserve">As noted already, how Council manages these requirements in their development assessment and consent process is in accordance with their own procedures. Council could seek the assessment of site contamination process to be undertaken prior to lodgement of the development application, with the required reports on the assessment of site contamination and the validation report provided in the ‘statement of environmental effects’. </w:t>
      </w:r>
    </w:p>
    <w:p w14:paraId="0000031B" w14:textId="77777777" w:rsidR="005C4E9A" w:rsidRDefault="00CF29C9">
      <w:pPr>
        <w:pBdr>
          <w:top w:val="nil"/>
          <w:left w:val="nil"/>
          <w:bottom w:val="nil"/>
          <w:right w:val="nil"/>
          <w:between w:val="nil"/>
        </w:pBdr>
        <w:spacing w:line="240" w:lineRule="auto"/>
        <w:rPr>
          <w:color w:val="000000"/>
        </w:rPr>
      </w:pPr>
      <w:r>
        <w:rPr>
          <w:color w:val="000000"/>
        </w:rPr>
        <w:t>Alternatively, Council could stipulate in development consent the steps of the assessment of site contamination process. Thereby it would require provision of these reports prior to issuance of the construction or the subdivision works certificate for the approved development works. Under this pathway provision of the reports would be staggered prior to commencement of approved development works.</w:t>
      </w:r>
    </w:p>
    <w:p w14:paraId="0000031C" w14:textId="77777777" w:rsidR="005C4E9A" w:rsidRDefault="00CF29C9">
      <w:pPr>
        <w:pBdr>
          <w:top w:val="nil"/>
          <w:left w:val="nil"/>
          <w:bottom w:val="nil"/>
          <w:right w:val="nil"/>
          <w:between w:val="nil"/>
        </w:pBdr>
        <w:spacing w:line="240" w:lineRule="auto"/>
        <w:rPr>
          <w:color w:val="000000"/>
        </w:rPr>
      </w:pPr>
      <w:r>
        <w:rPr>
          <w:color w:val="000000"/>
        </w:rPr>
        <w:t xml:space="preserve">The model policy also provides a Site Management Plan (appendix 5) that can be included in development consent in relation to development works associated with remediation of contaminated land. The intent of this plan is to minimise the risk of harm of remediation works to human health and the environment. </w:t>
      </w:r>
    </w:p>
    <w:p w14:paraId="0000031D" w14:textId="77777777" w:rsidR="005C4E9A" w:rsidRDefault="00CF29C9">
      <w:pPr>
        <w:pBdr>
          <w:top w:val="nil"/>
          <w:left w:val="nil"/>
          <w:bottom w:val="nil"/>
          <w:right w:val="nil"/>
          <w:between w:val="nil"/>
        </w:pBdr>
        <w:spacing w:line="240" w:lineRule="auto"/>
        <w:rPr>
          <w:color w:val="000000"/>
        </w:rPr>
      </w:pPr>
      <w:r>
        <w:rPr>
          <w:color w:val="000000"/>
        </w:rPr>
        <w:lastRenderedPageBreak/>
        <w:t>Council may include a condition in development consent that prescribes the required competencies and qualifications of consultants that are to undertake an assessment of site contamination, and prepare reports on this assessment. Council may also include a condition requiring these reports to be independently reviewed (i.e. subject to an audit’), and prescribe the accreditation or certification requirements of this person.</w:t>
      </w:r>
      <w:sdt>
        <w:sdtPr>
          <w:tag w:val="goog_rdk_35"/>
          <w:id w:val="1029527764"/>
        </w:sdtPr>
        <w:sdtEndPr/>
        <w:sdtContent/>
      </w:sdt>
      <w:r>
        <w:rPr>
          <w:color w:val="000000"/>
        </w:rPr>
        <w:t xml:space="preserve"> </w:t>
      </w:r>
    </w:p>
    <w:p w14:paraId="0000031E" w14:textId="387F57B2" w:rsidR="005C4E9A" w:rsidRDefault="00CF29C9">
      <w:pPr>
        <w:pBdr>
          <w:top w:val="nil"/>
          <w:left w:val="nil"/>
          <w:bottom w:val="nil"/>
          <w:right w:val="nil"/>
          <w:between w:val="nil"/>
        </w:pBdr>
        <w:spacing w:line="240" w:lineRule="auto"/>
        <w:rPr>
          <w:color w:val="000000"/>
        </w:rPr>
      </w:pPr>
      <w:r>
        <w:rPr>
          <w:color w:val="000000"/>
        </w:rPr>
        <w:t xml:space="preserve">The Hunter Joint Organisation has recently updated its </w:t>
      </w:r>
      <w:r>
        <w:rPr>
          <w:i/>
          <w:color w:val="000000"/>
        </w:rPr>
        <w:t>Register of Contaminated Land Consent Conditions</w:t>
      </w:r>
      <w:r>
        <w:rPr>
          <w:color w:val="000000"/>
        </w:rPr>
        <w:t xml:space="preserve"> (2023).</w:t>
      </w:r>
      <w:r>
        <w:rPr>
          <w:color w:val="000000"/>
          <w:vertAlign w:val="superscript"/>
        </w:rPr>
        <w:footnoteReference w:id="29"/>
      </w:r>
      <w:r>
        <w:rPr>
          <w:color w:val="000000"/>
        </w:rPr>
        <w:t xml:space="preserve"> This is a valuable resource for Council to identify and manage risks associated with contaminated land in development consent. </w:t>
      </w:r>
      <w:sdt>
        <w:sdtPr>
          <w:tag w:val="goog_rdk_37"/>
          <w:id w:val="-1502356489"/>
        </w:sdtPr>
        <w:sdtEndPr/>
        <w:sdtContent/>
      </w:sdt>
      <w:r>
        <w:rPr>
          <w:color w:val="000000"/>
        </w:rPr>
        <w:t xml:space="preserve"> </w:t>
      </w:r>
    </w:p>
    <w:p w14:paraId="0000031F" w14:textId="3612E950" w:rsidR="005C4E9A" w:rsidRDefault="00CF29C9">
      <w:pPr>
        <w:pBdr>
          <w:top w:val="nil"/>
          <w:left w:val="nil"/>
          <w:bottom w:val="nil"/>
          <w:right w:val="nil"/>
          <w:between w:val="nil"/>
        </w:pBdr>
        <w:spacing w:line="240" w:lineRule="auto"/>
        <w:rPr>
          <w:i/>
          <w:color w:val="000000"/>
        </w:rPr>
      </w:pPr>
      <w:r>
        <w:rPr>
          <w:i/>
          <w:color w:val="000000"/>
        </w:rPr>
        <w:t>Exempt and complying development</w:t>
      </w:r>
    </w:p>
    <w:p w14:paraId="00000320" w14:textId="77777777" w:rsidR="005C4E9A" w:rsidRDefault="00CF29C9">
      <w:pPr>
        <w:pBdr>
          <w:top w:val="nil"/>
          <w:left w:val="nil"/>
          <w:bottom w:val="nil"/>
          <w:right w:val="nil"/>
          <w:between w:val="nil"/>
        </w:pBdr>
        <w:spacing w:line="240" w:lineRule="auto"/>
        <w:rPr>
          <w:color w:val="000000"/>
        </w:rPr>
      </w:pPr>
      <w:r>
        <w:rPr>
          <w:color w:val="000000"/>
        </w:rPr>
        <w:t>Development consent can also stipulate required actions when site contamination (or potential site contamination) is encountered during development works. This also extends to development work on land subject to a complying development certificate, if land contamination is detected or reasonably suspected, then Council would require</w:t>
      </w:r>
    </w:p>
    <w:p w14:paraId="00000321" w14:textId="77777777" w:rsidR="005C4E9A" w:rsidRDefault="00CF29C9">
      <w:pPr>
        <w:numPr>
          <w:ilvl w:val="0"/>
          <w:numId w:val="18"/>
        </w:numPr>
        <w:pBdr>
          <w:top w:val="nil"/>
          <w:left w:val="nil"/>
          <w:bottom w:val="nil"/>
          <w:right w:val="nil"/>
          <w:between w:val="nil"/>
        </w:pBdr>
        <w:spacing w:line="240" w:lineRule="auto"/>
      </w:pPr>
      <w:r>
        <w:rPr>
          <w:color w:val="000000"/>
        </w:rPr>
        <w:t>all development work immediately cease</w:t>
      </w:r>
    </w:p>
    <w:p w14:paraId="00000322" w14:textId="77777777" w:rsidR="005C4E9A" w:rsidRDefault="00CF29C9">
      <w:pPr>
        <w:numPr>
          <w:ilvl w:val="0"/>
          <w:numId w:val="18"/>
        </w:numPr>
        <w:pBdr>
          <w:top w:val="nil"/>
          <w:left w:val="nil"/>
          <w:bottom w:val="nil"/>
          <w:right w:val="nil"/>
          <w:between w:val="nil"/>
        </w:pBdr>
        <w:spacing w:line="240" w:lineRule="auto"/>
      </w:pPr>
      <w:r>
        <w:rPr>
          <w:color w:val="000000"/>
        </w:rPr>
        <w:t>Council and the EPA be notified of the potential contamination</w:t>
      </w:r>
    </w:p>
    <w:p w14:paraId="00000323" w14:textId="77777777" w:rsidR="005C4E9A" w:rsidRDefault="00CF29C9">
      <w:pPr>
        <w:numPr>
          <w:ilvl w:val="0"/>
          <w:numId w:val="18"/>
        </w:numPr>
        <w:pBdr>
          <w:top w:val="nil"/>
          <w:left w:val="nil"/>
          <w:bottom w:val="nil"/>
          <w:right w:val="nil"/>
          <w:between w:val="nil"/>
        </w:pBdr>
        <w:spacing w:line="240" w:lineRule="auto"/>
      </w:pPr>
      <w:r>
        <w:rPr>
          <w:color w:val="000000"/>
        </w:rPr>
        <w:t>the notification be sent by the PCA or by the person who issued the complying development certificate.</w:t>
      </w:r>
    </w:p>
    <w:p w14:paraId="00000324" w14:textId="24D235F1" w:rsidR="005C4E9A" w:rsidRDefault="00CF29C9">
      <w:pPr>
        <w:pBdr>
          <w:top w:val="nil"/>
          <w:left w:val="nil"/>
          <w:bottom w:val="nil"/>
          <w:right w:val="nil"/>
          <w:between w:val="nil"/>
        </w:pBdr>
        <w:spacing w:line="240" w:lineRule="auto"/>
        <w:rPr>
          <w:b/>
          <w:color w:val="000000"/>
        </w:rPr>
      </w:pPr>
      <w:r>
        <w:rPr>
          <w:b/>
          <w:color w:val="000000"/>
        </w:rPr>
        <w:t>Development assessment and consent – UPSS</w:t>
      </w:r>
    </w:p>
    <w:p w14:paraId="00000325" w14:textId="1AE1D074" w:rsidR="005C4E9A" w:rsidRDefault="00CF29C9">
      <w:pPr>
        <w:pBdr>
          <w:top w:val="nil"/>
          <w:left w:val="nil"/>
          <w:bottom w:val="nil"/>
          <w:right w:val="nil"/>
          <w:between w:val="nil"/>
        </w:pBdr>
        <w:spacing w:line="240" w:lineRule="auto"/>
        <w:rPr>
          <w:color w:val="000000"/>
        </w:rPr>
      </w:pPr>
      <w:r>
        <w:rPr>
          <w:color w:val="000000"/>
        </w:rPr>
        <w:t xml:space="preserve">Council is designated by the </w:t>
      </w:r>
      <w:r w:rsidRPr="00CB1F66">
        <w:rPr>
          <w:i/>
          <w:iCs/>
          <w:color w:val="000000"/>
        </w:rPr>
        <w:t>UPSS Regulation 2019</w:t>
      </w:r>
      <w:r>
        <w:rPr>
          <w:color w:val="000000"/>
        </w:rPr>
        <w:t xml:space="preserve"> as the ‘appropriate regulatory authority’ (ARA) on UPSS. Council is thereby required to ensure that UPSS are designed, installed, operated, maintained and decommissioned in accordance with the UPSS </w:t>
      </w:r>
      <w:r w:rsidR="00CB1F66">
        <w:rPr>
          <w:color w:val="000000"/>
        </w:rPr>
        <w:t>R</w:t>
      </w:r>
      <w:r>
        <w:rPr>
          <w:color w:val="000000"/>
        </w:rPr>
        <w:t>egulation, as stipulated in</w:t>
      </w:r>
      <w:r w:rsidR="007E21A1">
        <w:rPr>
          <w:color w:val="000000"/>
        </w:rPr>
        <w:t xml:space="preserve"> </w:t>
      </w:r>
      <w:r>
        <w:rPr>
          <w:color w:val="000000"/>
        </w:rPr>
        <w:t>development consent.</w:t>
      </w:r>
      <w:sdt>
        <w:sdtPr>
          <w:tag w:val="goog_rdk_38"/>
          <w:id w:val="-1044904289"/>
        </w:sdtPr>
        <w:sdtEndPr/>
        <w:sdtContent/>
      </w:sdt>
      <w:r>
        <w:rPr>
          <w:color w:val="000000"/>
        </w:rPr>
        <w:t xml:space="preserve"> </w:t>
      </w:r>
    </w:p>
    <w:p w14:paraId="00000326" w14:textId="77777777" w:rsidR="005C4E9A" w:rsidRDefault="00CF29C9">
      <w:pPr>
        <w:pBdr>
          <w:top w:val="nil"/>
          <w:left w:val="nil"/>
          <w:bottom w:val="nil"/>
          <w:right w:val="nil"/>
          <w:between w:val="nil"/>
        </w:pBdr>
        <w:spacing w:line="240" w:lineRule="auto"/>
        <w:rPr>
          <w:color w:val="000000"/>
        </w:rPr>
      </w:pPr>
      <w:r>
        <w:rPr>
          <w:color w:val="000000"/>
        </w:rPr>
        <w:t>Council also needs to ensure UPSS sites maintain compliance with the UPSS Regulation and with development consent (see maintaining compliance with development consent section)</w:t>
      </w:r>
      <w:sdt>
        <w:sdtPr>
          <w:tag w:val="goog_rdk_39"/>
          <w:id w:val="-1982072169"/>
        </w:sdtPr>
        <w:sdtEndPr/>
        <w:sdtContent/>
      </w:sdt>
      <w:r>
        <w:rPr>
          <w:color w:val="000000"/>
        </w:rPr>
        <w:t>.</w:t>
      </w:r>
    </w:p>
    <w:p w14:paraId="00000327" w14:textId="77777777" w:rsidR="005C4E9A" w:rsidRDefault="00CF29C9">
      <w:pPr>
        <w:pBdr>
          <w:top w:val="nil"/>
          <w:left w:val="nil"/>
          <w:bottom w:val="nil"/>
          <w:right w:val="nil"/>
          <w:between w:val="nil"/>
        </w:pBdr>
        <w:spacing w:line="240" w:lineRule="auto"/>
        <w:rPr>
          <w:color w:val="000000"/>
        </w:rPr>
      </w:pPr>
      <w:r>
        <w:rPr>
          <w:color w:val="000000"/>
        </w:rPr>
        <w:t>A development application can be lodged with Council for</w:t>
      </w:r>
    </w:p>
    <w:p w14:paraId="00000328" w14:textId="77777777" w:rsidR="005C4E9A" w:rsidRDefault="00CF29C9">
      <w:pPr>
        <w:numPr>
          <w:ilvl w:val="0"/>
          <w:numId w:val="41"/>
        </w:numPr>
        <w:pBdr>
          <w:top w:val="nil"/>
          <w:left w:val="nil"/>
          <w:bottom w:val="nil"/>
          <w:right w:val="nil"/>
          <w:between w:val="nil"/>
        </w:pBdr>
        <w:spacing w:line="240" w:lineRule="auto"/>
      </w:pPr>
      <w:r>
        <w:rPr>
          <w:color w:val="000000"/>
        </w:rPr>
        <w:t>a new UPSS site (e.g. service station, fuel depot), or</w:t>
      </w:r>
    </w:p>
    <w:p w14:paraId="00000329" w14:textId="77777777" w:rsidR="005C4E9A" w:rsidRDefault="00CF29C9">
      <w:pPr>
        <w:numPr>
          <w:ilvl w:val="0"/>
          <w:numId w:val="41"/>
        </w:numPr>
        <w:pBdr>
          <w:top w:val="nil"/>
          <w:left w:val="nil"/>
          <w:bottom w:val="nil"/>
          <w:right w:val="nil"/>
          <w:between w:val="nil"/>
        </w:pBdr>
        <w:spacing w:line="240" w:lineRule="auto"/>
      </w:pPr>
      <w:r>
        <w:rPr>
          <w:color w:val="000000"/>
        </w:rPr>
        <w:t xml:space="preserve">development works at a current UPSS site that seeks to significantly modify UPSS. </w:t>
      </w:r>
    </w:p>
    <w:p w14:paraId="0000032A" w14:textId="77777777" w:rsidR="005C4E9A" w:rsidRDefault="00CF29C9">
      <w:pPr>
        <w:pBdr>
          <w:top w:val="nil"/>
          <w:left w:val="nil"/>
          <w:bottom w:val="nil"/>
          <w:right w:val="nil"/>
          <w:between w:val="nil"/>
        </w:pBdr>
        <w:spacing w:line="240" w:lineRule="auto"/>
        <w:rPr>
          <w:color w:val="000000"/>
        </w:rPr>
      </w:pPr>
      <w:r>
        <w:rPr>
          <w:color w:val="000000"/>
        </w:rPr>
        <w:t>Any modification of UPSS that seeks to modify more than 50% of the UPSS system is deemed to be a ‘significant modification’. A significant modification requires consent of Council. The exception is for UPSS that is owned or managed by Council, or managed by a third-party on behalf of Council.  In this instance the NSW EPA is the ARA.</w:t>
      </w:r>
    </w:p>
    <w:p w14:paraId="0000032B" w14:textId="77777777" w:rsidR="005C4E9A" w:rsidRDefault="00CF29C9">
      <w:pPr>
        <w:pBdr>
          <w:top w:val="nil"/>
          <w:left w:val="nil"/>
          <w:bottom w:val="nil"/>
          <w:right w:val="nil"/>
          <w:between w:val="nil"/>
        </w:pBdr>
        <w:spacing w:line="240" w:lineRule="auto"/>
        <w:rPr>
          <w:color w:val="000000"/>
        </w:rPr>
      </w:pPr>
      <w:r>
        <w:rPr>
          <w:color w:val="000000"/>
        </w:rPr>
        <w:t xml:space="preserve">The requirements of the development assessment and consent process and related checklists can be viewed in the </w:t>
      </w:r>
      <w:r>
        <w:rPr>
          <w:i/>
          <w:color w:val="000000"/>
        </w:rPr>
        <w:t>UPSS and Council ARA Responsibilities</w:t>
      </w:r>
      <w:r>
        <w:rPr>
          <w:color w:val="000000"/>
        </w:rPr>
        <w:t xml:space="preserve"> best practice resource.</w:t>
      </w:r>
      <w:sdt>
        <w:sdtPr>
          <w:tag w:val="goog_rdk_40"/>
          <w:id w:val="-122616146"/>
        </w:sdtPr>
        <w:sdtEndPr/>
        <w:sdtContent/>
      </w:sdt>
      <w:r>
        <w:rPr>
          <w:color w:val="000000"/>
        </w:rPr>
        <w:t xml:space="preserve"> </w:t>
      </w:r>
    </w:p>
    <w:p w14:paraId="0000032C" w14:textId="77777777" w:rsidR="005C4E9A" w:rsidRDefault="00CF29C9">
      <w:pPr>
        <w:pBdr>
          <w:top w:val="nil"/>
          <w:left w:val="nil"/>
          <w:bottom w:val="nil"/>
          <w:right w:val="nil"/>
          <w:between w:val="nil"/>
        </w:pBdr>
        <w:spacing w:line="240" w:lineRule="auto"/>
        <w:rPr>
          <w:color w:val="000000"/>
        </w:rPr>
      </w:pPr>
      <w:r>
        <w:rPr>
          <w:color w:val="000000"/>
        </w:rPr>
        <w:t>Key considerations for Council on UPSS in the development assessment and consent process are outlined in Table 12.</w:t>
      </w:r>
    </w:p>
    <w:p w14:paraId="0000032D" w14:textId="77777777" w:rsidR="005C4E9A" w:rsidRDefault="00CF29C9">
      <w:pPr>
        <w:pBdr>
          <w:top w:val="nil"/>
          <w:left w:val="nil"/>
          <w:bottom w:val="nil"/>
          <w:right w:val="nil"/>
          <w:between w:val="nil"/>
        </w:pBdr>
        <w:spacing w:line="240" w:lineRule="auto"/>
        <w:rPr>
          <w:color w:val="000000"/>
        </w:rPr>
      </w:pPr>
      <w:r>
        <w:rPr>
          <w:b/>
          <w:color w:val="000000"/>
        </w:rPr>
        <w:t>Table 12:</w:t>
      </w:r>
      <w:r>
        <w:rPr>
          <w:color w:val="000000"/>
        </w:rPr>
        <w:t xml:space="preserve">  UPSS and development assessment and consent.</w:t>
      </w:r>
    </w:p>
    <w:tbl>
      <w:tblPr>
        <w:tblStyle w:val="aff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686"/>
        <w:gridCol w:w="3685"/>
      </w:tblGrid>
      <w:tr w:rsidR="005C4E9A" w14:paraId="2EFFD2AD" w14:textId="77777777">
        <w:tc>
          <w:tcPr>
            <w:tcW w:w="1696" w:type="dxa"/>
          </w:tcPr>
          <w:p w14:paraId="0000032E" w14:textId="77777777" w:rsidR="005C4E9A" w:rsidRDefault="00CF29C9">
            <w:pPr>
              <w:pBdr>
                <w:top w:val="nil"/>
                <w:left w:val="nil"/>
                <w:bottom w:val="nil"/>
                <w:right w:val="nil"/>
                <w:between w:val="nil"/>
              </w:pBdr>
              <w:spacing w:after="160"/>
              <w:rPr>
                <w:color w:val="000000"/>
              </w:rPr>
            </w:pPr>
            <w:r>
              <w:rPr>
                <w:color w:val="000000"/>
              </w:rPr>
              <w:t>Process</w:t>
            </w:r>
          </w:p>
        </w:tc>
        <w:tc>
          <w:tcPr>
            <w:tcW w:w="3686" w:type="dxa"/>
          </w:tcPr>
          <w:p w14:paraId="0000032F" w14:textId="77777777" w:rsidR="005C4E9A" w:rsidRDefault="00CF29C9">
            <w:pPr>
              <w:pBdr>
                <w:top w:val="nil"/>
                <w:left w:val="nil"/>
                <w:bottom w:val="nil"/>
                <w:right w:val="nil"/>
                <w:between w:val="nil"/>
              </w:pBdr>
              <w:spacing w:after="160"/>
              <w:rPr>
                <w:color w:val="000000"/>
              </w:rPr>
            </w:pPr>
            <w:r>
              <w:rPr>
                <w:color w:val="000000"/>
              </w:rPr>
              <w:t>Requirement</w:t>
            </w:r>
          </w:p>
        </w:tc>
        <w:tc>
          <w:tcPr>
            <w:tcW w:w="3685" w:type="dxa"/>
          </w:tcPr>
          <w:p w14:paraId="00000330" w14:textId="77777777" w:rsidR="005C4E9A" w:rsidRDefault="00CF29C9">
            <w:pPr>
              <w:pBdr>
                <w:top w:val="nil"/>
                <w:left w:val="nil"/>
                <w:bottom w:val="nil"/>
                <w:right w:val="nil"/>
                <w:between w:val="nil"/>
              </w:pBdr>
              <w:spacing w:after="160"/>
              <w:rPr>
                <w:color w:val="000000"/>
              </w:rPr>
            </w:pPr>
            <w:r>
              <w:rPr>
                <w:color w:val="000000"/>
              </w:rPr>
              <w:t>Best Practice Resources</w:t>
            </w:r>
          </w:p>
        </w:tc>
      </w:tr>
      <w:tr w:rsidR="005C4E9A" w14:paraId="2742146F" w14:textId="77777777">
        <w:tc>
          <w:tcPr>
            <w:tcW w:w="1696" w:type="dxa"/>
          </w:tcPr>
          <w:p w14:paraId="00000331" w14:textId="77777777" w:rsidR="005C4E9A" w:rsidRDefault="00CF29C9">
            <w:pPr>
              <w:pBdr>
                <w:top w:val="nil"/>
                <w:left w:val="nil"/>
                <w:bottom w:val="nil"/>
                <w:right w:val="nil"/>
                <w:between w:val="nil"/>
              </w:pBdr>
              <w:spacing w:after="160"/>
              <w:rPr>
                <w:color w:val="000000"/>
              </w:rPr>
            </w:pPr>
            <w:r>
              <w:rPr>
                <w:color w:val="000000"/>
              </w:rPr>
              <w:t>Pre-lodgement</w:t>
            </w:r>
          </w:p>
        </w:tc>
        <w:tc>
          <w:tcPr>
            <w:tcW w:w="3686" w:type="dxa"/>
          </w:tcPr>
          <w:p w14:paraId="00000332" w14:textId="77777777" w:rsidR="005C4E9A" w:rsidRDefault="00CF29C9">
            <w:pPr>
              <w:pBdr>
                <w:top w:val="nil"/>
                <w:left w:val="nil"/>
                <w:bottom w:val="nil"/>
                <w:right w:val="nil"/>
                <w:between w:val="nil"/>
              </w:pBdr>
              <w:spacing w:after="160"/>
              <w:rPr>
                <w:color w:val="000000"/>
              </w:rPr>
            </w:pPr>
            <w:r>
              <w:rPr>
                <w:color w:val="000000"/>
              </w:rPr>
              <w:t>Communicate specific requirements of the development application in regard to the design, installation, operation, maintenance and decommissioning of UPSS, and the requirement to use a ‘duly qualified person’.</w:t>
            </w:r>
          </w:p>
        </w:tc>
        <w:tc>
          <w:tcPr>
            <w:tcW w:w="3685" w:type="dxa"/>
            <w:vMerge w:val="restart"/>
          </w:tcPr>
          <w:p w14:paraId="00000333" w14:textId="77777777" w:rsidR="005C4E9A" w:rsidRDefault="00CF29C9">
            <w:pPr>
              <w:pBdr>
                <w:top w:val="nil"/>
                <w:left w:val="nil"/>
                <w:bottom w:val="nil"/>
                <w:right w:val="nil"/>
                <w:between w:val="nil"/>
              </w:pBdr>
              <w:spacing w:after="160"/>
              <w:rPr>
                <w:color w:val="000000"/>
              </w:rPr>
            </w:pPr>
            <w:r>
              <w:rPr>
                <w:i/>
                <w:color w:val="000000"/>
              </w:rPr>
              <w:t>UPSS and Council ARA Responsibilities</w:t>
            </w:r>
            <w:r>
              <w:rPr>
                <w:color w:val="000000"/>
              </w:rPr>
              <w:t xml:space="preserve"> resource and its checklists</w:t>
            </w:r>
          </w:p>
          <w:p w14:paraId="00000334" w14:textId="77777777" w:rsidR="005C4E9A" w:rsidRDefault="005C4E9A">
            <w:pPr>
              <w:pBdr>
                <w:top w:val="nil"/>
                <w:left w:val="nil"/>
                <w:bottom w:val="nil"/>
                <w:right w:val="nil"/>
                <w:between w:val="nil"/>
              </w:pBdr>
              <w:spacing w:after="160"/>
              <w:rPr>
                <w:color w:val="000000"/>
              </w:rPr>
            </w:pPr>
          </w:p>
          <w:p w14:paraId="00000335" w14:textId="77777777" w:rsidR="005C4E9A" w:rsidRDefault="00CF29C9">
            <w:pPr>
              <w:pBdr>
                <w:top w:val="nil"/>
                <w:left w:val="nil"/>
                <w:bottom w:val="nil"/>
                <w:right w:val="nil"/>
                <w:between w:val="nil"/>
              </w:pBdr>
              <w:spacing w:after="160"/>
              <w:rPr>
                <w:i/>
                <w:color w:val="000000"/>
              </w:rPr>
            </w:pPr>
            <w:r>
              <w:rPr>
                <w:i/>
                <w:color w:val="000000"/>
              </w:rPr>
              <w:t>Guide to Retail Service Station Owners on Managing UPSS Systems</w:t>
            </w:r>
            <w:r>
              <w:rPr>
                <w:color w:val="000000"/>
              </w:rPr>
              <w:t xml:space="preserve"> resource</w:t>
            </w:r>
          </w:p>
          <w:p w14:paraId="00000336" w14:textId="77777777" w:rsidR="005C4E9A" w:rsidRDefault="005C4E9A">
            <w:pPr>
              <w:pBdr>
                <w:top w:val="nil"/>
                <w:left w:val="nil"/>
                <w:bottom w:val="nil"/>
                <w:right w:val="nil"/>
                <w:between w:val="nil"/>
              </w:pBdr>
              <w:spacing w:after="160"/>
              <w:rPr>
                <w:color w:val="000000"/>
              </w:rPr>
            </w:pPr>
          </w:p>
          <w:p w14:paraId="00000337" w14:textId="77777777" w:rsidR="005C4E9A" w:rsidRDefault="00CF29C9">
            <w:pPr>
              <w:pBdr>
                <w:top w:val="nil"/>
                <w:left w:val="nil"/>
                <w:bottom w:val="nil"/>
                <w:right w:val="nil"/>
                <w:between w:val="nil"/>
              </w:pBdr>
              <w:spacing w:after="160"/>
              <w:rPr>
                <w:color w:val="000000"/>
              </w:rPr>
            </w:pPr>
            <w:r>
              <w:rPr>
                <w:color w:val="000000"/>
              </w:rPr>
              <w:t xml:space="preserve">NSW EPA </w:t>
            </w:r>
            <w:r>
              <w:rPr>
                <w:i/>
                <w:color w:val="000000"/>
              </w:rPr>
              <w:t xml:space="preserve">Guidelines for Implementing the Protection of the Environment </w:t>
            </w:r>
            <w:r>
              <w:rPr>
                <w:i/>
                <w:color w:val="000000"/>
              </w:rPr>
              <w:lastRenderedPageBreak/>
              <w:t>Operations (Underground Petroleum Storage Systems) Regulation 2019</w:t>
            </w:r>
          </w:p>
          <w:p w14:paraId="00000338" w14:textId="77777777" w:rsidR="005C4E9A" w:rsidRDefault="005C4E9A">
            <w:pPr>
              <w:pBdr>
                <w:top w:val="nil"/>
                <w:left w:val="nil"/>
                <w:bottom w:val="nil"/>
                <w:right w:val="nil"/>
                <w:between w:val="nil"/>
              </w:pBdr>
              <w:spacing w:after="160"/>
              <w:rPr>
                <w:color w:val="000000"/>
              </w:rPr>
            </w:pPr>
          </w:p>
          <w:p w14:paraId="00000339" w14:textId="77777777" w:rsidR="005C4E9A" w:rsidRDefault="00CF29C9">
            <w:pPr>
              <w:pBdr>
                <w:top w:val="nil"/>
                <w:left w:val="nil"/>
                <w:bottom w:val="nil"/>
                <w:right w:val="nil"/>
                <w:between w:val="nil"/>
              </w:pBdr>
              <w:spacing w:after="160"/>
              <w:rPr>
                <w:color w:val="000000"/>
              </w:rPr>
            </w:pPr>
            <w:r>
              <w:rPr>
                <w:color w:val="000000"/>
              </w:rPr>
              <w:t>NSW EPA decommissioning fact sheet</w:t>
            </w:r>
          </w:p>
          <w:p w14:paraId="0000033A" w14:textId="77777777" w:rsidR="005C4E9A" w:rsidRDefault="005C4E9A">
            <w:pPr>
              <w:pBdr>
                <w:top w:val="nil"/>
                <w:left w:val="nil"/>
                <w:bottom w:val="nil"/>
                <w:right w:val="nil"/>
                <w:between w:val="nil"/>
              </w:pBdr>
              <w:spacing w:after="160"/>
              <w:rPr>
                <w:color w:val="000000"/>
              </w:rPr>
            </w:pPr>
          </w:p>
          <w:p w14:paraId="0000033B" w14:textId="77777777" w:rsidR="005C4E9A" w:rsidRDefault="00CF29C9">
            <w:pPr>
              <w:pBdr>
                <w:top w:val="nil"/>
                <w:left w:val="nil"/>
                <w:bottom w:val="nil"/>
                <w:right w:val="nil"/>
                <w:between w:val="nil"/>
              </w:pBdr>
              <w:spacing w:after="160"/>
              <w:rPr>
                <w:color w:val="000000"/>
              </w:rPr>
            </w:pPr>
            <w:r>
              <w:rPr>
                <w:color w:val="000000"/>
              </w:rPr>
              <w:t>NSW EPA practice note – managing run-off from service station forecourts</w:t>
            </w:r>
          </w:p>
        </w:tc>
      </w:tr>
      <w:tr w:rsidR="005C4E9A" w14:paraId="2D16BB25" w14:textId="77777777">
        <w:tc>
          <w:tcPr>
            <w:tcW w:w="1696" w:type="dxa"/>
          </w:tcPr>
          <w:p w14:paraId="0000033C" w14:textId="77777777" w:rsidR="005C4E9A" w:rsidRDefault="00CF29C9">
            <w:pPr>
              <w:pBdr>
                <w:top w:val="nil"/>
                <w:left w:val="nil"/>
                <w:bottom w:val="nil"/>
                <w:right w:val="nil"/>
                <w:between w:val="nil"/>
              </w:pBdr>
              <w:spacing w:after="160"/>
              <w:rPr>
                <w:color w:val="000000"/>
              </w:rPr>
            </w:pPr>
            <w:r>
              <w:rPr>
                <w:color w:val="000000"/>
              </w:rPr>
              <w:t>DA Assessment</w:t>
            </w:r>
          </w:p>
        </w:tc>
        <w:tc>
          <w:tcPr>
            <w:tcW w:w="3686" w:type="dxa"/>
          </w:tcPr>
          <w:p w14:paraId="0000033D" w14:textId="77777777" w:rsidR="005C4E9A" w:rsidRDefault="00CF29C9">
            <w:pPr>
              <w:pBdr>
                <w:top w:val="nil"/>
                <w:left w:val="nil"/>
                <w:bottom w:val="nil"/>
                <w:right w:val="nil"/>
                <w:between w:val="nil"/>
              </w:pBdr>
              <w:spacing w:after="160"/>
              <w:rPr>
                <w:color w:val="000000"/>
              </w:rPr>
            </w:pPr>
            <w:r>
              <w:rPr>
                <w:color w:val="000000"/>
              </w:rPr>
              <w:t>Development application has the information required by the UPSS Regulation.</w:t>
            </w:r>
          </w:p>
          <w:p w14:paraId="0000033E" w14:textId="77777777" w:rsidR="005C4E9A" w:rsidRDefault="005C4E9A">
            <w:pPr>
              <w:pBdr>
                <w:top w:val="nil"/>
                <w:left w:val="nil"/>
                <w:bottom w:val="nil"/>
                <w:right w:val="nil"/>
                <w:between w:val="nil"/>
              </w:pBdr>
              <w:spacing w:after="160"/>
              <w:rPr>
                <w:color w:val="000000"/>
              </w:rPr>
            </w:pPr>
          </w:p>
          <w:p w14:paraId="0000033F" w14:textId="77777777" w:rsidR="005C4E9A" w:rsidRDefault="00CF29C9">
            <w:pPr>
              <w:pBdr>
                <w:top w:val="nil"/>
                <w:left w:val="nil"/>
                <w:bottom w:val="nil"/>
                <w:right w:val="nil"/>
                <w:between w:val="nil"/>
              </w:pBdr>
              <w:spacing w:after="160"/>
              <w:rPr>
                <w:i/>
                <w:color w:val="000000"/>
              </w:rPr>
            </w:pPr>
            <w:r>
              <w:rPr>
                <w:i/>
                <w:color w:val="000000"/>
              </w:rPr>
              <w:lastRenderedPageBreak/>
              <w:t>Note: Council may elect to link a number of these requirements to the certification process (see development consent row below).</w:t>
            </w:r>
          </w:p>
        </w:tc>
        <w:tc>
          <w:tcPr>
            <w:tcW w:w="3685" w:type="dxa"/>
            <w:vMerge/>
          </w:tcPr>
          <w:p w14:paraId="00000340" w14:textId="77777777" w:rsidR="005C4E9A" w:rsidRDefault="005C4E9A">
            <w:pPr>
              <w:widowControl w:val="0"/>
              <w:pBdr>
                <w:top w:val="nil"/>
                <w:left w:val="nil"/>
                <w:bottom w:val="nil"/>
                <w:right w:val="nil"/>
                <w:between w:val="nil"/>
              </w:pBdr>
              <w:spacing w:line="276" w:lineRule="auto"/>
              <w:rPr>
                <w:i/>
                <w:color w:val="000000"/>
              </w:rPr>
            </w:pPr>
          </w:p>
        </w:tc>
      </w:tr>
      <w:tr w:rsidR="005C4E9A" w14:paraId="5C164598" w14:textId="77777777">
        <w:tc>
          <w:tcPr>
            <w:tcW w:w="1696" w:type="dxa"/>
            <w:vMerge w:val="restart"/>
          </w:tcPr>
          <w:p w14:paraId="00000341" w14:textId="77777777" w:rsidR="005C4E9A" w:rsidRDefault="00CF29C9">
            <w:pPr>
              <w:pBdr>
                <w:top w:val="nil"/>
                <w:left w:val="nil"/>
                <w:bottom w:val="nil"/>
                <w:right w:val="nil"/>
                <w:between w:val="nil"/>
              </w:pBdr>
              <w:spacing w:after="160"/>
              <w:rPr>
                <w:color w:val="000000"/>
              </w:rPr>
            </w:pPr>
            <w:r>
              <w:rPr>
                <w:color w:val="000000"/>
              </w:rPr>
              <w:t>Development Consent</w:t>
            </w:r>
          </w:p>
        </w:tc>
        <w:tc>
          <w:tcPr>
            <w:tcW w:w="3686" w:type="dxa"/>
          </w:tcPr>
          <w:p w14:paraId="00000342" w14:textId="77777777" w:rsidR="005C4E9A" w:rsidRDefault="00CF29C9">
            <w:pPr>
              <w:pBdr>
                <w:top w:val="nil"/>
                <w:left w:val="nil"/>
                <w:bottom w:val="nil"/>
                <w:right w:val="nil"/>
                <w:between w:val="nil"/>
              </w:pBdr>
              <w:spacing w:after="160"/>
              <w:rPr>
                <w:color w:val="000000"/>
              </w:rPr>
            </w:pPr>
            <w:r>
              <w:rPr>
                <w:color w:val="000000"/>
              </w:rPr>
              <w:t xml:space="preserve">Prior to issuance of a </w:t>
            </w:r>
            <w:r>
              <w:rPr>
                <w:b/>
                <w:color w:val="000000"/>
              </w:rPr>
              <w:t>construction certificate</w:t>
            </w:r>
            <w:r>
              <w:rPr>
                <w:color w:val="000000"/>
              </w:rPr>
              <w:t xml:space="preserve">, provide Council with design specifications for UPSS (new or significantly modified) prepared by a ‘duly qualified person’. </w:t>
            </w:r>
          </w:p>
        </w:tc>
        <w:tc>
          <w:tcPr>
            <w:tcW w:w="3685" w:type="dxa"/>
          </w:tcPr>
          <w:p w14:paraId="00000343" w14:textId="77777777" w:rsidR="005C4E9A" w:rsidRDefault="00CF29C9">
            <w:pPr>
              <w:pBdr>
                <w:top w:val="nil"/>
                <w:left w:val="nil"/>
                <w:bottom w:val="nil"/>
                <w:right w:val="nil"/>
                <w:between w:val="nil"/>
              </w:pBdr>
              <w:spacing w:after="160"/>
              <w:rPr>
                <w:color w:val="000000"/>
              </w:rPr>
            </w:pPr>
            <w:r>
              <w:rPr>
                <w:i/>
                <w:color w:val="000000"/>
              </w:rPr>
              <w:t>UPSS and Council ARA Responsibilities</w:t>
            </w:r>
            <w:r>
              <w:rPr>
                <w:color w:val="000000"/>
              </w:rPr>
              <w:t xml:space="preserve"> resource and its checklists</w:t>
            </w:r>
          </w:p>
        </w:tc>
      </w:tr>
      <w:tr w:rsidR="005C4E9A" w14:paraId="5D78B92D" w14:textId="77777777">
        <w:tc>
          <w:tcPr>
            <w:tcW w:w="1696" w:type="dxa"/>
            <w:vMerge/>
          </w:tcPr>
          <w:p w14:paraId="00000344" w14:textId="77777777" w:rsidR="005C4E9A" w:rsidRDefault="005C4E9A">
            <w:pPr>
              <w:widowControl w:val="0"/>
              <w:pBdr>
                <w:top w:val="nil"/>
                <w:left w:val="nil"/>
                <w:bottom w:val="nil"/>
                <w:right w:val="nil"/>
                <w:between w:val="nil"/>
              </w:pBdr>
              <w:spacing w:line="276" w:lineRule="auto"/>
              <w:rPr>
                <w:color w:val="000000"/>
              </w:rPr>
            </w:pPr>
          </w:p>
        </w:tc>
        <w:tc>
          <w:tcPr>
            <w:tcW w:w="3686" w:type="dxa"/>
          </w:tcPr>
          <w:p w14:paraId="00000345" w14:textId="77777777" w:rsidR="005C4E9A" w:rsidRDefault="00CF29C9">
            <w:pPr>
              <w:pBdr>
                <w:top w:val="nil"/>
                <w:left w:val="nil"/>
                <w:bottom w:val="nil"/>
                <w:right w:val="nil"/>
                <w:between w:val="nil"/>
              </w:pBdr>
              <w:spacing w:after="160"/>
              <w:rPr>
                <w:color w:val="000000"/>
              </w:rPr>
            </w:pPr>
            <w:r>
              <w:rPr>
                <w:color w:val="000000"/>
              </w:rPr>
              <w:t xml:space="preserve">Prior to issuance of an </w:t>
            </w:r>
            <w:r>
              <w:rPr>
                <w:b/>
                <w:color w:val="000000"/>
              </w:rPr>
              <w:t>occupation certificate</w:t>
            </w:r>
            <w:r>
              <w:rPr>
                <w:color w:val="000000"/>
              </w:rPr>
              <w:t>, provide Council with ‘works as executed plans’ related to the installation of new or significantly modified underground petroleum storage systems by a ‘duly qualified person’, and a copy of the fuel system operation plan that has been prepared in accordance with the UPSS Regulation.</w:t>
            </w:r>
          </w:p>
        </w:tc>
        <w:tc>
          <w:tcPr>
            <w:tcW w:w="3685" w:type="dxa"/>
          </w:tcPr>
          <w:p w14:paraId="00000346" w14:textId="77777777" w:rsidR="005C4E9A" w:rsidRDefault="00CF29C9">
            <w:pPr>
              <w:pBdr>
                <w:top w:val="nil"/>
                <w:left w:val="nil"/>
                <w:bottom w:val="nil"/>
                <w:right w:val="nil"/>
                <w:between w:val="nil"/>
              </w:pBdr>
              <w:spacing w:after="160"/>
              <w:rPr>
                <w:color w:val="000000"/>
              </w:rPr>
            </w:pPr>
            <w:r>
              <w:rPr>
                <w:i/>
                <w:color w:val="000000"/>
              </w:rPr>
              <w:t>UPSS and Council ARA Responsibilities</w:t>
            </w:r>
            <w:r>
              <w:rPr>
                <w:color w:val="000000"/>
              </w:rPr>
              <w:t xml:space="preserve"> resource and its checklists</w:t>
            </w:r>
          </w:p>
          <w:p w14:paraId="00000347" w14:textId="77777777" w:rsidR="005C4E9A" w:rsidRDefault="005C4E9A">
            <w:pPr>
              <w:pBdr>
                <w:top w:val="nil"/>
                <w:left w:val="nil"/>
                <w:bottom w:val="nil"/>
                <w:right w:val="nil"/>
                <w:between w:val="nil"/>
              </w:pBdr>
              <w:spacing w:after="160"/>
              <w:rPr>
                <w:color w:val="000000"/>
              </w:rPr>
            </w:pPr>
          </w:p>
          <w:p w14:paraId="00000348" w14:textId="77777777" w:rsidR="005C4E9A" w:rsidRDefault="00CF29C9">
            <w:pPr>
              <w:pBdr>
                <w:top w:val="nil"/>
                <w:left w:val="nil"/>
                <w:bottom w:val="nil"/>
                <w:right w:val="nil"/>
                <w:between w:val="nil"/>
              </w:pBdr>
              <w:spacing w:after="160"/>
              <w:rPr>
                <w:color w:val="000000"/>
              </w:rPr>
            </w:pPr>
            <w:r>
              <w:rPr>
                <w:i/>
                <w:color w:val="000000"/>
              </w:rPr>
              <w:t>Guide to Retail Service Station Owners on Managing UPSS Systems</w:t>
            </w:r>
            <w:r>
              <w:rPr>
                <w:color w:val="000000"/>
              </w:rPr>
              <w:t xml:space="preserve"> resource</w:t>
            </w:r>
          </w:p>
          <w:p w14:paraId="00000349" w14:textId="77777777" w:rsidR="005C4E9A" w:rsidRDefault="005C4E9A">
            <w:pPr>
              <w:pBdr>
                <w:top w:val="nil"/>
                <w:left w:val="nil"/>
                <w:bottom w:val="nil"/>
                <w:right w:val="nil"/>
                <w:between w:val="nil"/>
              </w:pBdr>
              <w:spacing w:after="160"/>
              <w:rPr>
                <w:color w:val="000000"/>
              </w:rPr>
            </w:pPr>
          </w:p>
        </w:tc>
      </w:tr>
      <w:tr w:rsidR="005C4E9A" w14:paraId="7B64CED5" w14:textId="77777777">
        <w:tc>
          <w:tcPr>
            <w:tcW w:w="1696" w:type="dxa"/>
            <w:vMerge/>
          </w:tcPr>
          <w:p w14:paraId="0000034A" w14:textId="77777777" w:rsidR="005C4E9A" w:rsidRDefault="005C4E9A">
            <w:pPr>
              <w:widowControl w:val="0"/>
              <w:pBdr>
                <w:top w:val="nil"/>
                <w:left w:val="nil"/>
                <w:bottom w:val="nil"/>
                <w:right w:val="nil"/>
                <w:between w:val="nil"/>
              </w:pBdr>
              <w:spacing w:line="276" w:lineRule="auto"/>
              <w:rPr>
                <w:color w:val="000000"/>
              </w:rPr>
            </w:pPr>
          </w:p>
        </w:tc>
        <w:tc>
          <w:tcPr>
            <w:tcW w:w="3686" w:type="dxa"/>
          </w:tcPr>
          <w:p w14:paraId="0000034B" w14:textId="77777777" w:rsidR="005C4E9A" w:rsidRDefault="00CF29C9">
            <w:pPr>
              <w:pBdr>
                <w:top w:val="nil"/>
                <w:left w:val="nil"/>
                <w:bottom w:val="nil"/>
                <w:right w:val="nil"/>
                <w:between w:val="nil"/>
              </w:pBdr>
              <w:spacing w:after="160"/>
              <w:rPr>
                <w:color w:val="000000"/>
              </w:rPr>
            </w:pPr>
            <w:r>
              <w:rPr>
                <w:color w:val="000000"/>
              </w:rPr>
              <w:t>Council requirements relating to decommissioning including notifying SafeWork NSW, managing contaminated soil, and disposal of UPSS.</w:t>
            </w:r>
          </w:p>
          <w:p w14:paraId="0000034C" w14:textId="77777777" w:rsidR="005C4E9A" w:rsidRDefault="005C4E9A">
            <w:pPr>
              <w:pBdr>
                <w:top w:val="nil"/>
                <w:left w:val="nil"/>
                <w:bottom w:val="nil"/>
                <w:right w:val="nil"/>
                <w:between w:val="nil"/>
              </w:pBdr>
              <w:spacing w:after="160"/>
              <w:rPr>
                <w:color w:val="000000"/>
              </w:rPr>
            </w:pPr>
          </w:p>
          <w:p w14:paraId="0000034D" w14:textId="77777777" w:rsidR="005C4E9A" w:rsidRDefault="00CF29C9">
            <w:pPr>
              <w:pBdr>
                <w:top w:val="nil"/>
                <w:left w:val="nil"/>
                <w:bottom w:val="nil"/>
                <w:right w:val="nil"/>
                <w:between w:val="nil"/>
              </w:pBdr>
              <w:spacing w:after="160"/>
              <w:rPr>
                <w:i/>
                <w:color w:val="000000"/>
              </w:rPr>
            </w:pPr>
            <w:r>
              <w:rPr>
                <w:i/>
                <w:color w:val="000000"/>
              </w:rPr>
              <w:t>Note: ideally Council would require the removal of decommissioned tanks, where practical.</w:t>
            </w:r>
          </w:p>
        </w:tc>
        <w:tc>
          <w:tcPr>
            <w:tcW w:w="3685" w:type="dxa"/>
          </w:tcPr>
          <w:p w14:paraId="0000034E" w14:textId="77777777" w:rsidR="005C4E9A" w:rsidRDefault="00CF29C9">
            <w:pPr>
              <w:pBdr>
                <w:top w:val="nil"/>
                <w:left w:val="nil"/>
                <w:bottom w:val="nil"/>
                <w:right w:val="nil"/>
                <w:between w:val="nil"/>
              </w:pBdr>
              <w:spacing w:after="160"/>
              <w:rPr>
                <w:color w:val="000000"/>
              </w:rPr>
            </w:pPr>
            <w:r>
              <w:rPr>
                <w:color w:val="000000"/>
              </w:rPr>
              <w:t>NSW EPA decommissioning fact sheet</w:t>
            </w:r>
          </w:p>
          <w:p w14:paraId="0000034F" w14:textId="77777777" w:rsidR="005C4E9A" w:rsidRDefault="005C4E9A">
            <w:pPr>
              <w:pBdr>
                <w:top w:val="nil"/>
                <w:left w:val="nil"/>
                <w:bottom w:val="nil"/>
                <w:right w:val="nil"/>
                <w:between w:val="nil"/>
              </w:pBdr>
              <w:spacing w:after="160"/>
              <w:rPr>
                <w:color w:val="000000"/>
              </w:rPr>
            </w:pPr>
          </w:p>
          <w:p w14:paraId="00000350" w14:textId="77777777" w:rsidR="005C4E9A" w:rsidRDefault="00CF29C9">
            <w:pPr>
              <w:pBdr>
                <w:top w:val="nil"/>
                <w:left w:val="nil"/>
                <w:bottom w:val="nil"/>
                <w:right w:val="nil"/>
                <w:between w:val="nil"/>
              </w:pBdr>
              <w:spacing w:after="160"/>
              <w:rPr>
                <w:color w:val="000000"/>
              </w:rPr>
            </w:pPr>
            <w:r>
              <w:rPr>
                <w:i/>
                <w:color w:val="000000"/>
              </w:rPr>
              <w:t>Managing offsite transport of soil</w:t>
            </w:r>
            <w:r>
              <w:rPr>
                <w:color w:val="000000"/>
              </w:rPr>
              <w:t xml:space="preserve"> resource</w:t>
            </w:r>
          </w:p>
        </w:tc>
      </w:tr>
    </w:tbl>
    <w:p w14:paraId="00000351" w14:textId="77777777" w:rsidR="005C4E9A" w:rsidRDefault="005C4E9A">
      <w:pPr>
        <w:pBdr>
          <w:top w:val="nil"/>
          <w:left w:val="nil"/>
          <w:bottom w:val="nil"/>
          <w:right w:val="nil"/>
          <w:between w:val="nil"/>
        </w:pBdr>
        <w:spacing w:line="240" w:lineRule="auto"/>
        <w:rPr>
          <w:color w:val="000000"/>
        </w:rPr>
      </w:pPr>
    </w:p>
    <w:p w14:paraId="00000352" w14:textId="34EBC4CD" w:rsidR="005C4E9A" w:rsidRDefault="00CF29C9">
      <w:pPr>
        <w:pBdr>
          <w:top w:val="nil"/>
          <w:left w:val="nil"/>
          <w:bottom w:val="nil"/>
          <w:right w:val="nil"/>
          <w:between w:val="nil"/>
        </w:pBdr>
        <w:spacing w:line="240" w:lineRule="auto"/>
        <w:rPr>
          <w:b/>
          <w:color w:val="000000"/>
        </w:rPr>
      </w:pPr>
      <w:r>
        <w:rPr>
          <w:b/>
          <w:color w:val="000000"/>
        </w:rPr>
        <w:t>Model policy – maintaining compliance with development consent</w:t>
      </w:r>
    </w:p>
    <w:p w14:paraId="00000353" w14:textId="77777777" w:rsidR="005C4E9A" w:rsidRDefault="00CF29C9">
      <w:pPr>
        <w:pBdr>
          <w:top w:val="nil"/>
          <w:left w:val="nil"/>
          <w:bottom w:val="nil"/>
          <w:right w:val="nil"/>
          <w:between w:val="nil"/>
        </w:pBdr>
        <w:spacing w:line="240" w:lineRule="auto"/>
        <w:rPr>
          <w:color w:val="000000"/>
        </w:rPr>
      </w:pPr>
      <w:r>
        <w:rPr>
          <w:color w:val="000000"/>
        </w:rPr>
        <w:t xml:space="preserve">Development consent can include contaminated land and UPSS conditions. These conditions may need to be monitored by Council to ensure compliance with development consent. </w:t>
      </w:r>
    </w:p>
    <w:p w14:paraId="00000354" w14:textId="77777777" w:rsidR="005C4E9A" w:rsidRDefault="00CF29C9">
      <w:pPr>
        <w:pBdr>
          <w:top w:val="nil"/>
          <w:left w:val="nil"/>
          <w:bottom w:val="nil"/>
          <w:right w:val="nil"/>
          <w:between w:val="nil"/>
        </w:pBdr>
        <w:spacing w:line="240" w:lineRule="auto"/>
        <w:rPr>
          <w:color w:val="000000"/>
        </w:rPr>
      </w:pPr>
      <w:r>
        <w:rPr>
          <w:color w:val="000000"/>
        </w:rPr>
        <w:t>These conditions can relate to the assessment of site contamination process and reports thereon, provisions contained in a Site Management Plan for the development works site, a remediation action plan, a validation report, and to the use of suitably qualified consultants. An inspection to monitor compliance during development works may be undertaken by Council.</w:t>
      </w:r>
      <w:sdt>
        <w:sdtPr>
          <w:tag w:val="goog_rdk_41"/>
          <w:id w:val="-893499226"/>
        </w:sdtPr>
        <w:sdtEndPr/>
        <w:sdtContent/>
      </w:sdt>
      <w:r>
        <w:rPr>
          <w:color w:val="000000"/>
        </w:rPr>
        <w:t xml:space="preserve"> </w:t>
      </w:r>
    </w:p>
    <w:p w14:paraId="00000355" w14:textId="77777777" w:rsidR="005C4E9A" w:rsidRDefault="00CF29C9">
      <w:pPr>
        <w:pBdr>
          <w:top w:val="nil"/>
          <w:left w:val="nil"/>
          <w:bottom w:val="nil"/>
          <w:right w:val="nil"/>
          <w:between w:val="nil"/>
        </w:pBdr>
        <w:spacing w:line="240" w:lineRule="auto"/>
        <w:rPr>
          <w:color w:val="000000"/>
        </w:rPr>
      </w:pPr>
      <w:r>
        <w:rPr>
          <w:color w:val="000000"/>
        </w:rPr>
        <w:t>Development consent can include specific conditions on the assessment of site contamination. A key component of the assessment process is a validation report that states that the objectives of the remediation action plan have been met. It should also state that the land has been remediated to a level suitable for its proposed use</w:t>
      </w:r>
      <w:sdt>
        <w:sdtPr>
          <w:tag w:val="goog_rdk_42"/>
          <w:id w:val="2013331340"/>
        </w:sdtPr>
        <w:sdtEndPr/>
        <w:sdtContent/>
      </w:sdt>
      <w:r>
        <w:rPr>
          <w:color w:val="000000"/>
        </w:rPr>
        <w:t>.</w:t>
      </w:r>
    </w:p>
    <w:p w14:paraId="00000356" w14:textId="77777777" w:rsidR="005C4E9A" w:rsidRDefault="00CF29C9">
      <w:pPr>
        <w:pBdr>
          <w:top w:val="nil"/>
          <w:left w:val="nil"/>
          <w:bottom w:val="nil"/>
          <w:right w:val="nil"/>
          <w:between w:val="nil"/>
        </w:pBdr>
        <w:spacing w:line="240" w:lineRule="auto"/>
        <w:rPr>
          <w:color w:val="000000"/>
        </w:rPr>
      </w:pPr>
      <w:r>
        <w:rPr>
          <w:color w:val="000000"/>
        </w:rPr>
        <w:t xml:space="preserve">Council may elect to independently review the validation report. The </w:t>
      </w:r>
      <w:r>
        <w:rPr>
          <w:i/>
          <w:color w:val="000000"/>
        </w:rPr>
        <w:t>Selecting a Consultant</w:t>
      </w:r>
      <w:r>
        <w:rPr>
          <w:color w:val="000000"/>
        </w:rPr>
        <w:t xml:space="preserve"> fact sheet provides guidance on the competencies and qualifications required for this independent review (‘audit’).</w:t>
      </w:r>
    </w:p>
    <w:p w14:paraId="00000357" w14:textId="77777777" w:rsidR="005C4E9A" w:rsidRDefault="00CF29C9">
      <w:pPr>
        <w:pBdr>
          <w:top w:val="nil"/>
          <w:left w:val="nil"/>
          <w:bottom w:val="nil"/>
          <w:right w:val="nil"/>
          <w:between w:val="nil"/>
        </w:pBdr>
        <w:spacing w:line="240" w:lineRule="auto"/>
        <w:rPr>
          <w:color w:val="000000"/>
        </w:rPr>
      </w:pPr>
      <w:r>
        <w:rPr>
          <w:color w:val="000000"/>
        </w:rPr>
        <w:t>This validation report (and any other report on the assessment of site contamination) must be kept in Council records for future reference in land use planning and development control processes.</w:t>
      </w:r>
    </w:p>
    <w:p w14:paraId="2A5DAFC9" w14:textId="77777777" w:rsidR="00BC7771" w:rsidRDefault="00BC7771">
      <w:pPr>
        <w:pBdr>
          <w:top w:val="nil"/>
          <w:left w:val="nil"/>
          <w:bottom w:val="nil"/>
          <w:right w:val="nil"/>
          <w:between w:val="nil"/>
        </w:pBdr>
        <w:spacing w:line="240" w:lineRule="auto"/>
        <w:rPr>
          <w:b/>
          <w:color w:val="000000"/>
        </w:rPr>
      </w:pPr>
    </w:p>
    <w:p w14:paraId="59894686" w14:textId="77777777" w:rsidR="00BC7771" w:rsidRDefault="00BC7771">
      <w:pPr>
        <w:pBdr>
          <w:top w:val="nil"/>
          <w:left w:val="nil"/>
          <w:bottom w:val="nil"/>
          <w:right w:val="nil"/>
          <w:between w:val="nil"/>
        </w:pBdr>
        <w:spacing w:line="240" w:lineRule="auto"/>
        <w:rPr>
          <w:b/>
          <w:color w:val="000000"/>
        </w:rPr>
      </w:pPr>
    </w:p>
    <w:p w14:paraId="00000358" w14:textId="672D8D0E" w:rsidR="005C4E9A" w:rsidRDefault="00CF29C9">
      <w:pPr>
        <w:pBdr>
          <w:top w:val="nil"/>
          <w:left w:val="nil"/>
          <w:bottom w:val="nil"/>
          <w:right w:val="nil"/>
          <w:between w:val="nil"/>
        </w:pBdr>
        <w:spacing w:line="240" w:lineRule="auto"/>
        <w:rPr>
          <w:b/>
          <w:color w:val="000000"/>
        </w:rPr>
      </w:pPr>
      <w:r>
        <w:rPr>
          <w:b/>
          <w:color w:val="000000"/>
        </w:rPr>
        <w:lastRenderedPageBreak/>
        <w:t>Category 2 remediation works</w:t>
      </w:r>
    </w:p>
    <w:p w14:paraId="00000359" w14:textId="77777777" w:rsidR="005C4E9A" w:rsidRDefault="00CF29C9">
      <w:pPr>
        <w:pBdr>
          <w:top w:val="nil"/>
          <w:left w:val="nil"/>
          <w:bottom w:val="nil"/>
          <w:right w:val="nil"/>
          <w:between w:val="nil"/>
        </w:pBdr>
        <w:spacing w:line="240" w:lineRule="auto"/>
        <w:rPr>
          <w:color w:val="000000"/>
        </w:rPr>
      </w:pPr>
      <w:r>
        <w:rPr>
          <w:color w:val="000000"/>
        </w:rPr>
        <w:t xml:space="preserve">A validation report will also be provided to Council for category 2 remediation works that do not require consent of Council. However, Council may include a condition requiring the validation report to be provided prior to issuance of construction work. </w:t>
      </w:r>
    </w:p>
    <w:p w14:paraId="0000035A" w14:textId="77777777" w:rsidR="005C4E9A" w:rsidRDefault="00CF29C9">
      <w:pPr>
        <w:pBdr>
          <w:top w:val="nil"/>
          <w:left w:val="nil"/>
          <w:bottom w:val="nil"/>
          <w:right w:val="nil"/>
          <w:between w:val="nil"/>
        </w:pBdr>
        <w:spacing w:line="240" w:lineRule="auto"/>
        <w:rPr>
          <w:color w:val="000000"/>
        </w:rPr>
      </w:pPr>
      <w:r>
        <w:rPr>
          <w:color w:val="000000"/>
        </w:rPr>
        <w:t>Council is required to be notified of any category 2 remediation works. Council may elect to use this notification to communicate requirements of these works, including those specific to the provisions of the Site Management Plan attached to the model policy. Hence Council may also inspect these works to confirm compliance with these provisions.</w:t>
      </w:r>
    </w:p>
    <w:p w14:paraId="0000035B" w14:textId="2EC28BB1" w:rsidR="005C4E9A" w:rsidRDefault="00CF29C9">
      <w:pPr>
        <w:pBdr>
          <w:top w:val="nil"/>
          <w:left w:val="nil"/>
          <w:bottom w:val="nil"/>
          <w:right w:val="nil"/>
          <w:between w:val="nil"/>
        </w:pBdr>
        <w:spacing w:line="240" w:lineRule="auto"/>
        <w:rPr>
          <w:b/>
          <w:color w:val="000000"/>
        </w:rPr>
      </w:pPr>
      <w:r>
        <w:rPr>
          <w:b/>
          <w:color w:val="000000"/>
        </w:rPr>
        <w:t>UPSS</w:t>
      </w:r>
    </w:p>
    <w:p w14:paraId="0000035C" w14:textId="77777777" w:rsidR="005C4E9A" w:rsidRDefault="00CF29C9">
      <w:pPr>
        <w:pBdr>
          <w:top w:val="nil"/>
          <w:left w:val="nil"/>
          <w:bottom w:val="nil"/>
          <w:right w:val="nil"/>
          <w:between w:val="nil"/>
        </w:pBdr>
        <w:spacing w:line="240" w:lineRule="auto"/>
        <w:rPr>
          <w:color w:val="000000"/>
        </w:rPr>
      </w:pPr>
      <w:r>
        <w:rPr>
          <w:color w:val="000000"/>
        </w:rPr>
        <w:t>Development consent for new or significantly modified UPSS will include specific conditions related to the operation and maintenance of UPSS. Procedures related to the operation and maintenance of UPSS are required to be included in the fuel system operation plan (FSOP) for the site</w:t>
      </w:r>
      <w:sdt>
        <w:sdtPr>
          <w:tag w:val="goog_rdk_43"/>
          <w:id w:val="-1614895491"/>
        </w:sdtPr>
        <w:sdtEndPr/>
        <w:sdtContent/>
      </w:sdt>
      <w:r>
        <w:rPr>
          <w:color w:val="000000"/>
        </w:rPr>
        <w:t xml:space="preserve">. </w:t>
      </w:r>
    </w:p>
    <w:p w14:paraId="0000035D" w14:textId="77777777" w:rsidR="005C4E9A" w:rsidRDefault="00CF29C9">
      <w:pPr>
        <w:pBdr>
          <w:top w:val="nil"/>
          <w:left w:val="nil"/>
          <w:bottom w:val="nil"/>
          <w:right w:val="nil"/>
          <w:between w:val="nil"/>
        </w:pBdr>
        <w:spacing w:line="240" w:lineRule="auto"/>
        <w:rPr>
          <w:color w:val="000000"/>
        </w:rPr>
      </w:pPr>
      <w:r>
        <w:rPr>
          <w:color w:val="000000"/>
        </w:rPr>
        <w:t xml:space="preserve">These requirements exist for all operational UPSS sites within Council’s local government area. The exception is those sites that commenced operations prior to 1 June 2008. However, if these sites undertake a significant modification of its UPSS after 1 June 2008 they are then required to comply with the UPSS Regulation. </w:t>
      </w:r>
    </w:p>
    <w:p w14:paraId="0000035E" w14:textId="77777777" w:rsidR="005C4E9A" w:rsidRDefault="00CF29C9">
      <w:pPr>
        <w:pBdr>
          <w:top w:val="nil"/>
          <w:left w:val="nil"/>
          <w:bottom w:val="nil"/>
          <w:right w:val="nil"/>
          <w:between w:val="nil"/>
        </w:pBdr>
        <w:spacing w:line="240" w:lineRule="auto"/>
        <w:rPr>
          <w:color w:val="000000"/>
        </w:rPr>
      </w:pPr>
      <w:r>
        <w:rPr>
          <w:color w:val="000000"/>
        </w:rPr>
        <w:t xml:space="preserve">Council may elect to develop and implement a UPSS inspection and monitoring program for its local government area. Key steps and considerations of this plan are in Table 13 below. While the UPSS Regulation does not require Council to inspect UPSS sites, these sites are required to maintain compliance with the UPSS Regulation. </w:t>
      </w:r>
    </w:p>
    <w:p w14:paraId="0000035F" w14:textId="77777777" w:rsidR="005C4E9A" w:rsidRDefault="00CF29C9">
      <w:pPr>
        <w:pBdr>
          <w:top w:val="nil"/>
          <w:left w:val="nil"/>
          <w:bottom w:val="nil"/>
          <w:right w:val="nil"/>
          <w:between w:val="nil"/>
        </w:pBdr>
        <w:spacing w:line="240" w:lineRule="auto"/>
        <w:rPr>
          <w:color w:val="000000"/>
        </w:rPr>
      </w:pPr>
      <w:r>
        <w:rPr>
          <w:b/>
          <w:color w:val="000000"/>
        </w:rPr>
        <w:t>Table 13:</w:t>
      </w:r>
      <w:r>
        <w:rPr>
          <w:color w:val="000000"/>
        </w:rPr>
        <w:t xml:space="preserve"> Establishing a UPSS inspection and monitoring program</w:t>
      </w:r>
    </w:p>
    <w:tbl>
      <w:tblPr>
        <w:tblStyle w:val="a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828"/>
        <w:gridCol w:w="2925"/>
      </w:tblGrid>
      <w:tr w:rsidR="005C4E9A" w14:paraId="2DF5F9DD" w14:textId="77777777">
        <w:tc>
          <w:tcPr>
            <w:tcW w:w="2263" w:type="dxa"/>
          </w:tcPr>
          <w:p w14:paraId="00000360" w14:textId="77777777" w:rsidR="005C4E9A" w:rsidRDefault="005C4E9A">
            <w:pPr>
              <w:pBdr>
                <w:top w:val="nil"/>
                <w:left w:val="nil"/>
                <w:bottom w:val="nil"/>
                <w:right w:val="nil"/>
                <w:between w:val="nil"/>
              </w:pBdr>
              <w:spacing w:after="160"/>
              <w:rPr>
                <w:color w:val="000000"/>
              </w:rPr>
            </w:pPr>
          </w:p>
        </w:tc>
        <w:tc>
          <w:tcPr>
            <w:tcW w:w="3828" w:type="dxa"/>
          </w:tcPr>
          <w:p w14:paraId="00000361" w14:textId="77777777" w:rsidR="005C4E9A" w:rsidRDefault="00CF29C9">
            <w:pPr>
              <w:pBdr>
                <w:top w:val="nil"/>
                <w:left w:val="nil"/>
                <w:bottom w:val="nil"/>
                <w:right w:val="nil"/>
                <w:between w:val="nil"/>
              </w:pBdr>
              <w:spacing w:after="160"/>
              <w:rPr>
                <w:color w:val="000000"/>
              </w:rPr>
            </w:pPr>
            <w:r>
              <w:rPr>
                <w:color w:val="000000"/>
              </w:rPr>
              <w:t>Actions</w:t>
            </w:r>
          </w:p>
        </w:tc>
        <w:tc>
          <w:tcPr>
            <w:tcW w:w="2925" w:type="dxa"/>
          </w:tcPr>
          <w:p w14:paraId="00000362" w14:textId="77777777" w:rsidR="005C4E9A" w:rsidRDefault="00CF29C9">
            <w:pPr>
              <w:pBdr>
                <w:top w:val="nil"/>
                <w:left w:val="nil"/>
                <w:bottom w:val="nil"/>
                <w:right w:val="nil"/>
                <w:between w:val="nil"/>
              </w:pBdr>
              <w:spacing w:after="160"/>
              <w:rPr>
                <w:color w:val="000000"/>
              </w:rPr>
            </w:pPr>
            <w:r>
              <w:rPr>
                <w:color w:val="000000"/>
              </w:rPr>
              <w:t xml:space="preserve">Best Practice Resources </w:t>
            </w:r>
          </w:p>
        </w:tc>
      </w:tr>
      <w:tr w:rsidR="005C4E9A" w14:paraId="507F5FA3" w14:textId="77777777">
        <w:tc>
          <w:tcPr>
            <w:tcW w:w="2263" w:type="dxa"/>
          </w:tcPr>
          <w:p w14:paraId="00000363" w14:textId="77777777" w:rsidR="005C4E9A" w:rsidRDefault="00CF29C9">
            <w:pPr>
              <w:pBdr>
                <w:top w:val="nil"/>
                <w:left w:val="nil"/>
                <w:bottom w:val="nil"/>
                <w:right w:val="nil"/>
                <w:between w:val="nil"/>
              </w:pBdr>
              <w:spacing w:after="160"/>
              <w:rPr>
                <w:color w:val="000000"/>
              </w:rPr>
            </w:pPr>
            <w:r>
              <w:rPr>
                <w:color w:val="000000"/>
              </w:rPr>
              <w:t>Information and data management</w:t>
            </w:r>
          </w:p>
        </w:tc>
        <w:tc>
          <w:tcPr>
            <w:tcW w:w="3828" w:type="dxa"/>
          </w:tcPr>
          <w:p w14:paraId="00000364" w14:textId="77777777" w:rsidR="005C4E9A" w:rsidRDefault="00CF29C9">
            <w:pPr>
              <w:numPr>
                <w:ilvl w:val="0"/>
                <w:numId w:val="27"/>
              </w:numPr>
              <w:pBdr>
                <w:top w:val="nil"/>
                <w:left w:val="nil"/>
                <w:bottom w:val="nil"/>
                <w:right w:val="nil"/>
                <w:between w:val="nil"/>
              </w:pBdr>
              <w:spacing w:after="160"/>
              <w:ind w:left="282" w:hanging="283"/>
            </w:pPr>
            <w:r>
              <w:rPr>
                <w:color w:val="000000"/>
              </w:rPr>
              <w:t>Update and maintain a UPSS Register</w:t>
            </w:r>
          </w:p>
          <w:p w14:paraId="00000365" w14:textId="77777777" w:rsidR="005C4E9A" w:rsidRDefault="00CF29C9">
            <w:pPr>
              <w:numPr>
                <w:ilvl w:val="0"/>
                <w:numId w:val="27"/>
              </w:numPr>
              <w:pBdr>
                <w:top w:val="nil"/>
                <w:left w:val="nil"/>
                <w:bottom w:val="nil"/>
                <w:right w:val="nil"/>
                <w:between w:val="nil"/>
              </w:pBdr>
              <w:spacing w:after="160"/>
              <w:ind w:left="282" w:hanging="283"/>
            </w:pPr>
            <w:r>
              <w:rPr>
                <w:color w:val="000000"/>
              </w:rPr>
              <w:t>Survey UPSS sites at least once every 2 years</w:t>
            </w:r>
          </w:p>
          <w:p w14:paraId="00000366" w14:textId="77777777" w:rsidR="005C4E9A" w:rsidRDefault="00CF29C9">
            <w:pPr>
              <w:numPr>
                <w:ilvl w:val="0"/>
                <w:numId w:val="27"/>
              </w:numPr>
              <w:pBdr>
                <w:top w:val="nil"/>
                <w:left w:val="nil"/>
                <w:bottom w:val="nil"/>
                <w:right w:val="nil"/>
                <w:between w:val="nil"/>
              </w:pBdr>
              <w:spacing w:after="160"/>
              <w:ind w:left="282" w:hanging="283"/>
            </w:pPr>
            <w:r>
              <w:rPr>
                <w:color w:val="000000"/>
              </w:rPr>
              <w:t>Obtain updated information from SafeWork NSW and NSW Fair Trading</w:t>
            </w:r>
          </w:p>
          <w:p w14:paraId="00000367" w14:textId="77777777" w:rsidR="005C4E9A" w:rsidRDefault="00CF29C9">
            <w:pPr>
              <w:numPr>
                <w:ilvl w:val="0"/>
                <w:numId w:val="27"/>
              </w:numPr>
              <w:pBdr>
                <w:top w:val="nil"/>
                <w:left w:val="nil"/>
                <w:bottom w:val="nil"/>
                <w:right w:val="nil"/>
                <w:between w:val="nil"/>
              </w:pBdr>
              <w:spacing w:after="160"/>
              <w:ind w:left="282" w:hanging="283"/>
            </w:pPr>
            <w:r>
              <w:rPr>
                <w:color w:val="000000"/>
              </w:rPr>
              <w:t>Inspect UPSS sites</w:t>
            </w:r>
          </w:p>
          <w:p w14:paraId="00000368" w14:textId="77777777" w:rsidR="005C4E9A" w:rsidRDefault="00CF29C9">
            <w:pPr>
              <w:numPr>
                <w:ilvl w:val="0"/>
                <w:numId w:val="27"/>
              </w:numPr>
              <w:pBdr>
                <w:top w:val="nil"/>
                <w:left w:val="nil"/>
                <w:bottom w:val="nil"/>
                <w:right w:val="nil"/>
                <w:between w:val="nil"/>
              </w:pBdr>
              <w:spacing w:after="160"/>
              <w:ind w:left="282" w:hanging="283"/>
            </w:pPr>
            <w:r>
              <w:rPr>
                <w:color w:val="000000"/>
              </w:rPr>
              <w:t>Store all UPSS and assessment of site contamination related records in Council’s corporate IT systems including contaminated land site register</w:t>
            </w:r>
          </w:p>
        </w:tc>
        <w:tc>
          <w:tcPr>
            <w:tcW w:w="2925" w:type="dxa"/>
          </w:tcPr>
          <w:p w14:paraId="00000369" w14:textId="77777777" w:rsidR="005C4E9A" w:rsidRDefault="00CF29C9">
            <w:pPr>
              <w:pBdr>
                <w:top w:val="nil"/>
                <w:left w:val="nil"/>
                <w:bottom w:val="nil"/>
                <w:right w:val="nil"/>
                <w:between w:val="nil"/>
              </w:pBdr>
              <w:spacing w:after="160"/>
              <w:rPr>
                <w:color w:val="000000"/>
              </w:rPr>
            </w:pPr>
            <w:r>
              <w:rPr>
                <w:color w:val="000000"/>
              </w:rPr>
              <w:t>Council ARA responsibilities and UPSS</w:t>
            </w:r>
          </w:p>
          <w:p w14:paraId="0000036A" w14:textId="77777777" w:rsidR="005C4E9A" w:rsidRDefault="005C4E9A">
            <w:pPr>
              <w:pBdr>
                <w:top w:val="nil"/>
                <w:left w:val="nil"/>
                <w:bottom w:val="nil"/>
                <w:right w:val="nil"/>
                <w:between w:val="nil"/>
              </w:pBdr>
              <w:spacing w:after="160"/>
              <w:rPr>
                <w:color w:val="000000"/>
              </w:rPr>
            </w:pPr>
          </w:p>
        </w:tc>
      </w:tr>
      <w:tr w:rsidR="005C4E9A" w14:paraId="4184CD93" w14:textId="77777777">
        <w:tc>
          <w:tcPr>
            <w:tcW w:w="2263" w:type="dxa"/>
          </w:tcPr>
          <w:p w14:paraId="0000036B" w14:textId="77777777" w:rsidR="005C4E9A" w:rsidRDefault="00CF29C9">
            <w:pPr>
              <w:pBdr>
                <w:top w:val="nil"/>
                <w:left w:val="nil"/>
                <w:bottom w:val="nil"/>
                <w:right w:val="nil"/>
                <w:between w:val="nil"/>
              </w:pBdr>
              <w:spacing w:after="160"/>
              <w:rPr>
                <w:color w:val="000000"/>
              </w:rPr>
            </w:pPr>
            <w:r>
              <w:rPr>
                <w:color w:val="000000"/>
              </w:rPr>
              <w:t>Education</w:t>
            </w:r>
          </w:p>
        </w:tc>
        <w:tc>
          <w:tcPr>
            <w:tcW w:w="3828" w:type="dxa"/>
          </w:tcPr>
          <w:p w14:paraId="0000036C" w14:textId="77777777" w:rsidR="005C4E9A" w:rsidRDefault="00CF29C9">
            <w:pPr>
              <w:pBdr>
                <w:top w:val="nil"/>
                <w:left w:val="nil"/>
                <w:bottom w:val="nil"/>
                <w:right w:val="nil"/>
                <w:between w:val="nil"/>
              </w:pBdr>
              <w:spacing w:after="160"/>
              <w:rPr>
                <w:color w:val="000000"/>
              </w:rPr>
            </w:pPr>
            <w:r>
              <w:rPr>
                <w:color w:val="000000"/>
              </w:rPr>
              <w:t>Work cooperatively with UPSS owners to achieve compliance. Action plans recommended with agreed activities and timelines.</w:t>
            </w:r>
          </w:p>
          <w:p w14:paraId="0000036D" w14:textId="77777777" w:rsidR="005C4E9A" w:rsidRDefault="005C4E9A">
            <w:pPr>
              <w:pBdr>
                <w:top w:val="nil"/>
                <w:left w:val="nil"/>
                <w:bottom w:val="nil"/>
                <w:right w:val="nil"/>
                <w:between w:val="nil"/>
              </w:pBdr>
              <w:spacing w:after="160"/>
              <w:rPr>
                <w:color w:val="000000"/>
              </w:rPr>
            </w:pPr>
          </w:p>
          <w:p w14:paraId="0000036E" w14:textId="77777777" w:rsidR="005C4E9A" w:rsidRDefault="00CF29C9">
            <w:pPr>
              <w:pBdr>
                <w:top w:val="nil"/>
                <w:left w:val="nil"/>
                <w:bottom w:val="nil"/>
                <w:right w:val="nil"/>
                <w:between w:val="nil"/>
              </w:pBdr>
              <w:spacing w:after="160"/>
              <w:rPr>
                <w:color w:val="000000"/>
              </w:rPr>
            </w:pPr>
            <w:r>
              <w:rPr>
                <w:color w:val="000000"/>
              </w:rPr>
              <w:t>Sites that do not have a fuel system operation plan are required to cease operations immediately.</w:t>
            </w:r>
          </w:p>
        </w:tc>
        <w:tc>
          <w:tcPr>
            <w:tcW w:w="2925" w:type="dxa"/>
          </w:tcPr>
          <w:p w14:paraId="0000036F" w14:textId="77777777" w:rsidR="005C4E9A" w:rsidRDefault="00CF29C9">
            <w:pPr>
              <w:pBdr>
                <w:top w:val="nil"/>
                <w:left w:val="nil"/>
                <w:bottom w:val="nil"/>
                <w:right w:val="nil"/>
                <w:between w:val="nil"/>
              </w:pBdr>
              <w:spacing w:after="160"/>
              <w:rPr>
                <w:i/>
                <w:color w:val="000000"/>
              </w:rPr>
            </w:pPr>
            <w:r>
              <w:rPr>
                <w:i/>
                <w:color w:val="000000"/>
              </w:rPr>
              <w:t>Guide to Retail Service Station Owners on Managing UPSS Systems</w:t>
            </w:r>
          </w:p>
          <w:p w14:paraId="00000370" w14:textId="77777777" w:rsidR="005C4E9A" w:rsidRDefault="005C4E9A">
            <w:pPr>
              <w:pBdr>
                <w:top w:val="nil"/>
                <w:left w:val="nil"/>
                <w:bottom w:val="nil"/>
                <w:right w:val="nil"/>
                <w:between w:val="nil"/>
              </w:pBdr>
              <w:spacing w:after="160"/>
              <w:rPr>
                <w:color w:val="000000"/>
              </w:rPr>
            </w:pPr>
          </w:p>
          <w:p w14:paraId="00000371" w14:textId="77777777" w:rsidR="005C4E9A" w:rsidRDefault="005C4E9A">
            <w:pPr>
              <w:pBdr>
                <w:top w:val="nil"/>
                <w:left w:val="nil"/>
                <w:bottom w:val="nil"/>
                <w:right w:val="nil"/>
                <w:between w:val="nil"/>
              </w:pBdr>
              <w:spacing w:after="160"/>
              <w:rPr>
                <w:color w:val="000000"/>
              </w:rPr>
            </w:pPr>
          </w:p>
        </w:tc>
      </w:tr>
      <w:tr w:rsidR="005C4E9A" w14:paraId="1ECF66AF" w14:textId="77777777">
        <w:tc>
          <w:tcPr>
            <w:tcW w:w="2263" w:type="dxa"/>
          </w:tcPr>
          <w:p w14:paraId="00000372" w14:textId="77777777" w:rsidR="005C4E9A" w:rsidRDefault="00CF29C9">
            <w:pPr>
              <w:pBdr>
                <w:top w:val="nil"/>
                <w:left w:val="nil"/>
                <w:bottom w:val="nil"/>
                <w:right w:val="nil"/>
                <w:between w:val="nil"/>
              </w:pBdr>
              <w:spacing w:after="160"/>
              <w:rPr>
                <w:color w:val="000000"/>
              </w:rPr>
            </w:pPr>
            <w:r>
              <w:rPr>
                <w:color w:val="000000"/>
              </w:rPr>
              <w:t>Compliance assessment</w:t>
            </w:r>
          </w:p>
        </w:tc>
        <w:tc>
          <w:tcPr>
            <w:tcW w:w="3828" w:type="dxa"/>
          </w:tcPr>
          <w:p w14:paraId="00000373" w14:textId="77777777" w:rsidR="005C4E9A" w:rsidRDefault="00CF29C9">
            <w:pPr>
              <w:pBdr>
                <w:top w:val="nil"/>
                <w:left w:val="nil"/>
                <w:bottom w:val="nil"/>
                <w:right w:val="nil"/>
                <w:between w:val="nil"/>
              </w:pBdr>
              <w:spacing w:after="160"/>
              <w:rPr>
                <w:color w:val="000000"/>
              </w:rPr>
            </w:pPr>
            <w:r>
              <w:rPr>
                <w:color w:val="000000"/>
              </w:rPr>
              <w:t>Derive a compliance risk rating for a UPSS site from an assessment of responses to the UPSS survey:</w:t>
            </w:r>
          </w:p>
          <w:p w14:paraId="00000374" w14:textId="77777777" w:rsidR="005C4E9A" w:rsidRDefault="00CF29C9">
            <w:pPr>
              <w:numPr>
                <w:ilvl w:val="0"/>
                <w:numId w:val="27"/>
              </w:numPr>
              <w:pBdr>
                <w:top w:val="nil"/>
                <w:left w:val="nil"/>
                <w:bottom w:val="nil"/>
                <w:right w:val="nil"/>
                <w:between w:val="nil"/>
              </w:pBdr>
              <w:spacing w:after="160"/>
              <w:ind w:left="282" w:hanging="283"/>
            </w:pPr>
            <w:r>
              <w:rPr>
                <w:color w:val="000000"/>
              </w:rPr>
              <w:t>Age of tanks</w:t>
            </w:r>
          </w:p>
          <w:p w14:paraId="00000375" w14:textId="77777777" w:rsidR="005C4E9A" w:rsidRDefault="00CF29C9">
            <w:pPr>
              <w:numPr>
                <w:ilvl w:val="0"/>
                <w:numId w:val="27"/>
              </w:numPr>
              <w:pBdr>
                <w:top w:val="nil"/>
                <w:left w:val="nil"/>
                <w:bottom w:val="nil"/>
                <w:right w:val="nil"/>
                <w:between w:val="nil"/>
              </w:pBdr>
              <w:spacing w:after="160"/>
              <w:ind w:left="282" w:hanging="283"/>
            </w:pPr>
            <w:r>
              <w:rPr>
                <w:color w:val="000000"/>
              </w:rPr>
              <w:t>Method of loss monitoring</w:t>
            </w:r>
          </w:p>
          <w:p w14:paraId="00000376" w14:textId="77777777" w:rsidR="005C4E9A" w:rsidRDefault="00CF29C9">
            <w:pPr>
              <w:numPr>
                <w:ilvl w:val="0"/>
                <w:numId w:val="27"/>
              </w:numPr>
              <w:pBdr>
                <w:top w:val="nil"/>
                <w:left w:val="nil"/>
                <w:bottom w:val="nil"/>
                <w:right w:val="nil"/>
                <w:between w:val="nil"/>
              </w:pBdr>
              <w:spacing w:after="160"/>
              <w:ind w:left="282" w:hanging="283"/>
            </w:pPr>
            <w:r>
              <w:rPr>
                <w:color w:val="000000"/>
              </w:rPr>
              <w:lastRenderedPageBreak/>
              <w:t>Method of leak detection</w:t>
            </w:r>
          </w:p>
          <w:p w14:paraId="00000377" w14:textId="77777777" w:rsidR="005C4E9A" w:rsidRDefault="00CF29C9">
            <w:pPr>
              <w:numPr>
                <w:ilvl w:val="0"/>
                <w:numId w:val="27"/>
              </w:numPr>
              <w:pBdr>
                <w:top w:val="nil"/>
                <w:left w:val="nil"/>
                <w:bottom w:val="nil"/>
                <w:right w:val="nil"/>
                <w:between w:val="nil"/>
              </w:pBdr>
              <w:spacing w:after="160"/>
              <w:ind w:left="282" w:hanging="283"/>
            </w:pPr>
            <w:r>
              <w:rPr>
                <w:color w:val="000000"/>
              </w:rPr>
              <w:t>FSOP in place</w:t>
            </w:r>
          </w:p>
          <w:p w14:paraId="00000378" w14:textId="77777777" w:rsidR="005C4E9A" w:rsidRDefault="005C4E9A">
            <w:pPr>
              <w:pBdr>
                <w:top w:val="nil"/>
                <w:left w:val="nil"/>
                <w:bottom w:val="nil"/>
                <w:right w:val="nil"/>
                <w:between w:val="nil"/>
              </w:pBdr>
              <w:spacing w:after="160"/>
              <w:rPr>
                <w:color w:val="000000"/>
              </w:rPr>
            </w:pPr>
          </w:p>
          <w:p w14:paraId="00000379" w14:textId="77777777" w:rsidR="005C4E9A" w:rsidRDefault="00CF29C9">
            <w:pPr>
              <w:pBdr>
                <w:top w:val="nil"/>
                <w:left w:val="nil"/>
                <w:bottom w:val="nil"/>
                <w:right w:val="nil"/>
                <w:between w:val="nil"/>
              </w:pBdr>
              <w:spacing w:after="160"/>
              <w:rPr>
                <w:color w:val="000000"/>
              </w:rPr>
            </w:pPr>
            <w:r>
              <w:rPr>
                <w:color w:val="000000"/>
              </w:rPr>
              <w:t>Compliance risk rating:  high, medium or low</w:t>
            </w:r>
          </w:p>
        </w:tc>
        <w:tc>
          <w:tcPr>
            <w:tcW w:w="2925" w:type="dxa"/>
          </w:tcPr>
          <w:p w14:paraId="0000037A" w14:textId="77777777" w:rsidR="005C4E9A" w:rsidRDefault="00CF29C9">
            <w:pPr>
              <w:pBdr>
                <w:top w:val="nil"/>
                <w:left w:val="nil"/>
                <w:bottom w:val="nil"/>
                <w:right w:val="nil"/>
                <w:between w:val="nil"/>
              </w:pBdr>
              <w:spacing w:after="160"/>
              <w:rPr>
                <w:color w:val="000000"/>
              </w:rPr>
            </w:pPr>
            <w:r>
              <w:rPr>
                <w:color w:val="000000"/>
              </w:rPr>
              <w:lastRenderedPageBreak/>
              <w:t>Council ARA responsibilities and UPSS</w:t>
            </w:r>
          </w:p>
          <w:p w14:paraId="0000037B" w14:textId="77777777" w:rsidR="005C4E9A" w:rsidRDefault="005C4E9A">
            <w:pPr>
              <w:pBdr>
                <w:top w:val="nil"/>
                <w:left w:val="nil"/>
                <w:bottom w:val="nil"/>
                <w:right w:val="nil"/>
                <w:between w:val="nil"/>
              </w:pBdr>
              <w:spacing w:after="160"/>
              <w:rPr>
                <w:color w:val="000000"/>
              </w:rPr>
            </w:pPr>
          </w:p>
          <w:p w14:paraId="0000037C" w14:textId="77777777" w:rsidR="005C4E9A" w:rsidRDefault="00CF29C9">
            <w:pPr>
              <w:pBdr>
                <w:top w:val="nil"/>
                <w:left w:val="nil"/>
                <w:bottom w:val="nil"/>
                <w:right w:val="nil"/>
                <w:between w:val="nil"/>
              </w:pBdr>
              <w:spacing w:after="160"/>
              <w:rPr>
                <w:color w:val="000000"/>
              </w:rPr>
            </w:pPr>
            <w:r>
              <w:rPr>
                <w:color w:val="000000"/>
              </w:rPr>
              <w:t>UPSS Plan template (see Appendix 3)</w:t>
            </w:r>
          </w:p>
        </w:tc>
      </w:tr>
      <w:tr w:rsidR="005C4E9A" w14:paraId="15A2F8BB" w14:textId="77777777">
        <w:tc>
          <w:tcPr>
            <w:tcW w:w="2263" w:type="dxa"/>
          </w:tcPr>
          <w:p w14:paraId="0000037D" w14:textId="77777777" w:rsidR="005C4E9A" w:rsidRDefault="00CF29C9">
            <w:pPr>
              <w:pBdr>
                <w:top w:val="nil"/>
                <w:left w:val="nil"/>
                <w:bottom w:val="nil"/>
                <w:right w:val="nil"/>
                <w:between w:val="nil"/>
              </w:pBdr>
              <w:spacing w:after="160"/>
              <w:rPr>
                <w:color w:val="000000"/>
              </w:rPr>
            </w:pPr>
            <w:r>
              <w:rPr>
                <w:color w:val="000000"/>
              </w:rPr>
              <w:lastRenderedPageBreak/>
              <w:t>Detailed risk assessment</w:t>
            </w:r>
          </w:p>
        </w:tc>
        <w:tc>
          <w:tcPr>
            <w:tcW w:w="3828" w:type="dxa"/>
          </w:tcPr>
          <w:p w14:paraId="0000037E" w14:textId="77777777" w:rsidR="005C4E9A" w:rsidRDefault="00CF29C9">
            <w:pPr>
              <w:pBdr>
                <w:top w:val="nil"/>
                <w:left w:val="nil"/>
                <w:bottom w:val="nil"/>
                <w:right w:val="nil"/>
                <w:between w:val="nil"/>
              </w:pBdr>
              <w:spacing w:after="160"/>
              <w:rPr>
                <w:color w:val="000000"/>
              </w:rPr>
            </w:pPr>
            <w:r>
              <w:rPr>
                <w:color w:val="000000"/>
              </w:rPr>
              <w:t>Derive an overall risk rating of a UPSS site using the risk-based tool. UPSS sites subjected to the detailed risk assessment are those with a compliance risk rating of ‘high’.</w:t>
            </w:r>
          </w:p>
          <w:p w14:paraId="0000037F" w14:textId="77777777" w:rsidR="005C4E9A" w:rsidRDefault="005C4E9A">
            <w:pPr>
              <w:pBdr>
                <w:top w:val="nil"/>
                <w:left w:val="nil"/>
                <w:bottom w:val="nil"/>
                <w:right w:val="nil"/>
                <w:between w:val="nil"/>
              </w:pBdr>
              <w:spacing w:after="160"/>
              <w:rPr>
                <w:color w:val="000000"/>
              </w:rPr>
            </w:pPr>
          </w:p>
          <w:p w14:paraId="00000380" w14:textId="77777777" w:rsidR="005C4E9A" w:rsidRDefault="00CF29C9">
            <w:pPr>
              <w:pBdr>
                <w:top w:val="nil"/>
                <w:left w:val="nil"/>
                <w:bottom w:val="nil"/>
                <w:right w:val="nil"/>
                <w:between w:val="nil"/>
              </w:pBdr>
              <w:spacing w:after="160"/>
              <w:rPr>
                <w:color w:val="000000"/>
              </w:rPr>
            </w:pPr>
            <w:r>
              <w:rPr>
                <w:color w:val="000000"/>
              </w:rPr>
              <w:t>Risk parameters include:</w:t>
            </w:r>
          </w:p>
          <w:p w14:paraId="00000381" w14:textId="77777777" w:rsidR="005C4E9A" w:rsidRDefault="00CF29C9">
            <w:pPr>
              <w:numPr>
                <w:ilvl w:val="0"/>
                <w:numId w:val="27"/>
              </w:numPr>
              <w:pBdr>
                <w:top w:val="nil"/>
                <w:left w:val="nil"/>
                <w:bottom w:val="nil"/>
                <w:right w:val="nil"/>
                <w:between w:val="nil"/>
              </w:pBdr>
              <w:spacing w:after="160"/>
              <w:ind w:left="282" w:hanging="283"/>
            </w:pPr>
            <w:r>
              <w:rPr>
                <w:color w:val="000000"/>
              </w:rPr>
              <w:t>Vapour intrusion</w:t>
            </w:r>
          </w:p>
          <w:p w14:paraId="00000382" w14:textId="77777777" w:rsidR="005C4E9A" w:rsidRDefault="00CF29C9">
            <w:pPr>
              <w:numPr>
                <w:ilvl w:val="0"/>
                <w:numId w:val="27"/>
              </w:numPr>
              <w:pBdr>
                <w:top w:val="nil"/>
                <w:left w:val="nil"/>
                <w:bottom w:val="nil"/>
                <w:right w:val="nil"/>
                <w:between w:val="nil"/>
              </w:pBdr>
              <w:spacing w:after="160"/>
              <w:ind w:left="282" w:hanging="283"/>
            </w:pPr>
            <w:r>
              <w:rPr>
                <w:color w:val="000000"/>
              </w:rPr>
              <w:t>Drinking water guidelines</w:t>
            </w:r>
          </w:p>
          <w:p w14:paraId="00000383" w14:textId="77777777" w:rsidR="005C4E9A" w:rsidRDefault="00CF29C9">
            <w:pPr>
              <w:numPr>
                <w:ilvl w:val="0"/>
                <w:numId w:val="27"/>
              </w:numPr>
              <w:pBdr>
                <w:top w:val="nil"/>
                <w:left w:val="nil"/>
                <w:bottom w:val="nil"/>
                <w:right w:val="nil"/>
                <w:between w:val="nil"/>
              </w:pBdr>
              <w:spacing w:after="160"/>
              <w:ind w:left="282" w:hanging="283"/>
            </w:pPr>
            <w:r>
              <w:rPr>
                <w:color w:val="000000"/>
              </w:rPr>
              <w:t>Ecological degradation</w:t>
            </w:r>
          </w:p>
          <w:p w14:paraId="00000384" w14:textId="77777777" w:rsidR="005C4E9A" w:rsidRDefault="005C4E9A">
            <w:pPr>
              <w:pBdr>
                <w:top w:val="nil"/>
                <w:left w:val="nil"/>
                <w:bottom w:val="nil"/>
                <w:right w:val="nil"/>
                <w:between w:val="nil"/>
              </w:pBdr>
              <w:spacing w:after="160"/>
              <w:rPr>
                <w:color w:val="000000"/>
              </w:rPr>
            </w:pPr>
          </w:p>
          <w:p w14:paraId="00000385" w14:textId="77777777" w:rsidR="005C4E9A" w:rsidRDefault="00CF29C9">
            <w:pPr>
              <w:pBdr>
                <w:top w:val="nil"/>
                <w:left w:val="nil"/>
                <w:bottom w:val="nil"/>
                <w:right w:val="nil"/>
                <w:between w:val="nil"/>
              </w:pBdr>
              <w:spacing w:after="160"/>
              <w:rPr>
                <w:color w:val="000000"/>
              </w:rPr>
            </w:pPr>
            <w:r>
              <w:rPr>
                <w:color w:val="000000"/>
              </w:rPr>
              <w:t>Overall risk rating of each site to be recorded in the UPSS Register, and included in the UPSS Plan. Rating is very high, high, medium or low.</w:t>
            </w:r>
          </w:p>
          <w:p w14:paraId="00000386" w14:textId="77777777" w:rsidR="005C4E9A" w:rsidRDefault="005C4E9A">
            <w:pPr>
              <w:pBdr>
                <w:top w:val="nil"/>
                <w:left w:val="nil"/>
                <w:bottom w:val="nil"/>
                <w:right w:val="nil"/>
                <w:between w:val="nil"/>
              </w:pBdr>
              <w:spacing w:after="160"/>
              <w:rPr>
                <w:color w:val="000000"/>
              </w:rPr>
            </w:pPr>
          </w:p>
          <w:p w14:paraId="00000387" w14:textId="77777777" w:rsidR="005C4E9A" w:rsidRDefault="00CF29C9">
            <w:pPr>
              <w:pBdr>
                <w:top w:val="nil"/>
                <w:left w:val="nil"/>
                <w:bottom w:val="nil"/>
                <w:right w:val="nil"/>
                <w:between w:val="nil"/>
              </w:pBdr>
              <w:spacing w:after="160"/>
              <w:rPr>
                <w:color w:val="000000"/>
              </w:rPr>
            </w:pPr>
            <w:r>
              <w:rPr>
                <w:color w:val="000000"/>
              </w:rPr>
              <w:t>Use the UPSS Plan to determine a service delivery model and schedule for a UPSS inspection and monitoring program based on a risk-based approach.</w:t>
            </w:r>
          </w:p>
        </w:tc>
        <w:tc>
          <w:tcPr>
            <w:tcW w:w="2925" w:type="dxa"/>
          </w:tcPr>
          <w:p w14:paraId="00000388" w14:textId="77777777" w:rsidR="005C4E9A" w:rsidRDefault="00CF29C9">
            <w:pPr>
              <w:pBdr>
                <w:top w:val="nil"/>
                <w:left w:val="nil"/>
                <w:bottom w:val="nil"/>
                <w:right w:val="nil"/>
                <w:between w:val="nil"/>
              </w:pBdr>
              <w:spacing w:after="160"/>
              <w:rPr>
                <w:color w:val="000000"/>
              </w:rPr>
            </w:pPr>
            <w:r>
              <w:rPr>
                <w:color w:val="000000"/>
              </w:rPr>
              <w:t>Council ARA responsibilities and UPSS</w:t>
            </w:r>
          </w:p>
          <w:p w14:paraId="00000389" w14:textId="77777777" w:rsidR="005C4E9A" w:rsidRDefault="005C4E9A">
            <w:pPr>
              <w:pBdr>
                <w:top w:val="nil"/>
                <w:left w:val="nil"/>
                <w:bottom w:val="nil"/>
                <w:right w:val="nil"/>
                <w:between w:val="nil"/>
              </w:pBdr>
              <w:spacing w:after="160"/>
              <w:rPr>
                <w:color w:val="000000"/>
              </w:rPr>
            </w:pPr>
          </w:p>
          <w:p w14:paraId="0000038A" w14:textId="77777777" w:rsidR="005C4E9A" w:rsidRDefault="00CF29C9">
            <w:pPr>
              <w:pBdr>
                <w:top w:val="nil"/>
                <w:left w:val="nil"/>
                <w:bottom w:val="nil"/>
                <w:right w:val="nil"/>
                <w:between w:val="nil"/>
              </w:pBdr>
              <w:spacing w:after="160"/>
              <w:rPr>
                <w:color w:val="000000"/>
              </w:rPr>
            </w:pPr>
            <w:r>
              <w:rPr>
                <w:color w:val="000000"/>
              </w:rPr>
              <w:t>Risk-based assessment tool (Excel)</w:t>
            </w:r>
          </w:p>
          <w:p w14:paraId="0000038B" w14:textId="77777777" w:rsidR="005C4E9A" w:rsidRDefault="005C4E9A">
            <w:pPr>
              <w:pBdr>
                <w:top w:val="nil"/>
                <w:left w:val="nil"/>
                <w:bottom w:val="nil"/>
                <w:right w:val="nil"/>
                <w:between w:val="nil"/>
              </w:pBdr>
              <w:spacing w:after="160"/>
              <w:rPr>
                <w:color w:val="000000"/>
              </w:rPr>
            </w:pPr>
          </w:p>
          <w:p w14:paraId="0000038C" w14:textId="77777777" w:rsidR="005C4E9A" w:rsidRDefault="00CF29C9">
            <w:pPr>
              <w:pBdr>
                <w:top w:val="nil"/>
                <w:left w:val="nil"/>
                <w:bottom w:val="nil"/>
                <w:right w:val="nil"/>
                <w:between w:val="nil"/>
              </w:pBdr>
              <w:spacing w:after="160"/>
              <w:rPr>
                <w:color w:val="000000"/>
              </w:rPr>
            </w:pPr>
            <w:r>
              <w:rPr>
                <w:color w:val="000000"/>
              </w:rPr>
              <w:t>UPSS Plan</w:t>
            </w:r>
          </w:p>
        </w:tc>
      </w:tr>
      <w:tr w:rsidR="005C4E9A" w14:paraId="282CD768" w14:textId="77777777">
        <w:tc>
          <w:tcPr>
            <w:tcW w:w="2263" w:type="dxa"/>
          </w:tcPr>
          <w:p w14:paraId="0000038D" w14:textId="77777777" w:rsidR="005C4E9A" w:rsidRDefault="00CF29C9">
            <w:pPr>
              <w:pBdr>
                <w:top w:val="nil"/>
                <w:left w:val="nil"/>
                <w:bottom w:val="nil"/>
                <w:right w:val="nil"/>
                <w:between w:val="nil"/>
              </w:pBdr>
              <w:spacing w:after="160"/>
              <w:rPr>
                <w:color w:val="000000"/>
              </w:rPr>
            </w:pPr>
            <w:r>
              <w:rPr>
                <w:color w:val="000000"/>
              </w:rPr>
              <w:t>Inspections</w:t>
            </w:r>
          </w:p>
        </w:tc>
        <w:tc>
          <w:tcPr>
            <w:tcW w:w="3828" w:type="dxa"/>
          </w:tcPr>
          <w:p w14:paraId="0000038E" w14:textId="77777777" w:rsidR="005C4E9A" w:rsidRDefault="00CF29C9">
            <w:pPr>
              <w:pBdr>
                <w:top w:val="nil"/>
                <w:left w:val="nil"/>
                <w:bottom w:val="nil"/>
                <w:right w:val="nil"/>
                <w:between w:val="nil"/>
              </w:pBdr>
              <w:spacing w:after="160"/>
              <w:rPr>
                <w:color w:val="000000"/>
              </w:rPr>
            </w:pPr>
            <w:r>
              <w:rPr>
                <w:color w:val="000000"/>
              </w:rPr>
              <w:t>Notify the UPSS site of Council’s intent to inspect the premises.</w:t>
            </w:r>
          </w:p>
          <w:p w14:paraId="0000038F" w14:textId="77777777" w:rsidR="005C4E9A" w:rsidRDefault="005C4E9A">
            <w:pPr>
              <w:pBdr>
                <w:top w:val="nil"/>
                <w:left w:val="nil"/>
                <w:bottom w:val="nil"/>
                <w:right w:val="nil"/>
                <w:between w:val="nil"/>
              </w:pBdr>
              <w:spacing w:after="160"/>
              <w:rPr>
                <w:color w:val="000000"/>
              </w:rPr>
            </w:pPr>
          </w:p>
          <w:p w14:paraId="00000390" w14:textId="77777777" w:rsidR="005C4E9A" w:rsidRDefault="00CF29C9">
            <w:pPr>
              <w:pBdr>
                <w:top w:val="nil"/>
                <w:left w:val="nil"/>
                <w:bottom w:val="nil"/>
                <w:right w:val="nil"/>
                <w:between w:val="nil"/>
              </w:pBdr>
              <w:spacing w:after="160"/>
              <w:rPr>
                <w:color w:val="000000"/>
              </w:rPr>
            </w:pPr>
            <w:r>
              <w:rPr>
                <w:color w:val="000000"/>
              </w:rPr>
              <w:t>The UPSS inspection form can be attached to the notification.</w:t>
            </w:r>
          </w:p>
          <w:p w14:paraId="00000391" w14:textId="77777777" w:rsidR="005C4E9A" w:rsidRDefault="005C4E9A">
            <w:pPr>
              <w:pBdr>
                <w:top w:val="nil"/>
                <w:left w:val="nil"/>
                <w:bottom w:val="nil"/>
                <w:right w:val="nil"/>
                <w:between w:val="nil"/>
              </w:pBdr>
              <w:spacing w:after="160"/>
              <w:rPr>
                <w:color w:val="000000"/>
              </w:rPr>
            </w:pPr>
          </w:p>
          <w:p w14:paraId="00000392" w14:textId="77777777" w:rsidR="005C4E9A" w:rsidRDefault="00CF29C9">
            <w:pPr>
              <w:pBdr>
                <w:top w:val="nil"/>
                <w:left w:val="nil"/>
                <w:bottom w:val="nil"/>
                <w:right w:val="nil"/>
                <w:between w:val="nil"/>
              </w:pBdr>
              <w:spacing w:after="160"/>
              <w:rPr>
                <w:color w:val="000000"/>
              </w:rPr>
            </w:pPr>
            <w:r>
              <w:rPr>
                <w:color w:val="000000"/>
              </w:rPr>
              <w:t>Record outcomes of the inspection on the UPSS Register or in the contaminated land site register in-lieu of UPSS Register).</w:t>
            </w:r>
          </w:p>
          <w:p w14:paraId="00000393" w14:textId="77777777" w:rsidR="005C4E9A" w:rsidRDefault="005C4E9A">
            <w:pPr>
              <w:pBdr>
                <w:top w:val="nil"/>
                <w:left w:val="nil"/>
                <w:bottom w:val="nil"/>
                <w:right w:val="nil"/>
                <w:between w:val="nil"/>
              </w:pBdr>
              <w:spacing w:after="160"/>
              <w:rPr>
                <w:color w:val="000000"/>
              </w:rPr>
            </w:pPr>
          </w:p>
          <w:p w14:paraId="00000394" w14:textId="77777777" w:rsidR="005C4E9A" w:rsidRDefault="00CF29C9">
            <w:pPr>
              <w:pBdr>
                <w:top w:val="nil"/>
                <w:left w:val="nil"/>
                <w:bottom w:val="nil"/>
                <w:right w:val="nil"/>
                <w:between w:val="nil"/>
              </w:pBdr>
              <w:spacing w:after="160"/>
              <w:rPr>
                <w:color w:val="000000"/>
              </w:rPr>
            </w:pPr>
            <w:r>
              <w:rPr>
                <w:color w:val="000000"/>
              </w:rPr>
              <w:t>Develop Action Plan for compliance in consultation with UPSS owner.</w:t>
            </w:r>
          </w:p>
        </w:tc>
        <w:tc>
          <w:tcPr>
            <w:tcW w:w="2925" w:type="dxa"/>
          </w:tcPr>
          <w:p w14:paraId="00000395" w14:textId="77777777" w:rsidR="005C4E9A" w:rsidRDefault="00CF29C9">
            <w:pPr>
              <w:pBdr>
                <w:top w:val="nil"/>
                <w:left w:val="nil"/>
                <w:bottom w:val="nil"/>
                <w:right w:val="nil"/>
                <w:between w:val="nil"/>
              </w:pBdr>
              <w:spacing w:after="160"/>
              <w:rPr>
                <w:color w:val="000000"/>
              </w:rPr>
            </w:pPr>
            <w:r>
              <w:rPr>
                <w:i/>
                <w:color w:val="000000"/>
              </w:rPr>
              <w:t>Guide to Retail Service Station Owners on Managing UPSS Systems</w:t>
            </w:r>
          </w:p>
          <w:p w14:paraId="00000396" w14:textId="77777777" w:rsidR="005C4E9A" w:rsidRDefault="005C4E9A">
            <w:pPr>
              <w:pBdr>
                <w:top w:val="nil"/>
                <w:left w:val="nil"/>
                <w:bottom w:val="nil"/>
                <w:right w:val="nil"/>
                <w:between w:val="nil"/>
              </w:pBdr>
              <w:spacing w:after="160"/>
              <w:rPr>
                <w:color w:val="000000"/>
              </w:rPr>
            </w:pPr>
          </w:p>
          <w:p w14:paraId="00000397" w14:textId="77777777" w:rsidR="005C4E9A" w:rsidRDefault="00CF29C9">
            <w:pPr>
              <w:pBdr>
                <w:top w:val="nil"/>
                <w:left w:val="nil"/>
                <w:bottom w:val="nil"/>
                <w:right w:val="nil"/>
                <w:between w:val="nil"/>
              </w:pBdr>
              <w:spacing w:after="160"/>
              <w:rPr>
                <w:color w:val="000000"/>
              </w:rPr>
            </w:pPr>
            <w:r>
              <w:rPr>
                <w:color w:val="000000"/>
              </w:rPr>
              <w:t>Training videos on the planning, preparation and undertaking a UPSS inspection (see RAMJO contaminated land website)</w:t>
            </w:r>
          </w:p>
        </w:tc>
      </w:tr>
    </w:tbl>
    <w:p w14:paraId="00000398" w14:textId="77777777" w:rsidR="005C4E9A" w:rsidRDefault="005C4E9A">
      <w:pPr>
        <w:pBdr>
          <w:top w:val="nil"/>
          <w:left w:val="nil"/>
          <w:bottom w:val="nil"/>
          <w:right w:val="nil"/>
          <w:between w:val="nil"/>
        </w:pBdr>
        <w:spacing w:line="240" w:lineRule="auto"/>
        <w:rPr>
          <w:color w:val="000000"/>
        </w:rPr>
      </w:pPr>
    </w:p>
    <w:p w14:paraId="00000399" w14:textId="7A039D92" w:rsidR="005C4E9A" w:rsidRDefault="00CF29C9">
      <w:pPr>
        <w:pBdr>
          <w:top w:val="nil"/>
          <w:left w:val="nil"/>
          <w:bottom w:val="nil"/>
          <w:right w:val="nil"/>
          <w:between w:val="nil"/>
        </w:pBdr>
        <w:spacing w:line="240" w:lineRule="auto"/>
        <w:rPr>
          <w:b/>
          <w:color w:val="000000"/>
        </w:rPr>
      </w:pPr>
      <w:r>
        <w:rPr>
          <w:b/>
          <w:color w:val="000000"/>
        </w:rPr>
        <w:t>Model policy – assessment of site contamination</w:t>
      </w:r>
    </w:p>
    <w:p w14:paraId="0000039A" w14:textId="77777777" w:rsidR="005C4E9A" w:rsidRDefault="00CF29C9">
      <w:pPr>
        <w:pBdr>
          <w:top w:val="nil"/>
          <w:left w:val="nil"/>
          <w:bottom w:val="nil"/>
          <w:right w:val="nil"/>
          <w:between w:val="nil"/>
        </w:pBdr>
        <w:spacing w:line="240" w:lineRule="auto"/>
        <w:rPr>
          <w:color w:val="000000"/>
        </w:rPr>
      </w:pPr>
      <w:r>
        <w:rPr>
          <w:color w:val="000000"/>
        </w:rPr>
        <w:t xml:space="preserve">The </w:t>
      </w:r>
      <w:r>
        <w:rPr>
          <w:i/>
          <w:color w:val="000000"/>
        </w:rPr>
        <w:t>National Environment Protection (Assessment if Site Contamination) Measure 1999</w:t>
      </w:r>
      <w:r>
        <w:rPr>
          <w:color w:val="000000"/>
        </w:rPr>
        <w:t xml:space="preserve"> is the overarching framework for the assessment of site contamination in Australia.</w:t>
      </w:r>
    </w:p>
    <w:p w14:paraId="0000039B" w14:textId="77777777" w:rsidR="005C4E9A" w:rsidRDefault="00CF29C9">
      <w:r>
        <w:lastRenderedPageBreak/>
        <w:t xml:space="preserve">The </w:t>
      </w:r>
      <w:r>
        <w:rPr>
          <w:i/>
        </w:rPr>
        <w:t>NEPM-ASC</w:t>
      </w:r>
      <w:r>
        <w:t xml:space="preserve"> is a legal instrument that provides a national risk-based framework for the assessment of site contamination.</w:t>
      </w:r>
      <w:r>
        <w:rPr>
          <w:vertAlign w:val="superscript"/>
        </w:rPr>
        <w:footnoteReference w:id="30"/>
      </w:r>
      <w:r>
        <w:t xml:space="preserve">  The framework aims to provide adequate protection of human health and the environment where site contamination has occurred (see Table 14). </w:t>
      </w:r>
    </w:p>
    <w:p w14:paraId="0000039C" w14:textId="77777777" w:rsidR="005C4E9A" w:rsidRDefault="00CF29C9">
      <w:r>
        <w:t xml:space="preserve">The </w:t>
      </w:r>
      <w:r>
        <w:rPr>
          <w:i/>
        </w:rPr>
        <w:t>NEPM-ASC</w:t>
      </w:r>
      <w:r>
        <w:t xml:space="preserve"> is applicable to regulators (including Council), consultants undertaking site assessments and audits, land owners, developers and industry.  </w:t>
      </w:r>
    </w:p>
    <w:p w14:paraId="0000039D" w14:textId="77777777" w:rsidR="005C4E9A" w:rsidRDefault="00CF29C9">
      <w:r>
        <w:t>Table 14:  Key drivers and concepts provided by the NEPM-ASC.</w:t>
      </w:r>
    </w:p>
    <w:tbl>
      <w:tblPr>
        <w:tblStyle w:val="a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5C4E9A" w14:paraId="37F79492" w14:textId="77777777">
        <w:tc>
          <w:tcPr>
            <w:tcW w:w="2689" w:type="dxa"/>
          </w:tcPr>
          <w:p w14:paraId="0000039E" w14:textId="77777777" w:rsidR="005C4E9A" w:rsidRDefault="00CF29C9">
            <w:r>
              <w:t>Key concept</w:t>
            </w:r>
          </w:p>
        </w:tc>
        <w:tc>
          <w:tcPr>
            <w:tcW w:w="6327" w:type="dxa"/>
          </w:tcPr>
          <w:p w14:paraId="0000039F" w14:textId="77777777" w:rsidR="005C4E9A" w:rsidRDefault="00CF29C9">
            <w:r>
              <w:t>Driver</w:t>
            </w:r>
          </w:p>
        </w:tc>
      </w:tr>
      <w:tr w:rsidR="005C4E9A" w14:paraId="300B6AE0" w14:textId="77777777">
        <w:tc>
          <w:tcPr>
            <w:tcW w:w="2689" w:type="dxa"/>
          </w:tcPr>
          <w:p w14:paraId="000003A0" w14:textId="77777777" w:rsidR="005C4E9A" w:rsidRDefault="00CF29C9">
            <w:r>
              <w:t>National framework for the assessment of site contamination (and risk-based guidelines)</w:t>
            </w:r>
          </w:p>
        </w:tc>
        <w:tc>
          <w:tcPr>
            <w:tcW w:w="6327" w:type="dxa"/>
          </w:tcPr>
          <w:p w14:paraId="000003A1" w14:textId="77777777" w:rsidR="005C4E9A" w:rsidRDefault="00CF29C9">
            <w:r>
              <w:t>To establish a nationally consistent approach to the assessment of site contamination to ensure sound environmental management practices by the community which includes regulators, site assessors, environmental auditors, landowners, developers and industry.</w:t>
            </w:r>
          </w:p>
        </w:tc>
      </w:tr>
      <w:tr w:rsidR="005C4E9A" w14:paraId="410FD1F1" w14:textId="77777777">
        <w:tc>
          <w:tcPr>
            <w:tcW w:w="2689" w:type="dxa"/>
          </w:tcPr>
          <w:p w14:paraId="000003A2" w14:textId="77777777" w:rsidR="005C4E9A" w:rsidRDefault="00CF29C9">
            <w:r>
              <w:t>Conceptual site model</w:t>
            </w:r>
          </w:p>
        </w:tc>
        <w:tc>
          <w:tcPr>
            <w:tcW w:w="6327" w:type="dxa"/>
          </w:tcPr>
          <w:p w14:paraId="000003A3" w14:textId="77777777" w:rsidR="005C4E9A" w:rsidRDefault="00CF29C9">
            <w:r>
              <w:t>To describe a site including the environmental setting, geological, hydrogeological and soil characteristics together with the nature and distribution of contaminants. Potentially exposed populations and exposure pathways are identified. Presentation is usually graphical or tabular with accompanying explanatory text.</w:t>
            </w:r>
          </w:p>
        </w:tc>
      </w:tr>
      <w:tr w:rsidR="005C4E9A" w14:paraId="16F5D7BB" w14:textId="77777777">
        <w:tc>
          <w:tcPr>
            <w:tcW w:w="2689" w:type="dxa"/>
          </w:tcPr>
          <w:p w14:paraId="000003A4" w14:textId="77777777" w:rsidR="005C4E9A" w:rsidRDefault="00CF29C9">
            <w:r>
              <w:t>Land use settings</w:t>
            </w:r>
          </w:p>
        </w:tc>
        <w:tc>
          <w:tcPr>
            <w:tcW w:w="6327" w:type="dxa"/>
          </w:tcPr>
          <w:p w14:paraId="000003A5" w14:textId="77777777" w:rsidR="005C4E9A" w:rsidRDefault="00CF29C9">
            <w:r>
              <w:t>Low density residential (HIL A)</w:t>
            </w:r>
          </w:p>
          <w:p w14:paraId="000003A6" w14:textId="77777777" w:rsidR="005C4E9A" w:rsidRDefault="00CF29C9">
            <w:r>
              <w:t>High density residential (HIL B)</w:t>
            </w:r>
          </w:p>
          <w:p w14:paraId="000003A7" w14:textId="77777777" w:rsidR="005C4E9A" w:rsidRDefault="00CF29C9">
            <w:r>
              <w:t>Public open space (HIL C)</w:t>
            </w:r>
          </w:p>
          <w:p w14:paraId="000003A8" w14:textId="77777777" w:rsidR="005C4E9A" w:rsidRDefault="00CF29C9">
            <w:r>
              <w:t>Commercial/industrial (HIL D)</w:t>
            </w:r>
          </w:p>
        </w:tc>
      </w:tr>
      <w:tr w:rsidR="005C4E9A" w14:paraId="7061D7DA" w14:textId="77777777">
        <w:tc>
          <w:tcPr>
            <w:tcW w:w="2689" w:type="dxa"/>
          </w:tcPr>
          <w:p w14:paraId="000003A9" w14:textId="77777777" w:rsidR="005C4E9A" w:rsidRDefault="00CF29C9">
            <w:r>
              <w:t>Health investigation levels (HILs)</w:t>
            </w:r>
          </w:p>
        </w:tc>
        <w:tc>
          <w:tcPr>
            <w:tcW w:w="6327" w:type="dxa"/>
          </w:tcPr>
          <w:p w14:paraId="000003AA" w14:textId="77777777" w:rsidR="005C4E9A" w:rsidRDefault="00CF29C9">
            <w:r>
              <w:t>To establish national investigation and screening levels for commonly encountered contaminants for generic land use settings (‘Tier 1 criteria’).</w:t>
            </w:r>
          </w:p>
        </w:tc>
      </w:tr>
      <w:tr w:rsidR="005C4E9A" w14:paraId="74A2CBDD" w14:textId="77777777">
        <w:tc>
          <w:tcPr>
            <w:tcW w:w="2689" w:type="dxa"/>
          </w:tcPr>
          <w:p w14:paraId="000003AB" w14:textId="77777777" w:rsidR="005C4E9A" w:rsidRDefault="00CF29C9">
            <w:r>
              <w:t>Tier 1 assessment</w:t>
            </w:r>
          </w:p>
        </w:tc>
        <w:tc>
          <w:tcPr>
            <w:tcW w:w="6327" w:type="dxa"/>
          </w:tcPr>
          <w:p w14:paraId="000003AC" w14:textId="77777777" w:rsidR="005C4E9A" w:rsidRDefault="00CF29C9">
            <w:r>
              <w:t>An initial screening of data to determine whether further assessment is required. Site analytical data is compared with generic investigation levels and/or screening levels for protection of human health and the environment to decide if further investigation is required.</w:t>
            </w:r>
          </w:p>
        </w:tc>
      </w:tr>
      <w:tr w:rsidR="005C4E9A" w14:paraId="2473DF4A" w14:textId="77777777">
        <w:tc>
          <w:tcPr>
            <w:tcW w:w="2689" w:type="dxa"/>
          </w:tcPr>
          <w:p w14:paraId="000003AD" w14:textId="77777777" w:rsidR="005C4E9A" w:rsidRDefault="00CF29C9">
            <w:r>
              <w:t>Tier 2 and 3 assessments</w:t>
            </w:r>
          </w:p>
        </w:tc>
        <w:tc>
          <w:tcPr>
            <w:tcW w:w="6327" w:type="dxa"/>
          </w:tcPr>
          <w:p w14:paraId="000003AE" w14:textId="77777777" w:rsidR="005C4E9A" w:rsidRDefault="00CF29C9">
            <w:r>
              <w:t>To derive human health and ecological site-specific investigation criteria on the basis of site information. Undertaken when contaminant concentration exceeds generic Tier 1 assessment criteria, when assessment criteria is not available for certain contaminants, or when uncertainties.</w:t>
            </w:r>
          </w:p>
        </w:tc>
      </w:tr>
      <w:tr w:rsidR="005C4E9A" w14:paraId="0C49D30E" w14:textId="77777777">
        <w:tc>
          <w:tcPr>
            <w:tcW w:w="2689" w:type="dxa"/>
          </w:tcPr>
          <w:p w14:paraId="000003AF" w14:textId="77777777" w:rsidR="005C4E9A" w:rsidRDefault="00CF29C9">
            <w:r>
              <w:t>Ecological investigation levels (EILs)</w:t>
            </w:r>
          </w:p>
        </w:tc>
        <w:tc>
          <w:tcPr>
            <w:tcW w:w="6327" w:type="dxa"/>
          </w:tcPr>
          <w:p w14:paraId="000003B0" w14:textId="77777777" w:rsidR="005C4E9A" w:rsidRDefault="00CF29C9">
            <w:r>
              <w:t>To derive investigation and screening levels for the protection of terrestrial ecosystems.</w:t>
            </w:r>
          </w:p>
        </w:tc>
      </w:tr>
      <w:tr w:rsidR="005C4E9A" w14:paraId="07328A45" w14:textId="77777777">
        <w:tc>
          <w:tcPr>
            <w:tcW w:w="2689" w:type="dxa"/>
          </w:tcPr>
          <w:p w14:paraId="000003B1" w14:textId="77777777" w:rsidR="005C4E9A" w:rsidRDefault="00CF29C9">
            <w:r>
              <w:t>Preliminary site investigation and initial assessment</w:t>
            </w:r>
          </w:p>
        </w:tc>
        <w:tc>
          <w:tcPr>
            <w:tcW w:w="6327" w:type="dxa"/>
          </w:tcPr>
          <w:p w14:paraId="000003B2" w14:textId="77777777" w:rsidR="005C4E9A" w:rsidRDefault="00CF29C9">
            <w:r>
              <w:t xml:space="preserve">To consider the possibility of all forms of potential contamination based on historical land use, and includes development of the ‘Conceptual Site Model’.  </w:t>
            </w:r>
          </w:p>
        </w:tc>
      </w:tr>
      <w:tr w:rsidR="005C4E9A" w14:paraId="38EF25CD" w14:textId="77777777">
        <w:tc>
          <w:tcPr>
            <w:tcW w:w="2689" w:type="dxa"/>
          </w:tcPr>
          <w:p w14:paraId="000003B3" w14:textId="77777777" w:rsidR="005C4E9A" w:rsidRDefault="00CF29C9">
            <w:r>
              <w:t xml:space="preserve">Detailed site investigation </w:t>
            </w:r>
          </w:p>
        </w:tc>
        <w:tc>
          <w:tcPr>
            <w:tcW w:w="6327" w:type="dxa"/>
          </w:tcPr>
          <w:p w14:paraId="000003B4" w14:textId="77777777" w:rsidR="005C4E9A" w:rsidRDefault="00CF29C9">
            <w:r>
              <w:t>When contamination could not be completely delineated by the preliminary site investigation and initial assessment.</w:t>
            </w:r>
          </w:p>
        </w:tc>
      </w:tr>
    </w:tbl>
    <w:p w14:paraId="000003B5" w14:textId="77777777" w:rsidR="005C4E9A" w:rsidRDefault="00CF29C9">
      <w:r>
        <w:t xml:space="preserve"> </w:t>
      </w:r>
    </w:p>
    <w:p w14:paraId="000003B6" w14:textId="77777777" w:rsidR="005C4E9A" w:rsidRDefault="00CF29C9">
      <w:r>
        <w:t xml:space="preserve">The </w:t>
      </w:r>
      <w:r>
        <w:rPr>
          <w:i/>
        </w:rPr>
        <w:t xml:space="preserve">NEPM-ASC </w:t>
      </w:r>
      <w:r>
        <w:t>has a policy framework which is supported by two schedules:</w:t>
      </w:r>
    </w:p>
    <w:p w14:paraId="000003B7" w14:textId="77777777" w:rsidR="005C4E9A" w:rsidRDefault="00CF29C9">
      <w:pPr>
        <w:numPr>
          <w:ilvl w:val="0"/>
          <w:numId w:val="29"/>
        </w:numPr>
        <w:pBdr>
          <w:top w:val="nil"/>
          <w:left w:val="nil"/>
          <w:bottom w:val="nil"/>
          <w:right w:val="nil"/>
          <w:between w:val="nil"/>
        </w:pBdr>
        <w:spacing w:after="0"/>
      </w:pPr>
      <w:r>
        <w:rPr>
          <w:color w:val="000000"/>
        </w:rPr>
        <w:t>Schedule A – flowchart of recommended site assessment process, and</w:t>
      </w:r>
    </w:p>
    <w:p w14:paraId="000003B8" w14:textId="77777777" w:rsidR="005C4E9A" w:rsidRDefault="00CF29C9">
      <w:pPr>
        <w:numPr>
          <w:ilvl w:val="0"/>
          <w:numId w:val="29"/>
        </w:numPr>
        <w:pBdr>
          <w:top w:val="nil"/>
          <w:left w:val="nil"/>
          <w:bottom w:val="nil"/>
          <w:right w:val="nil"/>
          <w:between w:val="nil"/>
        </w:pBdr>
      </w:pPr>
      <w:r>
        <w:rPr>
          <w:color w:val="000000"/>
        </w:rPr>
        <w:t xml:space="preserve">Schedule B – technical guidelines. </w:t>
      </w:r>
    </w:p>
    <w:p w14:paraId="000003B9" w14:textId="77777777" w:rsidR="005C4E9A" w:rsidRDefault="00CF29C9">
      <w:r>
        <w:t xml:space="preserve">It must be noted that the </w:t>
      </w:r>
      <w:r>
        <w:rPr>
          <w:i/>
        </w:rPr>
        <w:t>NEPM-ASC</w:t>
      </w:r>
      <w:r>
        <w:t xml:space="preserve"> does not provide guidance on the clean-up or management of contaminated sites.  </w:t>
      </w:r>
    </w:p>
    <w:p w14:paraId="000003BA" w14:textId="77777777" w:rsidR="005C4E9A" w:rsidRDefault="00CF29C9">
      <w:r>
        <w:t xml:space="preserve">Council may not directly engage with the </w:t>
      </w:r>
      <w:r w:rsidRPr="00B155EE">
        <w:rPr>
          <w:i/>
          <w:iCs/>
        </w:rPr>
        <w:t>NEPM-ASC</w:t>
      </w:r>
      <w:r>
        <w:t xml:space="preserve"> in its ‘land use planning’ and ‘development control’ processes. However, these processes do rely on reports prepared by consultants on an assessment of site contamination. Council will require these reports to be prepared in accordance with the </w:t>
      </w:r>
      <w:r>
        <w:rPr>
          <w:i/>
        </w:rPr>
        <w:t>NEPM-ASC</w:t>
      </w:r>
      <w:r>
        <w:t xml:space="preserve">, as prescribed by EPA statutory guidelines under the </w:t>
      </w:r>
      <w:r>
        <w:rPr>
          <w:i/>
        </w:rPr>
        <w:t>CLM Act</w:t>
      </w:r>
      <w:r>
        <w:t xml:space="preserve">.  </w:t>
      </w:r>
    </w:p>
    <w:p w14:paraId="000003BB" w14:textId="77777777" w:rsidR="005C4E9A" w:rsidRDefault="00CF29C9">
      <w:r>
        <w:t xml:space="preserve">A report prepared by a consultant on an assessment of site contamination will provide findings on the risk of contamination to human health and the environment. The national health-based ‘standards’ for determining </w:t>
      </w:r>
      <w:r>
        <w:lastRenderedPageBreak/>
        <w:t xml:space="preserve">the risk of contamination to human health and the environment (Tier 1 criteria’) defined by the </w:t>
      </w:r>
      <w:r>
        <w:rPr>
          <w:i/>
        </w:rPr>
        <w:t>NEPM-ASC</w:t>
      </w:r>
      <w:r>
        <w:t xml:space="preserve"> are the basis of this assessment. The </w:t>
      </w:r>
      <w:r>
        <w:rPr>
          <w:i/>
        </w:rPr>
        <w:t>NEPM-ASC</w:t>
      </w:r>
      <w:r>
        <w:t xml:space="preserve"> also prescribes ‘Tier 2’ and ‘Tier 3’ criteria which is the derivation of human health and ecological site-specific investigation criteria on the basis of site information like soil characteristics.</w:t>
      </w:r>
    </w:p>
    <w:p w14:paraId="000003BC" w14:textId="77777777" w:rsidR="005C4E9A" w:rsidRDefault="00CF29C9">
      <w:r>
        <w:t xml:space="preserve">These standards are based on a scientific understanding of the substances and their interactions with the environment, and include ‘health investigation levels’ (‘HILs’), and ‘ecological investigation levels’ (‘EILs’). Soil, soil vapour and groundwater criteria are applied in an evaluation of the potential risks of site contamination to human health and the environment.  </w:t>
      </w:r>
    </w:p>
    <w:p w14:paraId="000003BD" w14:textId="77777777" w:rsidR="005C4E9A" w:rsidRDefault="00CF29C9">
      <w:r>
        <w:t>HILs are provided for a range of contaminants that trigger a need for further investigation.  Hence HILs will vary according to:</w:t>
      </w:r>
    </w:p>
    <w:p w14:paraId="000003BE" w14:textId="77777777" w:rsidR="005C4E9A" w:rsidRDefault="00CF29C9">
      <w:pPr>
        <w:numPr>
          <w:ilvl w:val="0"/>
          <w:numId w:val="40"/>
        </w:numPr>
        <w:pBdr>
          <w:top w:val="nil"/>
          <w:left w:val="nil"/>
          <w:bottom w:val="nil"/>
          <w:right w:val="nil"/>
          <w:between w:val="nil"/>
        </w:pBdr>
        <w:spacing w:after="0"/>
      </w:pPr>
      <w:r>
        <w:rPr>
          <w:color w:val="000000"/>
        </w:rPr>
        <w:t>Contaminant (e.g. inorganics, hydrocarbons, organics including chlorinated substances, pesticides and herbicides), and</w:t>
      </w:r>
    </w:p>
    <w:p w14:paraId="000003BF" w14:textId="77777777" w:rsidR="005C4E9A" w:rsidRDefault="00CF29C9">
      <w:pPr>
        <w:numPr>
          <w:ilvl w:val="0"/>
          <w:numId w:val="40"/>
        </w:numPr>
        <w:pBdr>
          <w:top w:val="nil"/>
          <w:left w:val="nil"/>
          <w:bottom w:val="nil"/>
          <w:right w:val="nil"/>
          <w:between w:val="nil"/>
        </w:pBdr>
      </w:pPr>
      <w:r>
        <w:rPr>
          <w:color w:val="000000"/>
        </w:rPr>
        <w:t>Land use including ‘sensitive receptors’.</w:t>
      </w:r>
    </w:p>
    <w:p w14:paraId="000003C0" w14:textId="77777777" w:rsidR="005C4E9A" w:rsidRDefault="00CF29C9">
      <w:r>
        <w:t>HILs have been developed for:</w:t>
      </w:r>
    </w:p>
    <w:p w14:paraId="000003C1" w14:textId="77777777" w:rsidR="005C4E9A" w:rsidRDefault="00CF29C9">
      <w:pPr>
        <w:numPr>
          <w:ilvl w:val="0"/>
          <w:numId w:val="44"/>
        </w:numPr>
        <w:pBdr>
          <w:top w:val="nil"/>
          <w:left w:val="nil"/>
          <w:bottom w:val="nil"/>
          <w:right w:val="nil"/>
          <w:between w:val="nil"/>
        </w:pBdr>
        <w:spacing w:after="0"/>
      </w:pPr>
      <w:r>
        <w:rPr>
          <w:color w:val="000000"/>
        </w:rPr>
        <w:t>Low density residential land with accessible gardens (‘HIL A’),</w:t>
      </w:r>
    </w:p>
    <w:p w14:paraId="000003C2" w14:textId="77777777" w:rsidR="005C4E9A" w:rsidRDefault="00CF29C9">
      <w:pPr>
        <w:numPr>
          <w:ilvl w:val="0"/>
          <w:numId w:val="44"/>
        </w:numPr>
        <w:pBdr>
          <w:top w:val="nil"/>
          <w:left w:val="nil"/>
          <w:bottom w:val="nil"/>
          <w:right w:val="nil"/>
          <w:between w:val="nil"/>
        </w:pBdr>
        <w:spacing w:after="0"/>
      </w:pPr>
      <w:r>
        <w:rPr>
          <w:color w:val="000000"/>
        </w:rPr>
        <w:t>High density residential land with minimal opportunity for soil access (‘HIL B’),</w:t>
      </w:r>
    </w:p>
    <w:p w14:paraId="000003C3" w14:textId="77777777" w:rsidR="005C4E9A" w:rsidRDefault="00CF29C9">
      <w:pPr>
        <w:numPr>
          <w:ilvl w:val="0"/>
          <w:numId w:val="44"/>
        </w:numPr>
        <w:pBdr>
          <w:top w:val="nil"/>
          <w:left w:val="nil"/>
          <w:bottom w:val="nil"/>
          <w:right w:val="nil"/>
          <w:between w:val="nil"/>
        </w:pBdr>
        <w:spacing w:after="0"/>
      </w:pPr>
      <w:r>
        <w:rPr>
          <w:color w:val="000000"/>
        </w:rPr>
        <w:t>Public open space (‘HIL C’), and</w:t>
      </w:r>
    </w:p>
    <w:p w14:paraId="000003C4" w14:textId="77777777" w:rsidR="005C4E9A" w:rsidRDefault="00CF29C9">
      <w:pPr>
        <w:numPr>
          <w:ilvl w:val="0"/>
          <w:numId w:val="44"/>
        </w:numPr>
        <w:pBdr>
          <w:top w:val="nil"/>
          <w:left w:val="nil"/>
          <w:bottom w:val="nil"/>
          <w:right w:val="nil"/>
          <w:between w:val="nil"/>
        </w:pBdr>
      </w:pPr>
      <w:r>
        <w:rPr>
          <w:color w:val="000000"/>
        </w:rPr>
        <w:t>Commercial and industrial (‘HIL D’).</w:t>
      </w:r>
    </w:p>
    <w:p w14:paraId="000003C5" w14:textId="77777777" w:rsidR="005C4E9A" w:rsidRDefault="00CF29C9">
      <w:r>
        <w:t xml:space="preserve">The </w:t>
      </w:r>
      <w:r>
        <w:rPr>
          <w:i/>
        </w:rPr>
        <w:t>NEPM-ASC</w:t>
      </w:r>
      <w:r>
        <w:t xml:space="preserve"> recommends a staged approach to site investigations. This approach will obtain site information necessary for development and update of a ‘conceptual site model’ (‘CSM’), and enable planning for subsequent scope of work. </w:t>
      </w:r>
      <w:sdt>
        <w:sdtPr>
          <w:tag w:val="goog_rdk_44"/>
          <w:id w:val="-1827432727"/>
        </w:sdtPr>
        <w:sdtEndPr/>
        <w:sdtContent/>
      </w:sdt>
      <w:r>
        <w:t xml:space="preserve"> </w:t>
      </w:r>
    </w:p>
    <w:p w14:paraId="000003C6" w14:textId="77777777" w:rsidR="005C4E9A" w:rsidRDefault="00CF29C9">
      <w:r>
        <w:t xml:space="preserve">The staged approach to site investigations is defined by the </w:t>
      </w:r>
      <w:r>
        <w:rPr>
          <w:i/>
        </w:rPr>
        <w:t>NEPM-ASC</w:t>
      </w:r>
      <w:r>
        <w:t xml:space="preserve"> to comprise:</w:t>
      </w:r>
    </w:p>
    <w:p w14:paraId="000003C7" w14:textId="77777777" w:rsidR="005C4E9A" w:rsidRDefault="00CF29C9">
      <w:pPr>
        <w:numPr>
          <w:ilvl w:val="0"/>
          <w:numId w:val="3"/>
        </w:numPr>
        <w:pBdr>
          <w:top w:val="nil"/>
          <w:left w:val="nil"/>
          <w:bottom w:val="nil"/>
          <w:right w:val="nil"/>
          <w:between w:val="nil"/>
        </w:pBdr>
        <w:spacing w:after="0"/>
      </w:pPr>
      <w:r>
        <w:rPr>
          <w:color w:val="000000"/>
        </w:rPr>
        <w:t>Preliminary site investigation and initial assessment to consider the possibility of all forms of potential contamination based on historical land use, and includes development of the CSM.  Consists of a desktop study, a detailed site inspection and interviews with relevant stakeholders, and may include limited sampling and analysis.  Information obtained in this stage of the investigation is used to develop the initial CSM, and</w:t>
      </w:r>
    </w:p>
    <w:p w14:paraId="000003C8" w14:textId="77777777" w:rsidR="005C4E9A" w:rsidRDefault="00CF29C9">
      <w:pPr>
        <w:numPr>
          <w:ilvl w:val="0"/>
          <w:numId w:val="3"/>
        </w:numPr>
        <w:pBdr>
          <w:top w:val="nil"/>
          <w:left w:val="nil"/>
          <w:bottom w:val="nil"/>
          <w:right w:val="nil"/>
          <w:between w:val="nil"/>
        </w:pBdr>
      </w:pPr>
      <w:r>
        <w:rPr>
          <w:color w:val="000000"/>
        </w:rPr>
        <w:t xml:space="preserve">Detailed site investigation when contamination could not be completely delineated by the preliminary site investigation and initial assessment, thereby unable to provide site management strategies. It includes a ‘sampling and analysis quality plan’ and ‘data quality objectives’, and results of the investigation are to indicate contamination which require further delineation or management including a ‘human health and environmental risk assessment’. </w:t>
      </w:r>
    </w:p>
    <w:p w14:paraId="000003C9" w14:textId="77777777" w:rsidR="005C4E9A" w:rsidRDefault="00CF29C9">
      <w:r>
        <w:t xml:space="preserve">The </w:t>
      </w:r>
      <w:r>
        <w:rPr>
          <w:i/>
        </w:rPr>
        <w:t>NEPM-ASC</w:t>
      </w:r>
      <w:r>
        <w:t xml:space="preserve"> provides a raft of general guidelines in support of a process to assess site contamination including (</w:t>
      </w:r>
      <w:r>
        <w:rPr>
          <w:i/>
        </w:rPr>
        <w:t>inter-alia</w:t>
      </w:r>
      <w:r>
        <w:t>):</w:t>
      </w:r>
    </w:p>
    <w:p w14:paraId="000003CA" w14:textId="77777777" w:rsidR="005C4E9A" w:rsidRDefault="00CF29C9">
      <w:pPr>
        <w:numPr>
          <w:ilvl w:val="0"/>
          <w:numId w:val="3"/>
        </w:numPr>
        <w:pBdr>
          <w:top w:val="nil"/>
          <w:left w:val="nil"/>
          <w:bottom w:val="nil"/>
          <w:right w:val="nil"/>
          <w:between w:val="nil"/>
        </w:pBdr>
        <w:spacing w:after="0"/>
      </w:pPr>
      <w:r>
        <w:rPr>
          <w:color w:val="000000"/>
        </w:rPr>
        <w:t>‘Investigation levels’ for soil and groundwater (Schedule B1),</w:t>
      </w:r>
    </w:p>
    <w:p w14:paraId="000003CB" w14:textId="77777777" w:rsidR="005C4E9A" w:rsidRDefault="00CF29C9">
      <w:pPr>
        <w:numPr>
          <w:ilvl w:val="0"/>
          <w:numId w:val="3"/>
        </w:numPr>
        <w:pBdr>
          <w:top w:val="nil"/>
          <w:left w:val="nil"/>
          <w:bottom w:val="nil"/>
          <w:right w:val="nil"/>
          <w:between w:val="nil"/>
        </w:pBdr>
        <w:spacing w:after="0"/>
      </w:pPr>
      <w:r>
        <w:rPr>
          <w:color w:val="000000"/>
        </w:rPr>
        <w:t>‘Soil characterisation’ (Schedule B2),</w:t>
      </w:r>
    </w:p>
    <w:p w14:paraId="000003CC" w14:textId="77777777" w:rsidR="005C4E9A" w:rsidRDefault="00CF29C9">
      <w:pPr>
        <w:numPr>
          <w:ilvl w:val="0"/>
          <w:numId w:val="3"/>
        </w:numPr>
        <w:pBdr>
          <w:top w:val="nil"/>
          <w:left w:val="nil"/>
          <w:bottom w:val="nil"/>
          <w:right w:val="nil"/>
          <w:between w:val="nil"/>
        </w:pBdr>
        <w:spacing w:after="0"/>
      </w:pPr>
      <w:r>
        <w:rPr>
          <w:color w:val="000000"/>
        </w:rPr>
        <w:t>‘Health risk assessment’ (Schedule B4), including ‘health-based investigation levels’ (‘HILs’), and</w:t>
      </w:r>
    </w:p>
    <w:p w14:paraId="000003CD" w14:textId="77777777" w:rsidR="005C4E9A" w:rsidRDefault="00CF29C9">
      <w:pPr>
        <w:numPr>
          <w:ilvl w:val="0"/>
          <w:numId w:val="3"/>
        </w:numPr>
        <w:pBdr>
          <w:top w:val="nil"/>
          <w:left w:val="nil"/>
          <w:bottom w:val="nil"/>
          <w:right w:val="nil"/>
          <w:between w:val="nil"/>
        </w:pBdr>
      </w:pPr>
      <w:r>
        <w:rPr>
          <w:color w:val="000000"/>
        </w:rPr>
        <w:t>‘Ecological risk assessment’ (Schedule B5) including ‘ecological investigation levels’ (‘EILs’),</w:t>
      </w:r>
    </w:p>
    <w:p w14:paraId="000003CE" w14:textId="77777777" w:rsidR="005C4E9A" w:rsidRDefault="00CF29C9">
      <w:r>
        <w:t xml:space="preserve">A staged approach in the assessment of site contamination process means Council can focus on a site’s most critical issues in a prioritised and defensible manner to address unacceptable risks. This approach is outlined in Table 15. Further elaboration of these stages is provided in the ‘Assessment of site contamination reports’ best practice resource. This resource also provides ‘checklists’ that can be used by Council to ensure reports are complete and have the required information. </w:t>
      </w:r>
    </w:p>
    <w:p w14:paraId="3A6DDA24" w14:textId="77777777" w:rsidR="00BC7771" w:rsidRDefault="00BC7771">
      <w:pPr>
        <w:rPr>
          <w:b/>
          <w:bCs/>
        </w:rPr>
      </w:pPr>
    </w:p>
    <w:p w14:paraId="4728452F" w14:textId="77777777" w:rsidR="00BC7771" w:rsidRDefault="00BC7771">
      <w:pPr>
        <w:rPr>
          <w:b/>
          <w:bCs/>
        </w:rPr>
      </w:pPr>
    </w:p>
    <w:p w14:paraId="784155A7" w14:textId="77777777" w:rsidR="00BC7771" w:rsidRDefault="00BC7771">
      <w:pPr>
        <w:rPr>
          <w:b/>
          <w:bCs/>
        </w:rPr>
      </w:pPr>
    </w:p>
    <w:p w14:paraId="2E7C2CEF" w14:textId="77777777" w:rsidR="00BC7771" w:rsidRDefault="00BC7771">
      <w:pPr>
        <w:rPr>
          <w:b/>
          <w:bCs/>
        </w:rPr>
      </w:pPr>
    </w:p>
    <w:p w14:paraId="000003CF" w14:textId="7D7FE4DF" w:rsidR="005C4E9A" w:rsidRDefault="00CF29C9">
      <w:r w:rsidRPr="00CF2A31">
        <w:rPr>
          <w:b/>
          <w:bCs/>
        </w:rPr>
        <w:lastRenderedPageBreak/>
        <w:t>Table 15:</w:t>
      </w:r>
      <w:r>
        <w:t xml:space="preserve">  The site contamination reporting framewor</w:t>
      </w:r>
      <w:sdt>
        <w:sdtPr>
          <w:tag w:val="goog_rdk_45"/>
          <w:id w:val="-1045452280"/>
        </w:sdtPr>
        <w:sdtEndPr/>
        <w:sdtContent/>
      </w:sdt>
      <w:r>
        <w:t>k</w:t>
      </w:r>
    </w:p>
    <w:tbl>
      <w:tblPr>
        <w:tblStyle w:val="aff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4"/>
        <w:gridCol w:w="1830"/>
        <w:gridCol w:w="5953"/>
      </w:tblGrid>
      <w:tr w:rsidR="005C4E9A" w14:paraId="794AEEBA" w14:textId="77777777">
        <w:tc>
          <w:tcPr>
            <w:tcW w:w="1284" w:type="dxa"/>
          </w:tcPr>
          <w:p w14:paraId="000003D0" w14:textId="77777777" w:rsidR="005C4E9A" w:rsidRDefault="00CF29C9">
            <w:r>
              <w:t>Stage</w:t>
            </w:r>
          </w:p>
        </w:tc>
        <w:tc>
          <w:tcPr>
            <w:tcW w:w="1830" w:type="dxa"/>
          </w:tcPr>
          <w:p w14:paraId="000003D1" w14:textId="77777777" w:rsidR="005C4E9A" w:rsidRDefault="00CF29C9">
            <w:r>
              <w:t>Assessment Type</w:t>
            </w:r>
          </w:p>
        </w:tc>
        <w:tc>
          <w:tcPr>
            <w:tcW w:w="5953" w:type="dxa"/>
          </w:tcPr>
          <w:p w14:paraId="000003D2" w14:textId="77777777" w:rsidR="005C4E9A" w:rsidRDefault="00CF29C9">
            <w:r>
              <w:t>Description</w:t>
            </w:r>
          </w:p>
        </w:tc>
      </w:tr>
      <w:tr w:rsidR="005C4E9A" w14:paraId="4AB5460A" w14:textId="77777777">
        <w:trPr>
          <w:trHeight w:val="201"/>
        </w:trPr>
        <w:tc>
          <w:tcPr>
            <w:tcW w:w="1284" w:type="dxa"/>
          </w:tcPr>
          <w:p w14:paraId="000003D3" w14:textId="77777777" w:rsidR="005C4E9A" w:rsidRDefault="00CF29C9">
            <w:r>
              <w:t>Desktop</w:t>
            </w:r>
          </w:p>
        </w:tc>
        <w:tc>
          <w:tcPr>
            <w:tcW w:w="1830" w:type="dxa"/>
          </w:tcPr>
          <w:p w14:paraId="000003D4" w14:textId="77777777" w:rsidR="005C4E9A" w:rsidRDefault="00CF29C9">
            <w:r>
              <w:t>Preliminary site investigation (PSI)</w:t>
            </w:r>
          </w:p>
        </w:tc>
        <w:tc>
          <w:tcPr>
            <w:tcW w:w="5953" w:type="dxa"/>
          </w:tcPr>
          <w:p w14:paraId="000003D5" w14:textId="77777777" w:rsidR="005C4E9A" w:rsidRDefault="00CF29C9">
            <w:r>
              <w:t>An initial assessment to identify potential contamination risks for a site.</w:t>
            </w:r>
          </w:p>
          <w:p w14:paraId="000003D6" w14:textId="77777777" w:rsidR="005C4E9A" w:rsidRDefault="005C4E9A"/>
          <w:p w14:paraId="000003D7" w14:textId="77777777" w:rsidR="005C4E9A" w:rsidRDefault="00CF29C9">
            <w:r>
              <w:t>Involves reviewing historical records, conducting site inspections, and gathering available data to determine if further investigation is warranted.</w:t>
            </w:r>
          </w:p>
          <w:p w14:paraId="000003D8" w14:textId="77777777" w:rsidR="005C4E9A" w:rsidRDefault="005C4E9A"/>
          <w:p w14:paraId="000003D9" w14:textId="77777777" w:rsidR="005C4E9A" w:rsidRDefault="00CF29C9">
            <w:r>
              <w:t xml:space="preserve">The PSI helps in determining the need for a Detailed Site Investigation. </w:t>
            </w:r>
          </w:p>
        </w:tc>
      </w:tr>
      <w:tr w:rsidR="005C4E9A" w14:paraId="274CB9D6" w14:textId="77777777">
        <w:tc>
          <w:tcPr>
            <w:tcW w:w="1284" w:type="dxa"/>
            <w:vMerge w:val="restart"/>
          </w:tcPr>
          <w:p w14:paraId="000003DA" w14:textId="77777777" w:rsidR="005C4E9A" w:rsidRDefault="00CF29C9">
            <w:r>
              <w:t>Sampling assessment</w:t>
            </w:r>
          </w:p>
        </w:tc>
        <w:tc>
          <w:tcPr>
            <w:tcW w:w="1830" w:type="dxa"/>
          </w:tcPr>
          <w:p w14:paraId="000003DB" w14:textId="77777777" w:rsidR="005C4E9A" w:rsidRDefault="00CF29C9">
            <w:r>
              <w:t>Detailed site investigation (DSI)</w:t>
            </w:r>
          </w:p>
        </w:tc>
        <w:tc>
          <w:tcPr>
            <w:tcW w:w="5953" w:type="dxa"/>
          </w:tcPr>
          <w:p w14:paraId="000003DC" w14:textId="77777777" w:rsidR="005C4E9A" w:rsidRDefault="00CF29C9">
            <w:r>
              <w:t>The DSI aims to characterize the nature and extent of contamination on the site.</w:t>
            </w:r>
          </w:p>
          <w:p w14:paraId="000003DD" w14:textId="77777777" w:rsidR="005C4E9A" w:rsidRDefault="005C4E9A"/>
          <w:p w14:paraId="000003DE" w14:textId="77777777" w:rsidR="005C4E9A" w:rsidRDefault="00CF29C9">
            <w:r>
              <w:t>It involves a more comprehensive investigation, including soil and groundwater sampling, laboratory analysis, and potentially other testing methods.</w:t>
            </w:r>
          </w:p>
          <w:p w14:paraId="000003DF" w14:textId="77777777" w:rsidR="005C4E9A" w:rsidRDefault="005C4E9A"/>
          <w:p w14:paraId="000003E0" w14:textId="77777777" w:rsidR="005C4E9A" w:rsidRDefault="00CF29C9">
            <w:r>
              <w:t>The DSI provides detailed information about the types and concentrations of contaminants present, as well as their distribution within the site</w:t>
            </w:r>
          </w:p>
        </w:tc>
      </w:tr>
      <w:tr w:rsidR="005C4E9A" w14:paraId="4582162B" w14:textId="77777777">
        <w:tc>
          <w:tcPr>
            <w:tcW w:w="1284" w:type="dxa"/>
            <w:vMerge/>
          </w:tcPr>
          <w:p w14:paraId="000003E1" w14:textId="77777777" w:rsidR="005C4E9A" w:rsidRDefault="005C4E9A">
            <w:pPr>
              <w:widowControl w:val="0"/>
              <w:pBdr>
                <w:top w:val="nil"/>
                <w:left w:val="nil"/>
                <w:bottom w:val="nil"/>
                <w:right w:val="nil"/>
                <w:between w:val="nil"/>
              </w:pBdr>
              <w:spacing w:line="276" w:lineRule="auto"/>
            </w:pPr>
          </w:p>
        </w:tc>
        <w:tc>
          <w:tcPr>
            <w:tcW w:w="1830" w:type="dxa"/>
          </w:tcPr>
          <w:p w14:paraId="000003E2" w14:textId="77777777" w:rsidR="005C4E9A" w:rsidRDefault="00CF29C9">
            <w:r>
              <w:t>Site specific risk assessment</w:t>
            </w:r>
          </w:p>
        </w:tc>
        <w:tc>
          <w:tcPr>
            <w:tcW w:w="5953" w:type="dxa"/>
          </w:tcPr>
          <w:p w14:paraId="000003E3" w14:textId="77777777" w:rsidR="005C4E9A" w:rsidRDefault="00CF29C9">
            <w:r>
              <w:t>Human Health Risk Assessment:</w:t>
            </w:r>
          </w:p>
          <w:p w14:paraId="000003E4" w14:textId="77777777" w:rsidR="005C4E9A" w:rsidRDefault="00CF29C9">
            <w:pPr>
              <w:numPr>
                <w:ilvl w:val="0"/>
                <w:numId w:val="42"/>
              </w:numPr>
              <w:pBdr>
                <w:top w:val="nil"/>
                <w:left w:val="nil"/>
                <w:bottom w:val="nil"/>
                <w:right w:val="nil"/>
                <w:between w:val="nil"/>
              </w:pBdr>
              <w:spacing w:line="259" w:lineRule="auto"/>
              <w:ind w:left="461"/>
            </w:pPr>
            <w:r>
              <w:rPr>
                <w:color w:val="000000"/>
              </w:rPr>
              <w:t>evaluates potential risks to human health from a contaminated site</w:t>
            </w:r>
          </w:p>
          <w:p w14:paraId="000003E5" w14:textId="77777777" w:rsidR="005C4E9A" w:rsidRDefault="00CF29C9">
            <w:pPr>
              <w:numPr>
                <w:ilvl w:val="0"/>
                <w:numId w:val="42"/>
              </w:numPr>
              <w:pBdr>
                <w:top w:val="nil"/>
                <w:left w:val="nil"/>
                <w:bottom w:val="nil"/>
                <w:right w:val="nil"/>
                <w:between w:val="nil"/>
              </w:pBdr>
              <w:spacing w:line="259" w:lineRule="auto"/>
              <w:ind w:left="461"/>
            </w:pPr>
            <w:r>
              <w:rPr>
                <w:color w:val="000000"/>
              </w:rPr>
              <w:t>considers exposure pathways and data on contaminant concentrations and toxicity</w:t>
            </w:r>
          </w:p>
          <w:p w14:paraId="000003E6" w14:textId="77777777" w:rsidR="005C4E9A" w:rsidRDefault="00CF29C9">
            <w:pPr>
              <w:numPr>
                <w:ilvl w:val="0"/>
                <w:numId w:val="42"/>
              </w:numPr>
              <w:pBdr>
                <w:top w:val="nil"/>
                <w:left w:val="nil"/>
                <w:bottom w:val="nil"/>
                <w:right w:val="nil"/>
                <w:between w:val="nil"/>
              </w:pBdr>
              <w:ind w:left="461"/>
            </w:pPr>
            <w:r>
              <w:rPr>
                <w:color w:val="000000"/>
              </w:rPr>
              <w:t>determines the need for remediation and risk management measures.</w:t>
            </w:r>
          </w:p>
          <w:p w14:paraId="000003E7" w14:textId="77777777" w:rsidR="005C4E9A" w:rsidRDefault="005C4E9A"/>
          <w:p w14:paraId="000003E8" w14:textId="77777777" w:rsidR="005C4E9A" w:rsidRDefault="00CF29C9">
            <w:r>
              <w:t>Ecological Site Assessment:</w:t>
            </w:r>
          </w:p>
          <w:p w14:paraId="000003E9" w14:textId="77777777" w:rsidR="005C4E9A" w:rsidRDefault="00CF29C9">
            <w:pPr>
              <w:numPr>
                <w:ilvl w:val="0"/>
                <w:numId w:val="42"/>
              </w:numPr>
              <w:pBdr>
                <w:top w:val="nil"/>
                <w:left w:val="nil"/>
                <w:bottom w:val="nil"/>
                <w:right w:val="nil"/>
                <w:between w:val="nil"/>
              </w:pBdr>
              <w:spacing w:line="259" w:lineRule="auto"/>
              <w:ind w:left="461"/>
            </w:pPr>
            <w:r>
              <w:rPr>
                <w:color w:val="000000"/>
              </w:rPr>
              <w:t>assesses contamination impacts on the ecosystem and wildlife</w:t>
            </w:r>
          </w:p>
          <w:p w14:paraId="000003EA" w14:textId="77777777" w:rsidR="005C4E9A" w:rsidRDefault="00CF29C9">
            <w:pPr>
              <w:numPr>
                <w:ilvl w:val="0"/>
                <w:numId w:val="42"/>
              </w:numPr>
              <w:pBdr>
                <w:top w:val="nil"/>
                <w:left w:val="nil"/>
                <w:bottom w:val="nil"/>
                <w:right w:val="nil"/>
                <w:between w:val="nil"/>
              </w:pBdr>
              <w:spacing w:line="259" w:lineRule="auto"/>
              <w:ind w:left="461"/>
            </w:pPr>
            <w:r>
              <w:rPr>
                <w:color w:val="000000"/>
              </w:rPr>
              <w:t>considers ecological receptors' sensitivity and site-specific data on contaminants</w:t>
            </w:r>
          </w:p>
          <w:p w14:paraId="000003EB" w14:textId="77777777" w:rsidR="005C4E9A" w:rsidRDefault="00CF29C9">
            <w:pPr>
              <w:numPr>
                <w:ilvl w:val="0"/>
                <w:numId w:val="42"/>
              </w:numPr>
              <w:pBdr>
                <w:top w:val="nil"/>
                <w:left w:val="nil"/>
                <w:bottom w:val="nil"/>
                <w:right w:val="nil"/>
                <w:between w:val="nil"/>
              </w:pBdr>
              <w:spacing w:after="160" w:line="259" w:lineRule="auto"/>
              <w:ind w:left="461"/>
            </w:pPr>
            <w:r>
              <w:rPr>
                <w:color w:val="000000"/>
              </w:rPr>
              <w:t>guides remediation and management strategies for environmental protection.</w:t>
            </w:r>
          </w:p>
        </w:tc>
      </w:tr>
      <w:tr w:rsidR="005C4E9A" w14:paraId="2A9937C7" w14:textId="77777777">
        <w:tc>
          <w:tcPr>
            <w:tcW w:w="1284" w:type="dxa"/>
            <w:vMerge/>
          </w:tcPr>
          <w:p w14:paraId="000003EC" w14:textId="77777777" w:rsidR="005C4E9A" w:rsidRDefault="005C4E9A">
            <w:pPr>
              <w:widowControl w:val="0"/>
              <w:pBdr>
                <w:top w:val="nil"/>
                <w:left w:val="nil"/>
                <w:bottom w:val="nil"/>
                <w:right w:val="nil"/>
                <w:between w:val="nil"/>
              </w:pBdr>
              <w:spacing w:line="276" w:lineRule="auto"/>
            </w:pPr>
          </w:p>
        </w:tc>
        <w:tc>
          <w:tcPr>
            <w:tcW w:w="1830" w:type="dxa"/>
          </w:tcPr>
          <w:p w14:paraId="000003ED" w14:textId="77777777" w:rsidR="005C4E9A" w:rsidRDefault="00CF29C9">
            <w:r>
              <w:t>Remediation action plan (RAP)</w:t>
            </w:r>
          </w:p>
        </w:tc>
        <w:tc>
          <w:tcPr>
            <w:tcW w:w="5953" w:type="dxa"/>
          </w:tcPr>
          <w:p w14:paraId="000003EE" w14:textId="77777777" w:rsidR="005C4E9A" w:rsidRDefault="00CF29C9">
            <w:r>
              <w:t>The RAP outlines the strategies and actions required to remediate the contaminated site.</w:t>
            </w:r>
          </w:p>
          <w:p w14:paraId="000003EF" w14:textId="77777777" w:rsidR="005C4E9A" w:rsidRDefault="005C4E9A"/>
          <w:p w14:paraId="000003F0" w14:textId="77777777" w:rsidR="005C4E9A" w:rsidRDefault="00CF29C9">
            <w:r>
              <w:t>It includes a detailed plan for removing, treating, or managing the contaminants based on the site-specific conditions, risk assessment results, and regulatory requirements.</w:t>
            </w:r>
          </w:p>
          <w:p w14:paraId="000003F1" w14:textId="77777777" w:rsidR="005C4E9A" w:rsidRDefault="005C4E9A"/>
          <w:p w14:paraId="000003F2" w14:textId="77777777" w:rsidR="005C4E9A" w:rsidRDefault="00CF29C9">
            <w:r>
              <w:t>The RAP may also involve measures to mitigate ongoing risks during the remediation process.</w:t>
            </w:r>
          </w:p>
        </w:tc>
      </w:tr>
      <w:tr w:rsidR="005C4E9A" w14:paraId="52FDA40F" w14:textId="77777777">
        <w:tc>
          <w:tcPr>
            <w:tcW w:w="1284" w:type="dxa"/>
            <w:vMerge w:val="restart"/>
          </w:tcPr>
          <w:p w14:paraId="000003F3" w14:textId="77777777" w:rsidR="005C4E9A" w:rsidRDefault="00CF29C9">
            <w:r>
              <w:t>Action</w:t>
            </w:r>
          </w:p>
        </w:tc>
        <w:tc>
          <w:tcPr>
            <w:tcW w:w="1830" w:type="dxa"/>
          </w:tcPr>
          <w:p w14:paraId="000003F4" w14:textId="77777777" w:rsidR="005C4E9A" w:rsidRDefault="00CF29C9">
            <w:r>
              <w:t>Site remediation and validation</w:t>
            </w:r>
          </w:p>
        </w:tc>
        <w:tc>
          <w:tcPr>
            <w:tcW w:w="5953" w:type="dxa"/>
          </w:tcPr>
          <w:p w14:paraId="000003F5" w14:textId="77777777" w:rsidR="005C4E9A" w:rsidRDefault="00CF29C9">
            <w:r>
              <w:t>Remediation stage involves implementing actions outlined in the Remedial Action Plan (RAP).</w:t>
            </w:r>
          </w:p>
          <w:p w14:paraId="000003F6" w14:textId="77777777" w:rsidR="005C4E9A" w:rsidRDefault="005C4E9A"/>
          <w:p w14:paraId="000003F7" w14:textId="77777777" w:rsidR="005C4E9A" w:rsidRDefault="00CF29C9">
            <w:r>
              <w:t>Remediation may include excavation, removal of contaminated soil, groundwater treatment, containment measures, and other appropriate techniques.</w:t>
            </w:r>
          </w:p>
          <w:p w14:paraId="000003F8" w14:textId="77777777" w:rsidR="005C4E9A" w:rsidRDefault="005C4E9A"/>
          <w:p w14:paraId="000003F9" w14:textId="77777777" w:rsidR="005C4E9A" w:rsidRDefault="00CF29C9">
            <w:r>
              <w:t xml:space="preserve">Verification process conducted post-remediation to ensure </w:t>
            </w:r>
            <w:proofErr w:type="spellStart"/>
            <w:r>
              <w:t>cleanup</w:t>
            </w:r>
            <w:proofErr w:type="spellEnd"/>
            <w:r>
              <w:t xml:space="preserve"> objectives are met and the site is suitable for intended use.</w:t>
            </w:r>
          </w:p>
          <w:p w14:paraId="000003FA" w14:textId="77777777" w:rsidR="005C4E9A" w:rsidRDefault="005C4E9A"/>
          <w:p w14:paraId="000003FB" w14:textId="77777777" w:rsidR="005C4E9A" w:rsidRDefault="00CF29C9">
            <w:r>
              <w:t>Understanding potential harm from contamination is crucial.</w:t>
            </w:r>
          </w:p>
          <w:p w14:paraId="000003FC" w14:textId="77777777" w:rsidR="005C4E9A" w:rsidRDefault="005C4E9A"/>
          <w:p w14:paraId="000003FD" w14:textId="77777777" w:rsidR="005C4E9A" w:rsidRDefault="00CF29C9">
            <w:r>
              <w:lastRenderedPageBreak/>
              <w:t>Substances like solvents, oils, older pesticides, heavy metals, and industrial wastes can pose risks to human health and the environment.</w:t>
            </w:r>
          </w:p>
          <w:p w14:paraId="000003FE" w14:textId="77777777" w:rsidR="005C4E9A" w:rsidRDefault="005C4E9A"/>
          <w:p w14:paraId="000003FF" w14:textId="77777777" w:rsidR="005C4E9A" w:rsidRDefault="00CF29C9">
            <w:r>
              <w:t>Land contamination is often invisible, emphasizing the importance of comprehending risks and taking appropriate measures for management.</w:t>
            </w:r>
          </w:p>
        </w:tc>
      </w:tr>
      <w:tr w:rsidR="005C4E9A" w14:paraId="678BBA53" w14:textId="77777777">
        <w:tc>
          <w:tcPr>
            <w:tcW w:w="1284" w:type="dxa"/>
            <w:vMerge/>
          </w:tcPr>
          <w:p w14:paraId="00000400" w14:textId="77777777" w:rsidR="005C4E9A" w:rsidRDefault="005C4E9A">
            <w:pPr>
              <w:widowControl w:val="0"/>
              <w:pBdr>
                <w:top w:val="nil"/>
                <w:left w:val="nil"/>
                <w:bottom w:val="nil"/>
                <w:right w:val="nil"/>
                <w:between w:val="nil"/>
              </w:pBdr>
              <w:spacing w:line="276" w:lineRule="auto"/>
            </w:pPr>
          </w:p>
        </w:tc>
        <w:tc>
          <w:tcPr>
            <w:tcW w:w="1830" w:type="dxa"/>
          </w:tcPr>
          <w:p w14:paraId="00000401" w14:textId="77777777" w:rsidR="005C4E9A" w:rsidRDefault="00CF29C9">
            <w:r>
              <w:t>Environmental management plan</w:t>
            </w:r>
          </w:p>
        </w:tc>
        <w:tc>
          <w:tcPr>
            <w:tcW w:w="5953" w:type="dxa"/>
          </w:tcPr>
          <w:p w14:paraId="00000402" w14:textId="77777777" w:rsidR="005C4E9A" w:rsidRDefault="00CF29C9">
            <w:r>
              <w:t>Document outlining strategies, procedures, and actions for environmental impact management.</w:t>
            </w:r>
          </w:p>
          <w:p w14:paraId="00000403" w14:textId="77777777" w:rsidR="005C4E9A" w:rsidRDefault="005C4E9A"/>
          <w:p w14:paraId="00000404" w14:textId="0E995D8E" w:rsidR="005C4E9A" w:rsidRDefault="00CF29C9">
            <w:r>
              <w:t>Systematic approach to identify, prevent, minimi</w:t>
            </w:r>
            <w:r w:rsidR="003E2B9A">
              <w:t>s</w:t>
            </w:r>
            <w:r>
              <w:t>e, and monitor potential environmental risks.</w:t>
            </w:r>
          </w:p>
          <w:p w14:paraId="00000405" w14:textId="77777777" w:rsidR="005C4E9A" w:rsidRDefault="005C4E9A"/>
          <w:p w14:paraId="00000406" w14:textId="2BFF2E6E" w:rsidR="005C4E9A" w:rsidRDefault="00CF29C9">
            <w:r>
              <w:t>Objectives: identify and assess impacts, minimi</w:t>
            </w:r>
            <w:r w:rsidR="003E2B9A">
              <w:t>s</w:t>
            </w:r>
            <w:r>
              <w:t>e negative effects, ensure compliance, promote sustainability.</w:t>
            </w:r>
          </w:p>
          <w:p w14:paraId="00000407" w14:textId="77777777" w:rsidR="005C4E9A" w:rsidRDefault="005C4E9A"/>
          <w:p w14:paraId="00000408" w14:textId="77777777" w:rsidR="005C4E9A" w:rsidRDefault="00CF29C9">
            <w:r>
              <w:t>Components: legal framework, project description, objectives, management procedures, roles/responsibilities, monitoring/reporting, emergency response, stakeholder engagement, training, review/improvement.</w:t>
            </w:r>
          </w:p>
          <w:p w14:paraId="00000409" w14:textId="77777777" w:rsidR="005C4E9A" w:rsidRDefault="005C4E9A"/>
          <w:p w14:paraId="0000040A" w14:textId="77777777" w:rsidR="005C4E9A" w:rsidRDefault="00CF29C9">
            <w:r>
              <w:t>Benefits: compliance, risk reduction, sustainability, transparency, stakeholder engagement.</w:t>
            </w:r>
          </w:p>
          <w:p w14:paraId="0000040B" w14:textId="77777777" w:rsidR="005C4E9A" w:rsidRDefault="005C4E9A"/>
          <w:p w14:paraId="0000040C" w14:textId="77777777" w:rsidR="005C4E9A" w:rsidRDefault="00CF29C9">
            <w:r>
              <w:t>Importance: Guides environmental management, proactive risk mitigation, informed decision making, goal achievement, sustainability commitment.</w:t>
            </w:r>
          </w:p>
        </w:tc>
      </w:tr>
    </w:tbl>
    <w:p w14:paraId="0000040D" w14:textId="77777777" w:rsidR="005C4E9A" w:rsidRDefault="005C4E9A"/>
    <w:p w14:paraId="0000040E" w14:textId="77777777" w:rsidR="005C4E9A" w:rsidRDefault="00CF29C9">
      <w:r>
        <w:t>Council will rely on reports prepared by consultants on the assessment of site contamination in land use planning and in development control processes. Guidance on the use of consultants and on how Council can interpret and use these reports can be found in best practice resources listed in Appendix 3. These include</w:t>
      </w:r>
    </w:p>
    <w:p w14:paraId="0000040F" w14:textId="77777777" w:rsidR="005C4E9A" w:rsidRDefault="00CF29C9">
      <w:pPr>
        <w:numPr>
          <w:ilvl w:val="0"/>
          <w:numId w:val="11"/>
        </w:numPr>
        <w:pBdr>
          <w:top w:val="nil"/>
          <w:left w:val="nil"/>
          <w:bottom w:val="nil"/>
          <w:right w:val="nil"/>
          <w:between w:val="nil"/>
        </w:pBdr>
        <w:spacing w:after="0"/>
      </w:pPr>
      <w:r>
        <w:t>a</w:t>
      </w:r>
      <w:r>
        <w:rPr>
          <w:color w:val="000000"/>
        </w:rPr>
        <w:t xml:space="preserve"> guide to selecting a consultant, and</w:t>
      </w:r>
    </w:p>
    <w:p w14:paraId="00000410" w14:textId="77777777" w:rsidR="005C4E9A" w:rsidRDefault="00CF29C9">
      <w:pPr>
        <w:numPr>
          <w:ilvl w:val="0"/>
          <w:numId w:val="11"/>
        </w:numPr>
        <w:pBdr>
          <w:top w:val="nil"/>
          <w:left w:val="nil"/>
          <w:bottom w:val="nil"/>
          <w:right w:val="nil"/>
          <w:between w:val="nil"/>
        </w:pBdr>
      </w:pPr>
      <w:r>
        <w:rPr>
          <w:color w:val="000000"/>
        </w:rPr>
        <w:t>assessment of site contamination reports that includes detailed information and checklists for each step of the assessment of site contamination process.</w:t>
      </w:r>
    </w:p>
    <w:p w14:paraId="00000411" w14:textId="77777777" w:rsidR="005C4E9A" w:rsidRDefault="00CF29C9">
      <w:r>
        <w:t>The ‘</w:t>
      </w:r>
      <w:r>
        <w:rPr>
          <w:i/>
        </w:rPr>
        <w:t>Guide to selecting a consultant</w:t>
      </w:r>
      <w:r>
        <w:t xml:space="preserve">’ also includes important guidance on the use of ‘site auditors’ and on the ‘independent review’ or reports provided to Council on the assessment of site contamination. </w:t>
      </w:r>
    </w:p>
    <w:p w14:paraId="00000412" w14:textId="0059D566" w:rsidR="005C4E9A" w:rsidRDefault="00CF29C9">
      <w:pPr>
        <w:pBdr>
          <w:top w:val="nil"/>
          <w:left w:val="nil"/>
          <w:bottom w:val="nil"/>
          <w:right w:val="nil"/>
          <w:between w:val="nil"/>
        </w:pBdr>
        <w:spacing w:line="240" w:lineRule="auto"/>
        <w:rPr>
          <w:b/>
          <w:color w:val="000000"/>
        </w:rPr>
      </w:pPr>
      <w:r>
        <w:rPr>
          <w:b/>
          <w:color w:val="000000"/>
        </w:rPr>
        <w:t>Model policy – site audit</w:t>
      </w:r>
    </w:p>
    <w:p w14:paraId="00000413" w14:textId="77777777" w:rsidR="005C4E9A" w:rsidRDefault="00CF29C9">
      <w:pPr>
        <w:pBdr>
          <w:top w:val="nil"/>
          <w:left w:val="nil"/>
          <w:bottom w:val="nil"/>
          <w:right w:val="nil"/>
          <w:between w:val="nil"/>
        </w:pBdr>
        <w:spacing w:line="240" w:lineRule="auto"/>
        <w:rPr>
          <w:color w:val="000000"/>
        </w:rPr>
      </w:pPr>
      <w:r>
        <w:rPr>
          <w:color w:val="000000"/>
        </w:rPr>
        <w:t>The model policy outlines circumstances when Council may elect for an independent review (‘audit’) of a report on the assessment of site contamination. This is when Council</w:t>
      </w:r>
    </w:p>
    <w:p w14:paraId="00000414" w14:textId="77777777" w:rsidR="005C4E9A" w:rsidRDefault="00CF29C9">
      <w:pPr>
        <w:numPr>
          <w:ilvl w:val="0"/>
          <w:numId w:val="5"/>
        </w:numPr>
        <w:pBdr>
          <w:top w:val="nil"/>
          <w:left w:val="nil"/>
          <w:bottom w:val="nil"/>
          <w:right w:val="nil"/>
          <w:between w:val="nil"/>
        </w:pBdr>
        <w:spacing w:line="240" w:lineRule="auto"/>
      </w:pPr>
      <w:r>
        <w:rPr>
          <w:color w:val="000000"/>
        </w:rPr>
        <w:t>reasonably suspects that information provided by the applicant is incorrect or incomplete</w:t>
      </w:r>
    </w:p>
    <w:p w14:paraId="00000415" w14:textId="77777777" w:rsidR="005C4E9A" w:rsidRDefault="00CF29C9">
      <w:pPr>
        <w:numPr>
          <w:ilvl w:val="0"/>
          <w:numId w:val="5"/>
        </w:numPr>
        <w:pBdr>
          <w:top w:val="nil"/>
          <w:left w:val="nil"/>
          <w:bottom w:val="nil"/>
          <w:right w:val="nil"/>
          <w:between w:val="nil"/>
        </w:pBdr>
        <w:spacing w:line="240" w:lineRule="auto"/>
      </w:pPr>
      <w:r>
        <w:rPr>
          <w:color w:val="000000"/>
        </w:rPr>
        <w:t>needs to verify that information provided by the applicant adheres to appropriate standards, procedures and guidelines</w:t>
      </w:r>
    </w:p>
    <w:p w14:paraId="00000416" w14:textId="77777777" w:rsidR="005C4E9A" w:rsidRDefault="00CF29C9">
      <w:pPr>
        <w:numPr>
          <w:ilvl w:val="0"/>
          <w:numId w:val="5"/>
        </w:numPr>
        <w:pBdr>
          <w:top w:val="nil"/>
          <w:left w:val="nil"/>
          <w:bottom w:val="nil"/>
          <w:right w:val="nil"/>
          <w:between w:val="nil"/>
        </w:pBdr>
        <w:spacing w:line="240" w:lineRule="auto"/>
      </w:pPr>
      <w:r>
        <w:rPr>
          <w:color w:val="000000"/>
        </w:rPr>
        <w:t>does not have the capacity to technically review reports on the assessment of site contamination.</w:t>
      </w:r>
    </w:p>
    <w:p w14:paraId="00000417" w14:textId="77777777" w:rsidR="005C4E9A" w:rsidRDefault="00CF29C9">
      <w:pPr>
        <w:pBdr>
          <w:top w:val="nil"/>
          <w:left w:val="nil"/>
          <w:bottom w:val="nil"/>
          <w:right w:val="nil"/>
          <w:between w:val="nil"/>
        </w:pBdr>
        <w:spacing w:line="240" w:lineRule="auto"/>
        <w:rPr>
          <w:color w:val="000000"/>
        </w:rPr>
      </w:pPr>
      <w:r>
        <w:rPr>
          <w:color w:val="000000"/>
        </w:rPr>
        <w:t xml:space="preserve">Council can use the relevant checklist attached to the </w:t>
      </w:r>
      <w:r>
        <w:rPr>
          <w:i/>
          <w:color w:val="000000"/>
        </w:rPr>
        <w:t>Assessment of Site Contamination Reports</w:t>
      </w:r>
      <w:r>
        <w:rPr>
          <w:color w:val="000000"/>
        </w:rPr>
        <w:t xml:space="preserve"> (quick reference guide) to identify whether an independent review is required. </w:t>
      </w:r>
      <w:sdt>
        <w:sdtPr>
          <w:tag w:val="goog_rdk_46"/>
          <w:id w:val="-319888639"/>
        </w:sdtPr>
        <w:sdtEndPr/>
        <w:sdtContent/>
      </w:sdt>
      <w:sdt>
        <w:sdtPr>
          <w:tag w:val="goog_rdk_47"/>
          <w:id w:val="172701525"/>
        </w:sdtPr>
        <w:sdtEndPr/>
        <w:sdtContent/>
      </w:sdt>
      <w:sdt>
        <w:sdtPr>
          <w:tag w:val="goog_rdk_48"/>
          <w:id w:val="101235908"/>
        </w:sdtPr>
        <w:sdtEndPr/>
        <w:sdtContent/>
      </w:sdt>
      <w:r>
        <w:rPr>
          <w:color w:val="000000"/>
        </w:rPr>
        <w:t xml:space="preserve"> </w:t>
      </w:r>
    </w:p>
    <w:p w14:paraId="00000418" w14:textId="77777777" w:rsidR="005C4E9A" w:rsidRDefault="00CF29C9">
      <w:pPr>
        <w:pBdr>
          <w:top w:val="nil"/>
          <w:left w:val="nil"/>
          <w:bottom w:val="nil"/>
          <w:right w:val="nil"/>
          <w:between w:val="nil"/>
        </w:pBdr>
        <w:spacing w:line="240" w:lineRule="auto"/>
        <w:rPr>
          <w:color w:val="000000"/>
        </w:rPr>
      </w:pPr>
      <w:r>
        <w:rPr>
          <w:color w:val="000000"/>
        </w:rPr>
        <w:t>The model policy also identifies when a statutory site is required. A statutory site audit is required only when there is a requirement to demonstrate compliance with:</w:t>
      </w:r>
    </w:p>
    <w:p w14:paraId="00000419" w14:textId="77777777" w:rsidR="005C4E9A" w:rsidRDefault="00CF29C9">
      <w:pPr>
        <w:numPr>
          <w:ilvl w:val="0"/>
          <w:numId w:val="14"/>
        </w:numPr>
        <w:pBdr>
          <w:top w:val="nil"/>
          <w:left w:val="nil"/>
          <w:bottom w:val="nil"/>
          <w:right w:val="nil"/>
          <w:between w:val="nil"/>
        </w:pBdr>
        <w:spacing w:line="240" w:lineRule="auto"/>
      </w:pPr>
      <w:r>
        <w:rPr>
          <w:color w:val="000000"/>
        </w:rPr>
        <w:t xml:space="preserve">a requirement under the </w:t>
      </w:r>
      <w:r>
        <w:rPr>
          <w:i/>
          <w:color w:val="000000"/>
        </w:rPr>
        <w:t>CLM Act</w:t>
      </w:r>
    </w:p>
    <w:p w14:paraId="0000041A" w14:textId="77777777" w:rsidR="005C4E9A" w:rsidRDefault="00CF29C9">
      <w:pPr>
        <w:numPr>
          <w:ilvl w:val="0"/>
          <w:numId w:val="14"/>
        </w:numPr>
        <w:pBdr>
          <w:top w:val="nil"/>
          <w:left w:val="nil"/>
          <w:bottom w:val="nil"/>
          <w:right w:val="nil"/>
          <w:between w:val="nil"/>
        </w:pBdr>
        <w:spacing w:line="240" w:lineRule="auto"/>
      </w:pPr>
      <w:r>
        <w:rPr>
          <w:color w:val="000000"/>
        </w:rPr>
        <w:t>an approved voluntary management proposal</w:t>
      </w:r>
    </w:p>
    <w:p w14:paraId="0000041B" w14:textId="77777777" w:rsidR="005C4E9A" w:rsidRDefault="00CF29C9">
      <w:pPr>
        <w:numPr>
          <w:ilvl w:val="0"/>
          <w:numId w:val="14"/>
        </w:numPr>
        <w:pBdr>
          <w:top w:val="nil"/>
          <w:left w:val="nil"/>
          <w:bottom w:val="nil"/>
          <w:right w:val="nil"/>
          <w:between w:val="nil"/>
        </w:pBdr>
        <w:spacing w:line="240" w:lineRule="auto"/>
      </w:pPr>
      <w:r>
        <w:rPr>
          <w:color w:val="000000"/>
        </w:rPr>
        <w:t>a requirement imposed by at least one of the following</w:t>
      </w:r>
    </w:p>
    <w:p w14:paraId="0000041C" w14:textId="77777777" w:rsidR="005C4E9A" w:rsidRDefault="00CF29C9">
      <w:pPr>
        <w:numPr>
          <w:ilvl w:val="1"/>
          <w:numId w:val="14"/>
        </w:numPr>
        <w:pBdr>
          <w:top w:val="nil"/>
          <w:left w:val="nil"/>
          <w:bottom w:val="nil"/>
          <w:right w:val="nil"/>
          <w:between w:val="nil"/>
        </w:pBdr>
        <w:spacing w:line="240" w:lineRule="auto"/>
      </w:pPr>
      <w:r>
        <w:rPr>
          <w:color w:val="000000"/>
        </w:rPr>
        <w:t xml:space="preserve">the </w:t>
      </w:r>
      <w:r>
        <w:rPr>
          <w:i/>
          <w:color w:val="000000"/>
        </w:rPr>
        <w:t>CLM Act</w:t>
      </w:r>
    </w:p>
    <w:p w14:paraId="0000041D" w14:textId="77777777" w:rsidR="005C4E9A" w:rsidRDefault="00CF29C9">
      <w:pPr>
        <w:numPr>
          <w:ilvl w:val="1"/>
          <w:numId w:val="14"/>
        </w:numPr>
        <w:pBdr>
          <w:top w:val="nil"/>
          <w:left w:val="nil"/>
          <w:bottom w:val="nil"/>
          <w:right w:val="nil"/>
          <w:between w:val="nil"/>
        </w:pBdr>
        <w:spacing w:line="240" w:lineRule="auto"/>
      </w:pPr>
      <w:r>
        <w:rPr>
          <w:color w:val="000000"/>
        </w:rPr>
        <w:lastRenderedPageBreak/>
        <w:t xml:space="preserve">the </w:t>
      </w:r>
      <w:r>
        <w:rPr>
          <w:i/>
          <w:color w:val="000000"/>
        </w:rPr>
        <w:t>Resilience and Hazards SEPP</w:t>
      </w:r>
    </w:p>
    <w:p w14:paraId="0000041E" w14:textId="77777777" w:rsidR="005C4E9A" w:rsidRDefault="00CF29C9">
      <w:pPr>
        <w:numPr>
          <w:ilvl w:val="1"/>
          <w:numId w:val="14"/>
        </w:numPr>
        <w:pBdr>
          <w:top w:val="nil"/>
          <w:left w:val="nil"/>
          <w:bottom w:val="nil"/>
          <w:right w:val="nil"/>
          <w:between w:val="nil"/>
        </w:pBdr>
        <w:spacing w:line="240" w:lineRule="auto"/>
      </w:pPr>
      <w:r>
        <w:rPr>
          <w:color w:val="000000"/>
        </w:rPr>
        <w:t xml:space="preserve">the </w:t>
      </w:r>
      <w:r>
        <w:rPr>
          <w:i/>
          <w:color w:val="000000"/>
        </w:rPr>
        <w:t>EP&amp;A Act</w:t>
      </w:r>
      <w:r>
        <w:rPr>
          <w:color w:val="000000"/>
        </w:rPr>
        <w:t xml:space="preserve"> (that is, development consent or any other approval under this Act)</w:t>
      </w:r>
    </w:p>
    <w:p w14:paraId="0000041F" w14:textId="77777777" w:rsidR="005C4E9A" w:rsidRDefault="00CF29C9">
      <w:pPr>
        <w:numPr>
          <w:ilvl w:val="1"/>
          <w:numId w:val="14"/>
        </w:numPr>
        <w:pBdr>
          <w:top w:val="nil"/>
          <w:left w:val="nil"/>
          <w:bottom w:val="nil"/>
          <w:right w:val="nil"/>
          <w:between w:val="nil"/>
        </w:pBdr>
        <w:spacing w:line="240" w:lineRule="auto"/>
      </w:pPr>
      <w:r>
        <w:rPr>
          <w:color w:val="000000"/>
        </w:rPr>
        <w:t>any other requirement imposed by or under a relevant Act.</w:t>
      </w:r>
    </w:p>
    <w:p w14:paraId="00000420" w14:textId="77777777" w:rsidR="005C4E9A" w:rsidRDefault="00CF29C9">
      <w:pPr>
        <w:pBdr>
          <w:top w:val="nil"/>
          <w:left w:val="nil"/>
          <w:bottom w:val="nil"/>
          <w:right w:val="nil"/>
          <w:between w:val="nil"/>
        </w:pBdr>
        <w:spacing w:line="240" w:lineRule="auto"/>
        <w:rPr>
          <w:color w:val="000000"/>
        </w:rPr>
      </w:pPr>
      <w:r>
        <w:rPr>
          <w:color w:val="000000"/>
        </w:rPr>
        <w:t>Council in most cases will only require an independent review (‘audit’) of reports that it receives, and only in specific circumstances already identified. It is an increasing practice for Councils to request that any report on an assessment of site contamination be certified by a certified environmental practitioner.</w:t>
      </w:r>
    </w:p>
    <w:p w14:paraId="00000421" w14:textId="77777777" w:rsidR="005C4E9A" w:rsidRDefault="00CF29C9">
      <w:pPr>
        <w:pBdr>
          <w:top w:val="nil"/>
          <w:left w:val="nil"/>
          <w:bottom w:val="nil"/>
          <w:right w:val="nil"/>
          <w:between w:val="nil"/>
        </w:pBdr>
        <w:spacing w:line="240" w:lineRule="auto"/>
        <w:rPr>
          <w:color w:val="000000"/>
        </w:rPr>
      </w:pPr>
      <w:r>
        <w:rPr>
          <w:color w:val="000000"/>
        </w:rPr>
        <w:t xml:space="preserve">Council should always ensure that it selects a competent and suitably qualified consultant to undertake the ‘independent review’ (see </w:t>
      </w:r>
      <w:r>
        <w:rPr>
          <w:i/>
          <w:color w:val="000000"/>
        </w:rPr>
        <w:t>Guide to Selecting a Consultant</w:t>
      </w:r>
      <w:r>
        <w:rPr>
          <w:color w:val="000000"/>
        </w:rPr>
        <w:t xml:space="preserve"> fact sheet). </w:t>
      </w:r>
    </w:p>
    <w:p w14:paraId="00000422" w14:textId="77777777" w:rsidR="005C4E9A" w:rsidRDefault="00CF29C9">
      <w:pPr>
        <w:pBdr>
          <w:top w:val="nil"/>
          <w:left w:val="nil"/>
          <w:bottom w:val="nil"/>
          <w:right w:val="nil"/>
          <w:between w:val="nil"/>
        </w:pBdr>
        <w:spacing w:line="240" w:lineRule="auto"/>
        <w:rPr>
          <w:color w:val="000000"/>
        </w:rPr>
      </w:pPr>
      <w:r>
        <w:rPr>
          <w:color w:val="000000"/>
        </w:rPr>
        <w:t>Certification schemes have been developed to ensure a standard of quality in the contaminated land management industry. NSW EPA currently recognises 2 certification schemes in relation to contaminated land:</w:t>
      </w:r>
    </w:p>
    <w:p w14:paraId="00000423" w14:textId="77777777" w:rsidR="005C4E9A" w:rsidRDefault="00CF29C9">
      <w:pPr>
        <w:numPr>
          <w:ilvl w:val="0"/>
          <w:numId w:val="14"/>
        </w:numPr>
        <w:pBdr>
          <w:top w:val="nil"/>
          <w:left w:val="nil"/>
          <w:bottom w:val="nil"/>
          <w:right w:val="nil"/>
          <w:between w:val="nil"/>
        </w:pBdr>
        <w:spacing w:line="240" w:lineRule="auto"/>
      </w:pPr>
      <w:r>
        <w:rPr>
          <w:color w:val="000000"/>
        </w:rPr>
        <w:t>Environment Institute of Australia and New Zealand – Certified Environmental Practitioner (Site Contamination) (</w:t>
      </w:r>
      <w:proofErr w:type="spellStart"/>
      <w:r>
        <w:rPr>
          <w:color w:val="000000"/>
        </w:rPr>
        <w:t>CEnvP</w:t>
      </w:r>
      <w:proofErr w:type="spellEnd"/>
      <w:r>
        <w:rPr>
          <w:color w:val="000000"/>
        </w:rPr>
        <w:t xml:space="preserve"> (SC))</w:t>
      </w:r>
    </w:p>
    <w:p w14:paraId="00000424" w14:textId="77777777" w:rsidR="005C4E9A" w:rsidRDefault="00CF29C9">
      <w:pPr>
        <w:numPr>
          <w:ilvl w:val="0"/>
          <w:numId w:val="14"/>
        </w:numPr>
        <w:pBdr>
          <w:top w:val="nil"/>
          <w:left w:val="nil"/>
          <w:bottom w:val="nil"/>
          <w:right w:val="nil"/>
          <w:between w:val="nil"/>
        </w:pBdr>
        <w:spacing w:line="240" w:lineRule="auto"/>
      </w:pPr>
      <w:r>
        <w:rPr>
          <w:color w:val="000000"/>
        </w:rPr>
        <w:t>Soil Science Australia – Certified Professional Soil Scientist Contaminated Site Assessment and Management (CPSS CSAM)</w:t>
      </w:r>
    </w:p>
    <w:p w14:paraId="00000425" w14:textId="77777777" w:rsidR="005C4E9A" w:rsidRDefault="00CF29C9">
      <w:pPr>
        <w:pBdr>
          <w:top w:val="nil"/>
          <w:left w:val="nil"/>
          <w:bottom w:val="nil"/>
          <w:right w:val="nil"/>
          <w:between w:val="nil"/>
        </w:pBdr>
        <w:spacing w:line="240" w:lineRule="auto"/>
        <w:rPr>
          <w:color w:val="000000"/>
        </w:rPr>
      </w:pPr>
      <w:r>
        <w:rPr>
          <w:color w:val="000000"/>
        </w:rPr>
        <w:t xml:space="preserve">NSW EPA requires the use of </w:t>
      </w:r>
      <w:proofErr w:type="spellStart"/>
      <w:r>
        <w:rPr>
          <w:color w:val="000000"/>
        </w:rPr>
        <w:t>CEnvP</w:t>
      </w:r>
      <w:proofErr w:type="spellEnd"/>
      <w:r>
        <w:rPr>
          <w:color w:val="000000"/>
        </w:rPr>
        <w:t xml:space="preserve">–accredited consultants to prepare the reports of site contamination assessments for sites regulated by the EPA (that is, for significant contaminated sites regulated under the </w:t>
      </w:r>
      <w:r>
        <w:rPr>
          <w:i/>
          <w:color w:val="000000"/>
        </w:rPr>
        <w:t>CLM Act</w:t>
      </w:r>
      <w:r>
        <w:rPr>
          <w:color w:val="000000"/>
        </w:rPr>
        <w:t>).</w:t>
      </w:r>
    </w:p>
    <w:p w14:paraId="00000426" w14:textId="77777777" w:rsidR="005C4E9A" w:rsidRDefault="00CF29C9">
      <w:pPr>
        <w:pBdr>
          <w:top w:val="nil"/>
          <w:left w:val="nil"/>
          <w:bottom w:val="nil"/>
          <w:right w:val="nil"/>
          <w:between w:val="nil"/>
        </w:pBdr>
        <w:spacing w:line="240" w:lineRule="auto"/>
        <w:rPr>
          <w:color w:val="000000"/>
        </w:rPr>
      </w:pPr>
      <w:r>
        <w:rPr>
          <w:color w:val="000000"/>
        </w:rPr>
        <w:t xml:space="preserve">The benefit to Council of an independent review (‘audit’) of a report on the assessment of site contamination include </w:t>
      </w:r>
    </w:p>
    <w:p w14:paraId="00000427" w14:textId="77777777" w:rsidR="005C4E9A" w:rsidRDefault="00CF29C9">
      <w:pPr>
        <w:numPr>
          <w:ilvl w:val="0"/>
          <w:numId w:val="35"/>
        </w:numPr>
        <w:pBdr>
          <w:top w:val="nil"/>
          <w:left w:val="nil"/>
          <w:bottom w:val="nil"/>
          <w:right w:val="nil"/>
          <w:between w:val="nil"/>
        </w:pBdr>
        <w:spacing w:line="240" w:lineRule="auto"/>
      </w:pPr>
      <w:r>
        <w:rPr>
          <w:color w:val="000000"/>
        </w:rPr>
        <w:t>independent and objective assessment</w:t>
      </w:r>
    </w:p>
    <w:p w14:paraId="00000428" w14:textId="77777777" w:rsidR="005C4E9A" w:rsidRDefault="00CF29C9">
      <w:pPr>
        <w:numPr>
          <w:ilvl w:val="0"/>
          <w:numId w:val="35"/>
        </w:numPr>
        <w:pBdr>
          <w:top w:val="nil"/>
          <w:left w:val="nil"/>
          <w:bottom w:val="nil"/>
          <w:right w:val="nil"/>
          <w:between w:val="nil"/>
        </w:pBdr>
        <w:spacing w:line="240" w:lineRule="auto"/>
      </w:pPr>
      <w:r>
        <w:rPr>
          <w:color w:val="000000"/>
        </w:rPr>
        <w:t>compliance with regulations</w:t>
      </w:r>
    </w:p>
    <w:p w14:paraId="00000429" w14:textId="77777777" w:rsidR="005C4E9A" w:rsidRDefault="00CF29C9">
      <w:pPr>
        <w:numPr>
          <w:ilvl w:val="0"/>
          <w:numId w:val="35"/>
        </w:numPr>
        <w:pBdr>
          <w:top w:val="nil"/>
          <w:left w:val="nil"/>
          <w:bottom w:val="nil"/>
          <w:right w:val="nil"/>
          <w:between w:val="nil"/>
        </w:pBdr>
        <w:spacing w:line="240" w:lineRule="auto"/>
      </w:pPr>
      <w:r>
        <w:rPr>
          <w:color w:val="000000"/>
        </w:rPr>
        <w:t>expertise and experience</w:t>
      </w:r>
    </w:p>
    <w:p w14:paraId="0000042A" w14:textId="77777777" w:rsidR="005C4E9A" w:rsidRDefault="00CF29C9">
      <w:pPr>
        <w:numPr>
          <w:ilvl w:val="0"/>
          <w:numId w:val="35"/>
        </w:numPr>
        <w:pBdr>
          <w:top w:val="nil"/>
          <w:left w:val="nil"/>
          <w:bottom w:val="nil"/>
          <w:right w:val="nil"/>
          <w:between w:val="nil"/>
        </w:pBdr>
        <w:spacing w:line="240" w:lineRule="auto"/>
      </w:pPr>
      <w:r>
        <w:rPr>
          <w:color w:val="000000"/>
        </w:rPr>
        <w:t>effective risk management</w:t>
      </w:r>
    </w:p>
    <w:p w14:paraId="0000042B" w14:textId="77777777" w:rsidR="005C4E9A" w:rsidRDefault="00CF29C9">
      <w:pPr>
        <w:numPr>
          <w:ilvl w:val="0"/>
          <w:numId w:val="35"/>
        </w:numPr>
        <w:pBdr>
          <w:top w:val="nil"/>
          <w:left w:val="nil"/>
          <w:bottom w:val="nil"/>
          <w:right w:val="nil"/>
          <w:between w:val="nil"/>
        </w:pBdr>
        <w:spacing w:line="240" w:lineRule="auto"/>
      </w:pPr>
      <w:r>
        <w:rPr>
          <w:color w:val="000000"/>
        </w:rPr>
        <w:t>enhanced stakeholder confidence</w:t>
      </w:r>
    </w:p>
    <w:p w14:paraId="0000042C" w14:textId="77777777" w:rsidR="005C4E9A" w:rsidRDefault="00CF29C9">
      <w:pPr>
        <w:numPr>
          <w:ilvl w:val="0"/>
          <w:numId w:val="35"/>
        </w:numPr>
        <w:pBdr>
          <w:top w:val="nil"/>
          <w:left w:val="nil"/>
          <w:bottom w:val="nil"/>
          <w:right w:val="nil"/>
          <w:between w:val="nil"/>
        </w:pBdr>
        <w:spacing w:line="240" w:lineRule="auto"/>
      </w:pPr>
      <w:r>
        <w:rPr>
          <w:color w:val="000000"/>
        </w:rPr>
        <w:t>legal protection</w:t>
      </w:r>
    </w:p>
    <w:p w14:paraId="00EA5F2B" w14:textId="77777777" w:rsidR="00CF2A31" w:rsidRPr="00CF2A31" w:rsidRDefault="00CF2A31" w:rsidP="00CF2A31">
      <w:pPr>
        <w:spacing w:line="240" w:lineRule="auto"/>
        <w:rPr>
          <w:rFonts w:eastAsiaTheme="minorHAnsi"/>
          <w:kern w:val="2"/>
          <w:lang w:eastAsia="en-US"/>
          <w14:ligatures w14:val="standardContextual"/>
        </w:rPr>
      </w:pPr>
    </w:p>
    <w:p w14:paraId="3A519597" w14:textId="00EE3BFD" w:rsidR="00CF2A31" w:rsidRPr="00CF2A31" w:rsidRDefault="00CF2A31" w:rsidP="00CF2A31">
      <w:pPr>
        <w:spacing w:line="240" w:lineRule="auto"/>
        <w:rPr>
          <w:rFonts w:eastAsiaTheme="minorHAnsi"/>
          <w:b/>
          <w:bCs/>
          <w:kern w:val="2"/>
          <w:lang w:eastAsia="en-US"/>
          <w14:ligatures w14:val="standardContextual"/>
        </w:rPr>
      </w:pPr>
      <w:r w:rsidRPr="00CF2A31">
        <w:rPr>
          <w:rFonts w:eastAsiaTheme="minorHAnsi"/>
          <w:b/>
          <w:bCs/>
          <w:kern w:val="2"/>
          <w:lang w:eastAsia="en-US"/>
          <w14:ligatures w14:val="standardContextual"/>
        </w:rPr>
        <w:t>Model policy – other matters</w:t>
      </w:r>
    </w:p>
    <w:p w14:paraId="66E498B2" w14:textId="77777777"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The model policy outlines Council’s commitment to</w:t>
      </w:r>
    </w:p>
    <w:p w14:paraId="6AC2DDF8" w14:textId="260E375A" w:rsidR="00CF2A31" w:rsidRPr="00CF2A31" w:rsidRDefault="00CF2A31" w:rsidP="00CF2A31">
      <w:pPr>
        <w:numPr>
          <w:ilvl w:val="0"/>
          <w:numId w:val="48"/>
        </w:num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 xml:space="preserve">‘Duty to notify’ under </w:t>
      </w:r>
      <w:r>
        <w:rPr>
          <w:rFonts w:eastAsiaTheme="minorHAnsi"/>
          <w:kern w:val="2"/>
          <w:lang w:eastAsia="en-US"/>
          <w14:ligatures w14:val="standardContextual"/>
        </w:rPr>
        <w:t xml:space="preserve">section 60 of </w:t>
      </w:r>
      <w:r w:rsidRPr="00CF2A31">
        <w:rPr>
          <w:rFonts w:eastAsiaTheme="minorHAnsi"/>
          <w:kern w:val="2"/>
          <w:lang w:eastAsia="en-US"/>
          <w14:ligatures w14:val="standardContextual"/>
        </w:rPr>
        <w:t xml:space="preserve">the </w:t>
      </w:r>
      <w:r w:rsidRPr="00CF2A31">
        <w:rPr>
          <w:rFonts w:eastAsiaTheme="minorHAnsi"/>
          <w:i/>
          <w:iCs/>
          <w:kern w:val="2"/>
          <w:lang w:eastAsia="en-US"/>
          <w14:ligatures w14:val="standardContextual"/>
        </w:rPr>
        <w:t>CLM Act</w:t>
      </w:r>
    </w:p>
    <w:p w14:paraId="50CA7638" w14:textId="77777777" w:rsidR="00CF2A31" w:rsidRPr="00CF2A31" w:rsidRDefault="00CF2A31" w:rsidP="00CF2A31">
      <w:pPr>
        <w:numPr>
          <w:ilvl w:val="0"/>
          <w:numId w:val="48"/>
        </w:num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Manage community or public land (or part thereof) that is under Council’s control or management so as to not increase risk of harm to human health and the environment</w:t>
      </w:r>
    </w:p>
    <w:p w14:paraId="0226173E" w14:textId="77777777" w:rsidR="00CF2A31" w:rsidRPr="00CF2A31" w:rsidRDefault="00CF2A31" w:rsidP="00CF2A31">
      <w:pPr>
        <w:numPr>
          <w:ilvl w:val="0"/>
          <w:numId w:val="48"/>
        </w:num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 xml:space="preserve">Ensure consultants with the appropriate competencies, qualifications and experience are used in preparing, reviewing and/or audit of reports on the assessment of site contamination, and in the design and installation of UPSS. </w:t>
      </w:r>
    </w:p>
    <w:p w14:paraId="0A565149" w14:textId="77777777" w:rsidR="00CF2A31" w:rsidRPr="00CF2A31" w:rsidRDefault="00CF2A31" w:rsidP="00CF2A31">
      <w:pPr>
        <w:spacing w:line="240" w:lineRule="auto"/>
        <w:rPr>
          <w:rFonts w:eastAsiaTheme="minorHAnsi"/>
          <w:b/>
          <w:bCs/>
          <w:kern w:val="2"/>
          <w:lang w:eastAsia="en-US"/>
          <w14:ligatures w14:val="standardContextual"/>
        </w:rPr>
      </w:pPr>
      <w:r w:rsidRPr="00CF2A31">
        <w:rPr>
          <w:rFonts w:eastAsiaTheme="minorHAnsi"/>
          <w:b/>
          <w:bCs/>
          <w:kern w:val="2"/>
          <w:lang w:eastAsia="en-US"/>
          <w14:ligatures w14:val="standardContextual"/>
        </w:rPr>
        <w:t>Duty to notify (h2)</w:t>
      </w:r>
    </w:p>
    <w:p w14:paraId="2C7913FF" w14:textId="23890F34"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 xml:space="preserve">The EPA’s </w:t>
      </w:r>
      <w:r w:rsidRPr="00CF2A31">
        <w:rPr>
          <w:rFonts w:eastAsiaTheme="minorHAnsi"/>
          <w:i/>
          <w:iCs/>
          <w:kern w:val="2"/>
          <w:lang w:eastAsia="en-US"/>
          <w14:ligatures w14:val="standardContextual"/>
        </w:rPr>
        <w:t>Guidelines on the Duty to Report Contamination under the Contaminated Land Management Act 1997</w:t>
      </w:r>
      <w:r w:rsidRPr="00CF2A31">
        <w:rPr>
          <w:rFonts w:eastAsiaTheme="minorHAnsi"/>
          <w:kern w:val="2"/>
          <w:lang w:eastAsia="en-US"/>
          <w14:ligatures w14:val="standardContextual"/>
        </w:rPr>
        <w:t xml:space="preserve"> (2015) provides guidance to landowners (including Council) on determining whether there is a duty to report contamination under section 60 the </w:t>
      </w:r>
      <w:r w:rsidRPr="00D96222">
        <w:rPr>
          <w:rFonts w:eastAsiaTheme="minorHAnsi"/>
          <w:i/>
          <w:iCs/>
          <w:kern w:val="2"/>
          <w:lang w:eastAsia="en-US"/>
          <w14:ligatures w14:val="standardContextual"/>
        </w:rPr>
        <w:t>CLM Act</w:t>
      </w:r>
      <w:r w:rsidRPr="00CF2A31">
        <w:rPr>
          <w:rFonts w:eastAsiaTheme="minorHAnsi"/>
          <w:kern w:val="2"/>
          <w:lang w:eastAsia="en-US"/>
          <w14:ligatures w14:val="standardContextual"/>
        </w:rPr>
        <w:t xml:space="preserve">. </w:t>
      </w:r>
    </w:p>
    <w:p w14:paraId="3C00EA21" w14:textId="6E8A5DA8"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Section 60 identifies who is responsible for reporting contamination to the EPA and this lies with:</w:t>
      </w:r>
    </w:p>
    <w:p w14:paraId="0A22D00B" w14:textId="731439D3" w:rsidR="00CF2A31" w:rsidRPr="00CF2A31" w:rsidRDefault="00CF2A31" w:rsidP="00CF2A31">
      <w:pPr>
        <w:numPr>
          <w:ilvl w:val="0"/>
          <w:numId w:val="48"/>
        </w:num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a person whose activities have contaminated the land</w:t>
      </w:r>
    </w:p>
    <w:p w14:paraId="7493DBE8" w14:textId="68D8755F" w:rsidR="00CF2A31" w:rsidRPr="00CF2A31" w:rsidRDefault="00CF2A31" w:rsidP="00CF2A31">
      <w:pPr>
        <w:numPr>
          <w:ilvl w:val="0"/>
          <w:numId w:val="48"/>
        </w:num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the owner of land that has been contaminated, whether the contamination was before or during that owner's ownership of the land</w:t>
      </w:r>
    </w:p>
    <w:p w14:paraId="67685009" w14:textId="77777777"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lastRenderedPageBreak/>
        <w:t xml:space="preserve">The responsibility to notify is only triggered when specific technical criteria identified in section 60(2) of the </w:t>
      </w:r>
      <w:r w:rsidRPr="00CF2A31">
        <w:rPr>
          <w:rFonts w:eastAsiaTheme="minorHAnsi"/>
          <w:i/>
          <w:iCs/>
          <w:kern w:val="2"/>
          <w:lang w:eastAsia="en-US"/>
          <w14:ligatures w14:val="standardContextual"/>
        </w:rPr>
        <w:t>CLM Act</w:t>
      </w:r>
      <w:r w:rsidRPr="00CF2A31">
        <w:rPr>
          <w:rFonts w:eastAsiaTheme="minorHAnsi"/>
          <w:kern w:val="2"/>
          <w:lang w:eastAsia="en-US"/>
          <w14:ligatures w14:val="standardContextual"/>
        </w:rPr>
        <w:t xml:space="preserve"> are met. The </w:t>
      </w:r>
      <w:r w:rsidRPr="00CF2A31">
        <w:rPr>
          <w:rFonts w:eastAsiaTheme="minorHAnsi"/>
          <w:b/>
          <w:bCs/>
          <w:kern w:val="2"/>
          <w:lang w:eastAsia="en-US"/>
          <w14:ligatures w14:val="standardContextual"/>
        </w:rPr>
        <w:t>potential for the contaminant to spread</w:t>
      </w:r>
      <w:r w:rsidRPr="00CF2A31">
        <w:rPr>
          <w:rFonts w:eastAsiaTheme="minorHAnsi"/>
          <w:kern w:val="2"/>
          <w:lang w:eastAsia="en-US"/>
          <w14:ligatures w14:val="standardContextual"/>
        </w:rPr>
        <w:t xml:space="preserve"> and the </w:t>
      </w:r>
      <w:r w:rsidRPr="00CF2A31">
        <w:rPr>
          <w:rFonts w:eastAsiaTheme="minorHAnsi"/>
          <w:b/>
          <w:bCs/>
          <w:kern w:val="2"/>
          <w:lang w:eastAsia="en-US"/>
          <w14:ligatures w14:val="standardContextual"/>
        </w:rPr>
        <w:t>concentration of the contaminant</w:t>
      </w:r>
      <w:r w:rsidRPr="00CF2A31">
        <w:rPr>
          <w:rFonts w:eastAsiaTheme="minorHAnsi"/>
          <w:kern w:val="2"/>
          <w:lang w:eastAsia="en-US"/>
          <w14:ligatures w14:val="standardContextual"/>
        </w:rPr>
        <w:t xml:space="preserve"> are important criteria to consider in any decision to ascertain whether the duty to report contamination has been triggered. </w:t>
      </w:r>
    </w:p>
    <w:p w14:paraId="27D353BF" w14:textId="58816908"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It would be best practice to engage the services of a certified environmental consultant to inform Council’s decision on whether to notify. This person can provide guidance on whether the contamination exceeds criteria in approved guidelines (e.g. NEPM-ASC, NSW EPA statutory guidelines), and whether the contamination has migrated off-site.</w:t>
      </w:r>
    </w:p>
    <w:p w14:paraId="71407E21" w14:textId="77777777"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The Hunter Joint Organisation has also prepared specific guidance for Councils on the duty to notify on contaminated land. This can be accessed on their website (</w:t>
      </w:r>
      <w:hyperlink r:id="rId60" w:history="1">
        <w:r w:rsidRPr="00CF2A31">
          <w:rPr>
            <w:rFonts w:eastAsiaTheme="minorHAnsi"/>
            <w:color w:val="0000FF"/>
            <w:kern w:val="2"/>
            <w:u w:val="single"/>
            <w:lang w:eastAsia="en-US"/>
            <w14:ligatures w14:val="standardContextual"/>
          </w:rPr>
          <w:t>Duty-to-Report-Contamination-Full.pdf (hunterjo.com.au)</w:t>
        </w:r>
      </w:hyperlink>
      <w:r w:rsidRPr="00CF2A31">
        <w:rPr>
          <w:rFonts w:eastAsiaTheme="minorHAnsi"/>
          <w:kern w:val="2"/>
          <w:lang w:eastAsia="en-US"/>
          <w14:ligatures w14:val="standardContextual"/>
        </w:rPr>
        <w:t>).</w:t>
      </w:r>
    </w:p>
    <w:p w14:paraId="5233BD96" w14:textId="77777777"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 xml:space="preserve">The duty to notify provision under the </w:t>
      </w:r>
      <w:r w:rsidRPr="00CF2A31">
        <w:rPr>
          <w:rFonts w:eastAsiaTheme="minorHAnsi"/>
          <w:i/>
          <w:iCs/>
          <w:kern w:val="2"/>
          <w:lang w:eastAsia="en-US"/>
          <w14:ligatures w14:val="standardContextual"/>
        </w:rPr>
        <w:t>CLM Act</w:t>
      </w:r>
      <w:r w:rsidRPr="00CF2A31">
        <w:rPr>
          <w:rFonts w:eastAsiaTheme="minorHAnsi"/>
          <w:kern w:val="2"/>
          <w:lang w:eastAsia="en-US"/>
          <w14:ligatures w14:val="standardContextual"/>
        </w:rPr>
        <w:t xml:space="preserve"> must not be confused with the Part 5.7 POEO notification on pollution incidents, including pollution incidents associated with leakages from UPSS (‘</w:t>
      </w:r>
      <w:r w:rsidRPr="00CF2A31">
        <w:rPr>
          <w:rFonts w:eastAsiaTheme="minorHAnsi"/>
          <w:b/>
          <w:bCs/>
          <w:kern w:val="2"/>
          <w:lang w:eastAsia="en-US"/>
          <w14:ligatures w14:val="standardContextual"/>
        </w:rPr>
        <w:t>leak notification form</w:t>
      </w:r>
      <w:r w:rsidRPr="00CF2A31">
        <w:rPr>
          <w:rFonts w:eastAsiaTheme="minorHAnsi"/>
          <w:kern w:val="2"/>
          <w:lang w:eastAsia="en-US"/>
          <w14:ligatures w14:val="standardContextual"/>
        </w:rPr>
        <w:t xml:space="preserve">’). </w:t>
      </w:r>
    </w:p>
    <w:p w14:paraId="25FCF83D" w14:textId="15F2C98A"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 xml:space="preserve">Council, who is the ARA under the UPSS Regulation, is required to be notified by the ‘person responsible’ for UPSS of any leakage from the UPSS system. However, if Council is the owner of the UPSS, or it is managed on behalf of Council, then the leak notification is to be prepared by Council and sent to the EPA. </w:t>
      </w:r>
    </w:p>
    <w:p w14:paraId="74CC0058" w14:textId="71B066CD"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 xml:space="preserve">If this leakage has been allowed to continue over a period of time then it is highly possible it has resulted in site contamination. If Council is the owner of the UPSS, or it is managed on behalf of Council, then council may need to consider whether it is required to notify the EPA under section 60 of the </w:t>
      </w:r>
      <w:r w:rsidRPr="00CF2A31">
        <w:rPr>
          <w:rFonts w:eastAsiaTheme="minorHAnsi"/>
          <w:i/>
          <w:iCs/>
          <w:kern w:val="2"/>
          <w:lang w:eastAsia="en-US"/>
          <w14:ligatures w14:val="standardContextual"/>
        </w:rPr>
        <w:t>CLM Act</w:t>
      </w:r>
      <w:r w:rsidRPr="00CF2A31">
        <w:rPr>
          <w:rFonts w:eastAsiaTheme="minorHAnsi"/>
          <w:kern w:val="2"/>
          <w:lang w:eastAsia="en-US"/>
          <w14:ligatures w14:val="standardContextual"/>
        </w:rPr>
        <w:t xml:space="preserve"> (i.e. ‘duty to notify’).</w:t>
      </w:r>
    </w:p>
    <w:p w14:paraId="5136150C" w14:textId="77777777" w:rsidR="00CF2A31" w:rsidRPr="00CF2A31" w:rsidRDefault="00CF2A31" w:rsidP="00CF2A31">
      <w:pPr>
        <w:spacing w:line="240" w:lineRule="auto"/>
        <w:rPr>
          <w:rFonts w:eastAsiaTheme="minorHAnsi"/>
          <w:b/>
          <w:bCs/>
          <w:kern w:val="2"/>
          <w:lang w:eastAsia="en-US"/>
          <w14:ligatures w14:val="standardContextual"/>
        </w:rPr>
      </w:pPr>
      <w:r w:rsidRPr="00CF2A31">
        <w:rPr>
          <w:rFonts w:eastAsiaTheme="minorHAnsi"/>
          <w:b/>
          <w:bCs/>
          <w:kern w:val="2"/>
          <w:lang w:eastAsia="en-US"/>
          <w14:ligatures w14:val="standardContextual"/>
        </w:rPr>
        <w:t>Public land (h2)</w:t>
      </w:r>
    </w:p>
    <w:p w14:paraId="22D2488D" w14:textId="2BAAE13B"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 xml:space="preserve">Council has control of or is responsible for public land in their local government area. If Council suspects that this land is potentially contaminated, then it would manage this </w:t>
      </w:r>
      <w:r w:rsidRPr="00FC5007">
        <w:rPr>
          <w:rFonts w:eastAsiaTheme="minorHAnsi"/>
          <w:kern w:val="2"/>
          <w:lang w:eastAsia="en-US"/>
          <w14:ligatures w14:val="standardContextual"/>
        </w:rPr>
        <w:t xml:space="preserve">potential contamination </w:t>
      </w:r>
      <w:r w:rsidRPr="00CF2A31">
        <w:rPr>
          <w:rFonts w:eastAsiaTheme="minorHAnsi"/>
          <w:kern w:val="2"/>
          <w:lang w:eastAsia="en-US"/>
          <w14:ligatures w14:val="standardContextual"/>
        </w:rPr>
        <w:t>in accordance with the model policy so as to not increase the risk of harm to human health and the environment.</w:t>
      </w:r>
    </w:p>
    <w:p w14:paraId="7835FEDE" w14:textId="3E451004"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The potential of site contamination on public land is an emerging matter for Councils (i.e. ‘</w:t>
      </w:r>
      <w:r w:rsidRPr="00FC5007">
        <w:rPr>
          <w:rFonts w:eastAsiaTheme="minorHAnsi"/>
          <w:b/>
          <w:bCs/>
          <w:kern w:val="2"/>
          <w:lang w:eastAsia="en-US"/>
          <w14:ligatures w14:val="standardContextual"/>
        </w:rPr>
        <w:t xml:space="preserve">site </w:t>
      </w:r>
      <w:r w:rsidRPr="00CF2A31">
        <w:rPr>
          <w:rFonts w:eastAsiaTheme="minorHAnsi"/>
          <w:b/>
          <w:bCs/>
          <w:kern w:val="2"/>
          <w:lang w:eastAsia="en-US"/>
          <w14:ligatures w14:val="standardContextual"/>
        </w:rPr>
        <w:t>legacy contamination</w:t>
      </w:r>
      <w:r w:rsidRPr="00CF2A31">
        <w:rPr>
          <w:rFonts w:eastAsiaTheme="minorHAnsi"/>
          <w:kern w:val="2"/>
          <w:lang w:eastAsia="en-US"/>
          <w14:ligatures w14:val="standardContextual"/>
        </w:rPr>
        <w:t xml:space="preserve">’). A case-in-point is the increasing detection of abandoned UPSS tanks in the road reserve, particularly under footpaths. Council may elect to manage site contamination processes in accordance with the model policy, and this can be a costly proposition. Council may also seek to investigate the historical use of that land </w:t>
      </w:r>
      <w:r w:rsidRPr="00FC5007">
        <w:rPr>
          <w:rFonts w:eastAsiaTheme="minorHAnsi"/>
          <w:kern w:val="2"/>
          <w:lang w:eastAsia="en-US"/>
          <w14:ligatures w14:val="standardContextual"/>
        </w:rPr>
        <w:t>to</w:t>
      </w:r>
      <w:r w:rsidRPr="00CF2A31">
        <w:rPr>
          <w:rFonts w:eastAsiaTheme="minorHAnsi"/>
          <w:kern w:val="2"/>
          <w:lang w:eastAsia="en-US"/>
          <w14:ligatures w14:val="standardContextual"/>
        </w:rPr>
        <w:t xml:space="preserve"> attribute ownership of these tanks to a third party who had been granted approval for </w:t>
      </w:r>
      <w:r w:rsidR="00FC5007" w:rsidRPr="00FC5007">
        <w:rPr>
          <w:rFonts w:eastAsiaTheme="minorHAnsi"/>
          <w:kern w:val="2"/>
          <w:lang w:eastAsia="en-US"/>
          <w14:ligatures w14:val="standardContextual"/>
        </w:rPr>
        <w:t xml:space="preserve">the operation of </w:t>
      </w:r>
      <w:r w:rsidRPr="00CF2A31">
        <w:rPr>
          <w:rFonts w:eastAsiaTheme="minorHAnsi"/>
          <w:kern w:val="2"/>
          <w:lang w:eastAsia="en-US"/>
          <w14:ligatures w14:val="standardContextual"/>
        </w:rPr>
        <w:t>UPSS on that land. This is a difficult and complex process and Council at a minimum should seek legal advice.</w:t>
      </w:r>
    </w:p>
    <w:p w14:paraId="4A7F8CF3" w14:textId="77777777" w:rsidR="00CF2A31" w:rsidRPr="00CF2A31" w:rsidRDefault="00CF2A31" w:rsidP="00CF2A31">
      <w:pPr>
        <w:spacing w:line="240" w:lineRule="auto"/>
        <w:rPr>
          <w:rFonts w:eastAsiaTheme="minorHAnsi"/>
          <w:b/>
          <w:bCs/>
          <w:kern w:val="2"/>
          <w:lang w:eastAsia="en-US"/>
          <w14:ligatures w14:val="standardContextual"/>
        </w:rPr>
      </w:pPr>
      <w:r w:rsidRPr="00CF2A31">
        <w:rPr>
          <w:rFonts w:eastAsiaTheme="minorHAnsi"/>
          <w:b/>
          <w:bCs/>
          <w:kern w:val="2"/>
          <w:lang w:eastAsia="en-US"/>
          <w14:ligatures w14:val="standardContextual"/>
        </w:rPr>
        <w:t>Use of consultants (h2)</w:t>
      </w:r>
    </w:p>
    <w:p w14:paraId="1A4F1B53" w14:textId="58B3E804"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 xml:space="preserve">Council acting in ‘good faith’ with the </w:t>
      </w:r>
      <w:r w:rsidRPr="00CF2A31">
        <w:rPr>
          <w:rFonts w:eastAsiaTheme="minorHAnsi"/>
          <w:i/>
          <w:iCs/>
          <w:kern w:val="2"/>
          <w:lang w:eastAsia="en-US"/>
          <w14:ligatures w14:val="standardContextual"/>
        </w:rPr>
        <w:t>Contaminated Land Planning Guidelines</w:t>
      </w:r>
      <w:r w:rsidRPr="00CF2A31">
        <w:rPr>
          <w:rFonts w:eastAsiaTheme="minorHAnsi"/>
          <w:kern w:val="2"/>
          <w:lang w:eastAsia="en-US"/>
          <w14:ligatures w14:val="standardContextual"/>
        </w:rPr>
        <w:t xml:space="preserve"> requires </w:t>
      </w:r>
      <w:r w:rsidR="00FC5007" w:rsidRPr="00FC5007">
        <w:rPr>
          <w:rFonts w:eastAsiaTheme="minorHAnsi"/>
          <w:kern w:val="2"/>
          <w:lang w:eastAsia="en-US"/>
          <w14:ligatures w14:val="standardContextual"/>
        </w:rPr>
        <w:t xml:space="preserve">informed </w:t>
      </w:r>
      <w:r w:rsidRPr="00CF2A31">
        <w:rPr>
          <w:rFonts w:eastAsiaTheme="minorHAnsi"/>
          <w:kern w:val="2"/>
          <w:lang w:eastAsia="en-US"/>
          <w14:ligatures w14:val="standardContextual"/>
        </w:rPr>
        <w:t xml:space="preserve">decisions on site contamination in ‘land use planning’ and ‘development control’ processes. These decisions can be informed by reports on the assessment of site contamination, thereby Council </w:t>
      </w:r>
      <w:r w:rsidR="00FC5007" w:rsidRPr="00FC5007">
        <w:rPr>
          <w:rFonts w:eastAsiaTheme="minorHAnsi"/>
          <w:kern w:val="2"/>
          <w:lang w:eastAsia="en-US"/>
          <w14:ligatures w14:val="standardContextual"/>
        </w:rPr>
        <w:t xml:space="preserve">should obtain </w:t>
      </w:r>
      <w:r w:rsidRPr="00CF2A31">
        <w:rPr>
          <w:rFonts w:eastAsiaTheme="minorHAnsi"/>
          <w:kern w:val="2"/>
          <w:lang w:eastAsia="en-US"/>
          <w14:ligatures w14:val="standardContextual"/>
        </w:rPr>
        <w:t>a degree of confidence in these reports</w:t>
      </w:r>
      <w:r w:rsidR="00FC5007" w:rsidRPr="00FC5007">
        <w:rPr>
          <w:rFonts w:eastAsiaTheme="minorHAnsi"/>
          <w:kern w:val="2"/>
          <w:lang w:eastAsia="en-US"/>
          <w14:ligatures w14:val="standardContextual"/>
        </w:rPr>
        <w:t xml:space="preserve"> by</w:t>
      </w:r>
      <w:r w:rsidRPr="00CF2A31">
        <w:rPr>
          <w:rFonts w:eastAsiaTheme="minorHAnsi"/>
          <w:kern w:val="2"/>
          <w:lang w:eastAsia="en-US"/>
          <w14:ligatures w14:val="standardContextual"/>
        </w:rPr>
        <w:t>:</w:t>
      </w:r>
    </w:p>
    <w:p w14:paraId="67D7F8D8" w14:textId="7F8187CD" w:rsidR="00CF2A31" w:rsidRPr="00CF2A31" w:rsidRDefault="00FC5007" w:rsidP="00CF2A31">
      <w:pPr>
        <w:numPr>
          <w:ilvl w:val="0"/>
          <w:numId w:val="49"/>
        </w:numPr>
        <w:spacing w:line="240" w:lineRule="auto"/>
        <w:rPr>
          <w:rFonts w:eastAsiaTheme="minorHAnsi"/>
          <w:kern w:val="2"/>
          <w:lang w:eastAsia="en-US"/>
          <w14:ligatures w14:val="standardContextual"/>
        </w:rPr>
      </w:pPr>
      <w:r w:rsidRPr="00FC5007">
        <w:rPr>
          <w:rFonts w:eastAsiaTheme="minorHAnsi"/>
          <w:kern w:val="2"/>
          <w:lang w:eastAsia="en-US"/>
          <w14:ligatures w14:val="standardContextual"/>
        </w:rPr>
        <w:t>e</w:t>
      </w:r>
      <w:r w:rsidR="00CF2A31" w:rsidRPr="00CF2A31">
        <w:rPr>
          <w:rFonts w:eastAsiaTheme="minorHAnsi"/>
          <w:kern w:val="2"/>
          <w:lang w:eastAsia="en-US"/>
          <w14:ligatures w14:val="standardContextual"/>
        </w:rPr>
        <w:t>nsuring the report is prepared by a consultant with the required competencies and qualifications</w:t>
      </w:r>
    </w:p>
    <w:p w14:paraId="6372716D" w14:textId="6B860EBC" w:rsidR="00CF2A31" w:rsidRPr="00CF2A31" w:rsidRDefault="00FC5007" w:rsidP="00CF2A31">
      <w:pPr>
        <w:numPr>
          <w:ilvl w:val="0"/>
          <w:numId w:val="49"/>
        </w:numPr>
        <w:spacing w:line="240" w:lineRule="auto"/>
        <w:rPr>
          <w:rFonts w:eastAsiaTheme="minorHAnsi"/>
          <w:kern w:val="2"/>
          <w:lang w:eastAsia="en-US"/>
          <w14:ligatures w14:val="standardContextual"/>
        </w:rPr>
      </w:pPr>
      <w:r w:rsidRPr="00FC5007">
        <w:rPr>
          <w:rFonts w:eastAsiaTheme="minorHAnsi"/>
          <w:kern w:val="2"/>
          <w:lang w:eastAsia="en-US"/>
          <w14:ligatures w14:val="standardContextual"/>
        </w:rPr>
        <w:t>u</w:t>
      </w:r>
      <w:r w:rsidR="00CF2A31" w:rsidRPr="00CF2A31">
        <w:rPr>
          <w:rFonts w:eastAsiaTheme="minorHAnsi"/>
          <w:kern w:val="2"/>
          <w:lang w:eastAsia="en-US"/>
          <w14:ligatures w14:val="standardContextual"/>
        </w:rPr>
        <w:t xml:space="preserve">sing the process ‘checklists’ provided in the </w:t>
      </w:r>
      <w:r w:rsidR="00CF2A31" w:rsidRPr="00CF2A31">
        <w:rPr>
          <w:rFonts w:eastAsiaTheme="minorHAnsi"/>
          <w:i/>
          <w:iCs/>
          <w:kern w:val="2"/>
          <w:lang w:eastAsia="en-US"/>
          <w14:ligatures w14:val="standardContextual"/>
        </w:rPr>
        <w:t>Assessment of Site Contamination Reports</w:t>
      </w:r>
      <w:r w:rsidR="00CF2A31" w:rsidRPr="00CF2A31">
        <w:rPr>
          <w:rFonts w:eastAsiaTheme="minorHAnsi"/>
          <w:kern w:val="2"/>
          <w:lang w:eastAsia="en-US"/>
          <w14:ligatures w14:val="standardContextual"/>
        </w:rPr>
        <w:t xml:space="preserve"> best practice resource</w:t>
      </w:r>
    </w:p>
    <w:p w14:paraId="38763F36" w14:textId="6BD51E96" w:rsidR="00CF2A31" w:rsidRPr="00CF2A31" w:rsidRDefault="00FC5007" w:rsidP="00CF2A31">
      <w:pPr>
        <w:numPr>
          <w:ilvl w:val="0"/>
          <w:numId w:val="49"/>
        </w:numPr>
        <w:spacing w:line="240" w:lineRule="auto"/>
        <w:rPr>
          <w:rFonts w:eastAsiaTheme="minorHAnsi"/>
          <w:kern w:val="2"/>
          <w:lang w:eastAsia="en-US"/>
          <w14:ligatures w14:val="standardContextual"/>
        </w:rPr>
      </w:pPr>
      <w:r w:rsidRPr="00FC5007">
        <w:rPr>
          <w:rFonts w:eastAsiaTheme="minorHAnsi"/>
          <w:kern w:val="2"/>
          <w:lang w:eastAsia="en-US"/>
          <w14:ligatures w14:val="standardContextual"/>
        </w:rPr>
        <w:t>s</w:t>
      </w:r>
      <w:r w:rsidR="00CF2A31" w:rsidRPr="00CF2A31">
        <w:rPr>
          <w:rFonts w:eastAsiaTheme="minorHAnsi"/>
          <w:kern w:val="2"/>
          <w:lang w:eastAsia="en-US"/>
          <w14:ligatures w14:val="standardContextual"/>
        </w:rPr>
        <w:t xml:space="preserve">eeking an independent review (‘audit’) of this report if there is any doubt in its coverage, findings, conclusion and/or recommendations. </w:t>
      </w:r>
    </w:p>
    <w:p w14:paraId="2B63C193" w14:textId="77777777" w:rsidR="00CF2A31" w:rsidRPr="00CF2A31" w:rsidRDefault="00CF2A31" w:rsidP="00CF2A31">
      <w:pPr>
        <w:spacing w:line="240" w:lineRule="auto"/>
        <w:rPr>
          <w:rFonts w:eastAsiaTheme="minorHAnsi"/>
          <w:kern w:val="2"/>
          <w:lang w:eastAsia="en-US"/>
          <w14:ligatures w14:val="standardContextual"/>
        </w:rPr>
      </w:pPr>
      <w:r w:rsidRPr="00CF2A31">
        <w:rPr>
          <w:rFonts w:eastAsiaTheme="minorHAnsi"/>
          <w:kern w:val="2"/>
          <w:lang w:eastAsia="en-US"/>
          <w14:ligatures w14:val="standardContextual"/>
        </w:rPr>
        <w:t>Detailed information on the requirements of consultants is provided in the ‘</w:t>
      </w:r>
      <w:r w:rsidRPr="00CF2A31">
        <w:rPr>
          <w:rFonts w:eastAsiaTheme="minorHAnsi"/>
          <w:i/>
          <w:iCs/>
          <w:kern w:val="2"/>
          <w:lang w:eastAsia="en-US"/>
          <w14:ligatures w14:val="standardContextual"/>
        </w:rPr>
        <w:t>Guide to Selecting a Consultant</w:t>
      </w:r>
      <w:r w:rsidRPr="00CF2A31">
        <w:rPr>
          <w:rFonts w:eastAsiaTheme="minorHAnsi"/>
          <w:kern w:val="2"/>
          <w:lang w:eastAsia="en-US"/>
          <w14:ligatures w14:val="standardContextual"/>
        </w:rPr>
        <w:t xml:space="preserve">’ fact sheet. </w:t>
      </w:r>
    </w:p>
    <w:p w14:paraId="00000432" w14:textId="53C939A5" w:rsidR="005C4E9A" w:rsidRDefault="005C4E9A" w:rsidP="00673182">
      <w:pPr>
        <w:pBdr>
          <w:top w:val="nil"/>
          <w:left w:val="nil"/>
          <w:bottom w:val="nil"/>
          <w:right w:val="nil"/>
          <w:between w:val="nil"/>
        </w:pBdr>
        <w:spacing w:line="240" w:lineRule="auto"/>
      </w:pPr>
    </w:p>
    <w:p w14:paraId="00000433" w14:textId="77777777" w:rsidR="005C4E9A" w:rsidRDefault="005C4E9A">
      <w:pPr>
        <w:pBdr>
          <w:top w:val="nil"/>
          <w:left w:val="nil"/>
          <w:bottom w:val="nil"/>
          <w:right w:val="nil"/>
          <w:between w:val="nil"/>
        </w:pBdr>
        <w:spacing w:line="240" w:lineRule="auto"/>
        <w:rPr>
          <w:color w:val="000000"/>
        </w:rPr>
        <w:sectPr w:rsidR="005C4E9A" w:rsidSect="001F2399">
          <w:headerReference w:type="even" r:id="rId61"/>
          <w:headerReference w:type="default" r:id="rId62"/>
          <w:footerReference w:type="even" r:id="rId63"/>
          <w:footerReference w:type="default" r:id="rId64"/>
          <w:headerReference w:type="first" r:id="rId65"/>
          <w:footerReference w:type="first" r:id="rId66"/>
          <w:pgSz w:w="11906" w:h="16838"/>
          <w:pgMar w:top="446" w:right="1440" w:bottom="1440" w:left="873" w:header="708" w:footer="708" w:gutter="0"/>
          <w:cols w:space="720"/>
        </w:sectPr>
      </w:pPr>
    </w:p>
    <w:p w14:paraId="085CE66E" w14:textId="77777777" w:rsidR="00673182" w:rsidRPr="00673182" w:rsidRDefault="00673182" w:rsidP="00673182">
      <w:pPr>
        <w:spacing w:line="240" w:lineRule="auto"/>
        <w:rPr>
          <w:rFonts w:eastAsiaTheme="minorHAnsi"/>
          <w:b/>
          <w:bCs/>
          <w:kern w:val="2"/>
          <w:lang w:eastAsia="en-US"/>
          <w14:ligatures w14:val="standardContextual"/>
        </w:rPr>
      </w:pPr>
      <w:r w:rsidRPr="00673182">
        <w:rPr>
          <w:rFonts w:eastAsiaTheme="minorHAnsi"/>
          <w:b/>
          <w:bCs/>
          <w:kern w:val="2"/>
          <w:lang w:eastAsia="en-US"/>
          <w14:ligatures w14:val="standardContextual"/>
        </w:rPr>
        <w:lastRenderedPageBreak/>
        <w:t>Appendices</w:t>
      </w:r>
    </w:p>
    <w:p w14:paraId="6F00C095" w14:textId="77777777" w:rsidR="00673182" w:rsidRPr="00673182" w:rsidRDefault="00673182" w:rsidP="00673182">
      <w:pPr>
        <w:spacing w:line="240" w:lineRule="auto"/>
        <w:rPr>
          <w:rFonts w:eastAsiaTheme="minorHAnsi"/>
          <w:kern w:val="2"/>
          <w:lang w:eastAsia="en-US"/>
          <w14:ligatures w14:val="standardContextual"/>
        </w:rPr>
      </w:pPr>
    </w:p>
    <w:p w14:paraId="0AE8FDEE" w14:textId="6B72E2B8" w:rsidR="00673182" w:rsidRPr="00673182" w:rsidRDefault="00673182" w:rsidP="00673182">
      <w:pPr>
        <w:spacing w:line="240" w:lineRule="auto"/>
        <w:rPr>
          <w:rFonts w:eastAsiaTheme="minorHAnsi"/>
          <w:i/>
          <w:iCs/>
          <w:kern w:val="2"/>
          <w:lang w:eastAsia="en-US"/>
          <w14:ligatures w14:val="standardContextual"/>
        </w:rPr>
      </w:pPr>
      <w:r w:rsidRPr="00673182">
        <w:rPr>
          <w:rFonts w:eastAsiaTheme="minorHAnsi"/>
          <w:i/>
          <w:iCs/>
          <w:kern w:val="2"/>
          <w:lang w:eastAsia="en-US"/>
          <w14:ligatures w14:val="standardContextual"/>
        </w:rPr>
        <w:t xml:space="preserve">Note:  Some appendices are not attached to this resource but </w:t>
      </w:r>
      <w:r>
        <w:rPr>
          <w:rFonts w:eastAsiaTheme="minorHAnsi"/>
          <w:i/>
          <w:iCs/>
          <w:kern w:val="2"/>
          <w:lang w:eastAsia="en-US"/>
          <w14:ligatures w14:val="standardContextual"/>
        </w:rPr>
        <w:t xml:space="preserve">instead </w:t>
      </w:r>
      <w:r w:rsidRPr="00673182">
        <w:rPr>
          <w:rFonts w:eastAsiaTheme="minorHAnsi"/>
          <w:i/>
          <w:iCs/>
          <w:kern w:val="2"/>
          <w:lang w:eastAsia="en-US"/>
          <w14:ligatures w14:val="standardContextual"/>
        </w:rPr>
        <w:t>can be viewed or downloaded from the RAMJO contaminated land website (</w:t>
      </w:r>
      <w:hyperlink r:id="rId67" w:history="1">
        <w:r w:rsidRPr="00673182">
          <w:rPr>
            <w:rFonts w:eastAsiaTheme="minorHAnsi"/>
            <w:i/>
            <w:iCs/>
            <w:color w:val="0000FF"/>
            <w:kern w:val="2"/>
            <w:u w:val="single"/>
            <w:lang w:eastAsia="en-US"/>
            <w14:ligatures w14:val="standardContextual"/>
          </w:rPr>
          <w:t>www.ramjo.nsw.gov.au/contaminated-land</w:t>
        </w:r>
      </w:hyperlink>
      <w:r w:rsidRPr="00673182">
        <w:rPr>
          <w:rFonts w:eastAsiaTheme="minorHAnsi"/>
          <w:i/>
          <w:iCs/>
          <w:kern w:val="2"/>
          <w:lang w:eastAsia="en-US"/>
          <w14:ligatures w14:val="standardContextual"/>
        </w:rPr>
        <w:t>).</w:t>
      </w:r>
    </w:p>
    <w:tbl>
      <w:tblPr>
        <w:tblStyle w:val="TableGrid1"/>
        <w:tblW w:w="9067" w:type="dxa"/>
        <w:tblLook w:val="04A0" w:firstRow="1" w:lastRow="0" w:firstColumn="1" w:lastColumn="0" w:noHBand="0" w:noVBand="1"/>
      </w:tblPr>
      <w:tblGrid>
        <w:gridCol w:w="704"/>
        <w:gridCol w:w="3119"/>
        <w:gridCol w:w="5244"/>
      </w:tblGrid>
      <w:tr w:rsidR="00673182" w:rsidRPr="00673182" w14:paraId="3F108FC4" w14:textId="77777777" w:rsidTr="00CF29C9">
        <w:tc>
          <w:tcPr>
            <w:tcW w:w="704" w:type="dxa"/>
          </w:tcPr>
          <w:p w14:paraId="27625939" w14:textId="77777777" w:rsidR="00673182" w:rsidRPr="00673182" w:rsidRDefault="00673182" w:rsidP="00673182">
            <w:pPr>
              <w:rPr>
                <w:kern w:val="2"/>
                <w14:ligatures w14:val="standardContextual"/>
              </w:rPr>
            </w:pPr>
            <w:r w:rsidRPr="00673182">
              <w:rPr>
                <w:kern w:val="2"/>
                <w14:ligatures w14:val="standardContextual"/>
              </w:rPr>
              <w:t>#</w:t>
            </w:r>
          </w:p>
        </w:tc>
        <w:tc>
          <w:tcPr>
            <w:tcW w:w="3119" w:type="dxa"/>
          </w:tcPr>
          <w:p w14:paraId="0305974F" w14:textId="77777777" w:rsidR="00673182" w:rsidRPr="00673182" w:rsidRDefault="00673182" w:rsidP="00673182">
            <w:pPr>
              <w:rPr>
                <w:kern w:val="2"/>
                <w14:ligatures w14:val="standardContextual"/>
              </w:rPr>
            </w:pPr>
            <w:r w:rsidRPr="00673182">
              <w:rPr>
                <w:kern w:val="2"/>
                <w14:ligatures w14:val="standardContextual"/>
              </w:rPr>
              <w:t>Appendix</w:t>
            </w:r>
          </w:p>
        </w:tc>
        <w:tc>
          <w:tcPr>
            <w:tcW w:w="5244" w:type="dxa"/>
          </w:tcPr>
          <w:p w14:paraId="088A5CA3" w14:textId="77777777" w:rsidR="00673182" w:rsidRPr="00673182" w:rsidRDefault="00673182" w:rsidP="00673182">
            <w:pPr>
              <w:rPr>
                <w:kern w:val="2"/>
                <w14:ligatures w14:val="standardContextual"/>
              </w:rPr>
            </w:pPr>
            <w:r w:rsidRPr="00673182">
              <w:rPr>
                <w:kern w:val="2"/>
                <w14:ligatures w14:val="standardContextual"/>
              </w:rPr>
              <w:t>Location</w:t>
            </w:r>
          </w:p>
        </w:tc>
      </w:tr>
      <w:tr w:rsidR="00673182" w:rsidRPr="00673182" w14:paraId="2B6DCF38" w14:textId="77777777" w:rsidTr="00CF29C9">
        <w:tc>
          <w:tcPr>
            <w:tcW w:w="704" w:type="dxa"/>
          </w:tcPr>
          <w:p w14:paraId="796825A9" w14:textId="77777777" w:rsidR="00673182" w:rsidRPr="00673182" w:rsidRDefault="00673182" w:rsidP="00673182">
            <w:pPr>
              <w:rPr>
                <w:kern w:val="2"/>
                <w14:ligatures w14:val="standardContextual"/>
              </w:rPr>
            </w:pPr>
            <w:r w:rsidRPr="00673182">
              <w:rPr>
                <w:kern w:val="2"/>
                <w14:ligatures w14:val="standardContextual"/>
              </w:rPr>
              <w:t>1</w:t>
            </w:r>
          </w:p>
        </w:tc>
        <w:tc>
          <w:tcPr>
            <w:tcW w:w="3119" w:type="dxa"/>
          </w:tcPr>
          <w:p w14:paraId="2B79C2A6" w14:textId="77777777" w:rsidR="00673182" w:rsidRPr="00673182" w:rsidRDefault="00673182" w:rsidP="00673182">
            <w:pPr>
              <w:rPr>
                <w:kern w:val="2"/>
                <w14:ligatures w14:val="standardContextual"/>
              </w:rPr>
            </w:pPr>
            <w:r w:rsidRPr="00673182">
              <w:rPr>
                <w:kern w:val="2"/>
                <w14:ligatures w14:val="standardContextual"/>
              </w:rPr>
              <w:t>Initial evaluation form</w:t>
            </w:r>
          </w:p>
        </w:tc>
        <w:tc>
          <w:tcPr>
            <w:tcW w:w="5244" w:type="dxa"/>
          </w:tcPr>
          <w:p w14:paraId="792D36B0" w14:textId="77777777" w:rsidR="00673182" w:rsidRPr="00673182" w:rsidRDefault="00673182" w:rsidP="00673182">
            <w:pPr>
              <w:rPr>
                <w:kern w:val="2"/>
                <w14:ligatures w14:val="standardContextual"/>
              </w:rPr>
            </w:pPr>
            <w:r w:rsidRPr="00673182">
              <w:rPr>
                <w:kern w:val="2"/>
                <w14:ligatures w14:val="standardContextual"/>
              </w:rPr>
              <w:t>RAMJO website (</w:t>
            </w:r>
            <w:hyperlink r:id="rId68" w:history="1">
              <w:r w:rsidRPr="00673182">
                <w:rPr>
                  <w:color w:val="0000FF"/>
                  <w:kern w:val="2"/>
                  <w:u w:val="single"/>
                  <w14:ligatures w14:val="standardContextual"/>
                </w:rPr>
                <w:t>www.ramjo.nsw.gov.au/contaminated-land</w:t>
              </w:r>
            </w:hyperlink>
            <w:r w:rsidRPr="00673182">
              <w:rPr>
                <w:kern w:val="2"/>
                <w14:ligatures w14:val="standardContextual"/>
              </w:rPr>
              <w:t xml:space="preserve">) </w:t>
            </w:r>
          </w:p>
          <w:p w14:paraId="5697FCB7" w14:textId="77777777" w:rsidR="00673182" w:rsidRPr="00673182" w:rsidRDefault="00673182" w:rsidP="00673182">
            <w:pPr>
              <w:rPr>
                <w:kern w:val="2"/>
                <w14:ligatures w14:val="standardContextual"/>
              </w:rPr>
            </w:pPr>
          </w:p>
          <w:p w14:paraId="1FC6DF36" w14:textId="77777777" w:rsidR="00673182" w:rsidRPr="00673182" w:rsidRDefault="00673182" w:rsidP="00673182">
            <w:pPr>
              <w:rPr>
                <w:kern w:val="2"/>
                <w14:ligatures w14:val="standardContextual"/>
              </w:rPr>
            </w:pPr>
            <w:r w:rsidRPr="00673182">
              <w:rPr>
                <w:kern w:val="2"/>
                <w14:ligatures w14:val="standardContextual"/>
              </w:rPr>
              <w:t>PDF and MSWord</w:t>
            </w:r>
          </w:p>
        </w:tc>
      </w:tr>
      <w:tr w:rsidR="00673182" w:rsidRPr="00673182" w14:paraId="3551D6D4" w14:textId="77777777" w:rsidTr="00CF29C9">
        <w:tc>
          <w:tcPr>
            <w:tcW w:w="704" w:type="dxa"/>
          </w:tcPr>
          <w:p w14:paraId="2EB35E74" w14:textId="77777777" w:rsidR="00673182" w:rsidRPr="00673182" w:rsidRDefault="00673182" w:rsidP="00673182">
            <w:pPr>
              <w:rPr>
                <w:kern w:val="2"/>
                <w14:ligatures w14:val="standardContextual"/>
              </w:rPr>
            </w:pPr>
            <w:r w:rsidRPr="00673182">
              <w:rPr>
                <w:kern w:val="2"/>
                <w14:ligatures w14:val="standardContextual"/>
              </w:rPr>
              <w:t>2</w:t>
            </w:r>
          </w:p>
        </w:tc>
        <w:tc>
          <w:tcPr>
            <w:tcW w:w="3119" w:type="dxa"/>
          </w:tcPr>
          <w:p w14:paraId="323B4A14" w14:textId="77777777" w:rsidR="00673182" w:rsidRPr="00673182" w:rsidRDefault="00673182" w:rsidP="00673182">
            <w:pPr>
              <w:rPr>
                <w:kern w:val="2"/>
                <w14:ligatures w14:val="standardContextual"/>
              </w:rPr>
            </w:pPr>
            <w:r w:rsidRPr="00673182">
              <w:rPr>
                <w:kern w:val="2"/>
                <w14:ligatures w14:val="standardContextual"/>
              </w:rPr>
              <w:t>Standard conditions of consent</w:t>
            </w:r>
          </w:p>
        </w:tc>
        <w:tc>
          <w:tcPr>
            <w:tcW w:w="5244" w:type="dxa"/>
          </w:tcPr>
          <w:p w14:paraId="2795B51D" w14:textId="77777777" w:rsidR="00673182" w:rsidRPr="00673182" w:rsidRDefault="00673182" w:rsidP="00673182">
            <w:pPr>
              <w:rPr>
                <w:kern w:val="2"/>
                <w14:ligatures w14:val="standardContextual"/>
              </w:rPr>
            </w:pPr>
            <w:r w:rsidRPr="00673182">
              <w:rPr>
                <w:kern w:val="2"/>
                <w14:ligatures w14:val="standardContextual"/>
              </w:rPr>
              <w:t>Hunter Joint Organisation website (</w:t>
            </w:r>
            <w:hyperlink r:id="rId69" w:history="1">
              <w:r w:rsidRPr="00673182">
                <w:rPr>
                  <w:color w:val="0000FF"/>
                  <w:kern w:val="2"/>
                  <w:u w:val="single"/>
                  <w14:ligatures w14:val="standardContextual"/>
                </w:rPr>
                <w:t>https://www.hunterjo.com.au/wp-content/uploads/2022/05/Register-of-Contaminated-Land-Consent-Conditions.pdf</w:t>
              </w:r>
            </w:hyperlink>
            <w:r w:rsidRPr="00673182">
              <w:rPr>
                <w:kern w:val="2"/>
                <w14:ligatures w14:val="standardContextual"/>
              </w:rPr>
              <w:t>)</w:t>
            </w:r>
          </w:p>
        </w:tc>
      </w:tr>
      <w:tr w:rsidR="00673182" w:rsidRPr="00673182" w14:paraId="5FC7187C" w14:textId="77777777" w:rsidTr="00CF29C9">
        <w:tc>
          <w:tcPr>
            <w:tcW w:w="704" w:type="dxa"/>
          </w:tcPr>
          <w:p w14:paraId="1FAB4CD3" w14:textId="77777777" w:rsidR="00673182" w:rsidRPr="00673182" w:rsidRDefault="00673182" w:rsidP="00673182">
            <w:pPr>
              <w:rPr>
                <w:kern w:val="2"/>
                <w14:ligatures w14:val="standardContextual"/>
              </w:rPr>
            </w:pPr>
            <w:r w:rsidRPr="00673182">
              <w:rPr>
                <w:kern w:val="2"/>
                <w14:ligatures w14:val="standardContextual"/>
              </w:rPr>
              <w:t>3</w:t>
            </w:r>
          </w:p>
        </w:tc>
        <w:tc>
          <w:tcPr>
            <w:tcW w:w="3119" w:type="dxa"/>
          </w:tcPr>
          <w:p w14:paraId="09AEEAE9" w14:textId="77777777" w:rsidR="00673182" w:rsidRPr="00673182" w:rsidRDefault="00673182" w:rsidP="00673182">
            <w:pPr>
              <w:rPr>
                <w:kern w:val="2"/>
                <w14:ligatures w14:val="standardContextual"/>
              </w:rPr>
            </w:pPr>
            <w:r w:rsidRPr="00673182">
              <w:rPr>
                <w:kern w:val="2"/>
                <w14:ligatures w14:val="standardContextual"/>
              </w:rPr>
              <w:t>List of best practice resources</w:t>
            </w:r>
          </w:p>
        </w:tc>
        <w:tc>
          <w:tcPr>
            <w:tcW w:w="5244" w:type="dxa"/>
          </w:tcPr>
          <w:p w14:paraId="16769F39" w14:textId="77777777" w:rsidR="00673182" w:rsidRPr="00673182" w:rsidRDefault="00673182" w:rsidP="00673182">
            <w:pPr>
              <w:rPr>
                <w:kern w:val="2"/>
                <w14:ligatures w14:val="standardContextual"/>
              </w:rPr>
            </w:pPr>
          </w:p>
        </w:tc>
      </w:tr>
    </w:tbl>
    <w:p w14:paraId="74033186" w14:textId="77777777" w:rsidR="00673182" w:rsidRPr="00673182" w:rsidRDefault="00673182" w:rsidP="00673182">
      <w:pPr>
        <w:rPr>
          <w:rFonts w:eastAsiaTheme="minorHAnsi" w:cstheme="minorBidi"/>
          <w:szCs w:val="22"/>
          <w:lang w:eastAsia="en-US"/>
        </w:rPr>
      </w:pPr>
    </w:p>
    <w:p w14:paraId="398FD1C6" w14:textId="77777777" w:rsidR="00673182" w:rsidRPr="00673182" w:rsidRDefault="00673182" w:rsidP="00673182">
      <w:pPr>
        <w:rPr>
          <w:rFonts w:eastAsiaTheme="minorHAnsi" w:cstheme="minorBidi"/>
          <w:szCs w:val="22"/>
          <w:lang w:eastAsia="en-US"/>
        </w:rPr>
      </w:pPr>
    </w:p>
    <w:p w14:paraId="5D6F6894" w14:textId="77777777" w:rsidR="00673182" w:rsidRPr="00673182" w:rsidRDefault="00673182" w:rsidP="00673182">
      <w:pPr>
        <w:rPr>
          <w:rFonts w:eastAsiaTheme="minorHAnsi" w:cstheme="minorBidi"/>
          <w:szCs w:val="22"/>
          <w:lang w:eastAsia="en-US"/>
        </w:rPr>
        <w:sectPr w:rsidR="00673182" w:rsidRPr="00673182">
          <w:pgSz w:w="11906" w:h="16838"/>
          <w:pgMar w:top="1440" w:right="1440" w:bottom="1440" w:left="1440" w:header="708" w:footer="708" w:gutter="0"/>
          <w:cols w:space="708"/>
          <w:docGrid w:linePitch="360"/>
        </w:sectPr>
      </w:pPr>
    </w:p>
    <w:p w14:paraId="160BD2D4" w14:textId="77777777" w:rsidR="00673182" w:rsidRPr="00673182" w:rsidRDefault="00673182" w:rsidP="00673182">
      <w:pPr>
        <w:rPr>
          <w:rFonts w:eastAsiaTheme="minorHAnsi" w:cstheme="minorBidi"/>
          <w:b/>
          <w:bCs/>
          <w:szCs w:val="22"/>
          <w:lang w:eastAsia="en-US"/>
        </w:rPr>
      </w:pPr>
      <w:bookmarkStart w:id="26" w:name="_Hlk143699921"/>
      <w:r w:rsidRPr="00673182">
        <w:rPr>
          <w:rFonts w:eastAsiaTheme="minorHAnsi" w:cstheme="minorBidi"/>
          <w:b/>
          <w:bCs/>
          <w:szCs w:val="22"/>
          <w:lang w:eastAsia="en-US"/>
        </w:rPr>
        <w:lastRenderedPageBreak/>
        <w:t>Appendix 3 – List of best practice resources</w:t>
      </w:r>
    </w:p>
    <w:p w14:paraId="5EA3D96B" w14:textId="77777777" w:rsidR="00673182" w:rsidRPr="00673182" w:rsidRDefault="00673182" w:rsidP="00673182">
      <w:pPr>
        <w:rPr>
          <w:rFonts w:eastAsiaTheme="minorHAnsi" w:cstheme="minorBidi"/>
          <w:szCs w:val="22"/>
          <w:lang w:eastAsia="en-US"/>
        </w:rPr>
      </w:pPr>
      <w:r w:rsidRPr="00673182">
        <w:rPr>
          <w:rFonts w:eastAsiaTheme="minorHAnsi" w:cstheme="minorBidi"/>
          <w:szCs w:val="22"/>
          <w:lang w:eastAsia="en-US"/>
        </w:rPr>
        <w:t>These resources are available on the RAMJO contaminated land website.</w:t>
      </w:r>
    </w:p>
    <w:tbl>
      <w:tblPr>
        <w:tblStyle w:val="TableGrid1"/>
        <w:tblW w:w="9918" w:type="dxa"/>
        <w:tblLook w:val="04A0" w:firstRow="1" w:lastRow="0" w:firstColumn="1" w:lastColumn="0" w:noHBand="0" w:noVBand="1"/>
      </w:tblPr>
      <w:tblGrid>
        <w:gridCol w:w="828"/>
        <w:gridCol w:w="3872"/>
        <w:gridCol w:w="2580"/>
        <w:gridCol w:w="2638"/>
      </w:tblGrid>
      <w:tr w:rsidR="00673182" w:rsidRPr="00673182" w14:paraId="77B144C3" w14:textId="77777777" w:rsidTr="00CF29C9">
        <w:trPr>
          <w:trHeight w:val="290"/>
        </w:trPr>
        <w:tc>
          <w:tcPr>
            <w:tcW w:w="828" w:type="dxa"/>
            <w:noWrap/>
            <w:hideMark/>
          </w:tcPr>
          <w:p w14:paraId="4ED8C5DF" w14:textId="77777777" w:rsidR="00673182" w:rsidRPr="00673182" w:rsidRDefault="00673182" w:rsidP="00673182">
            <w:pPr>
              <w:rPr>
                <w:b/>
                <w:bCs/>
              </w:rPr>
            </w:pPr>
            <w:bookmarkStart w:id="27" w:name="RANGE!A1"/>
            <w:r w:rsidRPr="00673182">
              <w:rPr>
                <w:b/>
                <w:bCs/>
              </w:rPr>
              <w:t>ID</w:t>
            </w:r>
            <w:bookmarkEnd w:id="27"/>
          </w:p>
        </w:tc>
        <w:tc>
          <w:tcPr>
            <w:tcW w:w="3872" w:type="dxa"/>
            <w:noWrap/>
            <w:hideMark/>
          </w:tcPr>
          <w:p w14:paraId="6D2BDA58" w14:textId="77777777" w:rsidR="00673182" w:rsidRPr="00673182" w:rsidRDefault="00673182" w:rsidP="00673182">
            <w:pPr>
              <w:rPr>
                <w:b/>
                <w:bCs/>
              </w:rPr>
            </w:pPr>
            <w:r w:rsidRPr="00673182">
              <w:rPr>
                <w:b/>
                <w:bCs/>
              </w:rPr>
              <w:t xml:space="preserve">Resource </w:t>
            </w:r>
          </w:p>
        </w:tc>
        <w:tc>
          <w:tcPr>
            <w:tcW w:w="2580" w:type="dxa"/>
            <w:noWrap/>
            <w:hideMark/>
          </w:tcPr>
          <w:p w14:paraId="4664561C" w14:textId="77777777" w:rsidR="00673182" w:rsidRPr="00673182" w:rsidRDefault="00673182" w:rsidP="00673182">
            <w:pPr>
              <w:rPr>
                <w:b/>
                <w:bCs/>
              </w:rPr>
            </w:pPr>
            <w:r w:rsidRPr="00673182">
              <w:rPr>
                <w:b/>
                <w:bCs/>
              </w:rPr>
              <w:t>Process</w:t>
            </w:r>
          </w:p>
        </w:tc>
        <w:tc>
          <w:tcPr>
            <w:tcW w:w="2638" w:type="dxa"/>
          </w:tcPr>
          <w:p w14:paraId="124838A1" w14:textId="77777777" w:rsidR="00673182" w:rsidRPr="00673182" w:rsidRDefault="00673182" w:rsidP="00673182">
            <w:pPr>
              <w:rPr>
                <w:rFonts w:ascii="Arial" w:hAnsi="Arial" w:cs="Arial"/>
                <w:b/>
                <w:bCs/>
                <w:sz w:val="20"/>
                <w:szCs w:val="20"/>
              </w:rPr>
            </w:pPr>
            <w:r w:rsidRPr="00673182">
              <w:rPr>
                <w:rFonts w:ascii="Arial" w:hAnsi="Arial" w:cs="Arial"/>
                <w:b/>
                <w:bCs/>
                <w:sz w:val="20"/>
                <w:szCs w:val="20"/>
              </w:rPr>
              <w:t>Author</w:t>
            </w:r>
          </w:p>
        </w:tc>
      </w:tr>
      <w:tr w:rsidR="00673182" w:rsidRPr="00673182" w14:paraId="0111DEE9" w14:textId="77777777" w:rsidTr="00CF29C9">
        <w:trPr>
          <w:trHeight w:val="290"/>
        </w:trPr>
        <w:tc>
          <w:tcPr>
            <w:tcW w:w="828" w:type="dxa"/>
            <w:noWrap/>
            <w:hideMark/>
          </w:tcPr>
          <w:p w14:paraId="66A7E998" w14:textId="77777777" w:rsidR="00673182" w:rsidRPr="00673182" w:rsidRDefault="00673182" w:rsidP="00673182">
            <w:r w:rsidRPr="00673182">
              <w:t>1</w:t>
            </w:r>
          </w:p>
        </w:tc>
        <w:tc>
          <w:tcPr>
            <w:tcW w:w="3872" w:type="dxa"/>
            <w:noWrap/>
            <w:hideMark/>
          </w:tcPr>
          <w:p w14:paraId="52B956B1" w14:textId="77777777" w:rsidR="00673182" w:rsidRPr="00673182" w:rsidRDefault="00673182" w:rsidP="00673182">
            <w:pPr>
              <w:rPr>
                <w:b/>
                <w:bCs/>
              </w:rPr>
            </w:pPr>
            <w:r w:rsidRPr="00673182">
              <w:rPr>
                <w:b/>
                <w:bCs/>
              </w:rPr>
              <w:t>CLF – Model Contaminated Land Policy</w:t>
            </w:r>
          </w:p>
        </w:tc>
        <w:tc>
          <w:tcPr>
            <w:tcW w:w="2580" w:type="dxa"/>
            <w:noWrap/>
            <w:hideMark/>
          </w:tcPr>
          <w:p w14:paraId="2B3FA26A" w14:textId="77777777" w:rsidR="00673182" w:rsidRPr="00673182" w:rsidRDefault="00673182" w:rsidP="00673182">
            <w:r w:rsidRPr="00673182">
              <w:t>All</w:t>
            </w:r>
          </w:p>
        </w:tc>
        <w:tc>
          <w:tcPr>
            <w:tcW w:w="2638" w:type="dxa"/>
          </w:tcPr>
          <w:p w14:paraId="43467561" w14:textId="04A87797" w:rsidR="00673182" w:rsidRPr="00673182" w:rsidRDefault="00673182" w:rsidP="00673182">
            <w:pPr>
              <w:rPr>
                <w:rFonts w:ascii="Arial" w:hAnsi="Arial" w:cs="Arial"/>
                <w:sz w:val="20"/>
                <w:szCs w:val="20"/>
              </w:rPr>
            </w:pPr>
            <w:r w:rsidRPr="00673182">
              <w:rPr>
                <w:rFonts w:ascii="Arial" w:hAnsi="Arial" w:cs="Arial"/>
                <w:sz w:val="20"/>
                <w:szCs w:val="20"/>
              </w:rPr>
              <w:t>RAMJO, REROC, FNWJO, Dubbo Regional Council</w:t>
            </w:r>
          </w:p>
        </w:tc>
      </w:tr>
      <w:tr w:rsidR="00673182" w:rsidRPr="00673182" w14:paraId="33ACB121" w14:textId="77777777" w:rsidTr="00CF29C9">
        <w:trPr>
          <w:trHeight w:val="290"/>
        </w:trPr>
        <w:tc>
          <w:tcPr>
            <w:tcW w:w="828" w:type="dxa"/>
            <w:noWrap/>
            <w:hideMark/>
          </w:tcPr>
          <w:p w14:paraId="25A14DDD" w14:textId="77777777" w:rsidR="00673182" w:rsidRPr="00673182" w:rsidRDefault="00673182" w:rsidP="00673182">
            <w:r w:rsidRPr="00673182">
              <w:t>1.1</w:t>
            </w:r>
          </w:p>
        </w:tc>
        <w:tc>
          <w:tcPr>
            <w:tcW w:w="3872" w:type="dxa"/>
            <w:noWrap/>
            <w:hideMark/>
          </w:tcPr>
          <w:p w14:paraId="3834DA20" w14:textId="77777777" w:rsidR="00673182" w:rsidRPr="00673182" w:rsidRDefault="00673182" w:rsidP="00673182">
            <w:r w:rsidRPr="00673182">
              <w:t>(1) – Appendix 2 - Potential land uses and activities that may cause site contamination</w:t>
            </w:r>
          </w:p>
        </w:tc>
        <w:tc>
          <w:tcPr>
            <w:tcW w:w="2580" w:type="dxa"/>
            <w:noWrap/>
            <w:hideMark/>
          </w:tcPr>
          <w:p w14:paraId="5EA0BD80" w14:textId="77777777" w:rsidR="00673182" w:rsidRPr="00673182" w:rsidRDefault="00673182" w:rsidP="00673182">
            <w:r w:rsidRPr="00673182">
              <w:t>All</w:t>
            </w:r>
          </w:p>
        </w:tc>
        <w:tc>
          <w:tcPr>
            <w:tcW w:w="2638" w:type="dxa"/>
          </w:tcPr>
          <w:p w14:paraId="5792BEC0" w14:textId="77777777" w:rsidR="00673182" w:rsidRPr="00673182" w:rsidRDefault="00673182" w:rsidP="00673182">
            <w:pPr>
              <w:rPr>
                <w:rFonts w:ascii="Arial" w:hAnsi="Arial" w:cs="Arial"/>
                <w:sz w:val="20"/>
                <w:szCs w:val="20"/>
              </w:rPr>
            </w:pPr>
          </w:p>
        </w:tc>
      </w:tr>
      <w:tr w:rsidR="00673182" w:rsidRPr="00673182" w14:paraId="7264DDAF" w14:textId="77777777" w:rsidTr="00CF29C9">
        <w:trPr>
          <w:trHeight w:val="290"/>
        </w:trPr>
        <w:tc>
          <w:tcPr>
            <w:tcW w:w="828" w:type="dxa"/>
            <w:noWrap/>
            <w:hideMark/>
          </w:tcPr>
          <w:p w14:paraId="03140F9D" w14:textId="77777777" w:rsidR="00673182" w:rsidRPr="00673182" w:rsidRDefault="00673182" w:rsidP="00673182">
            <w:r w:rsidRPr="00673182">
              <w:t>1.2</w:t>
            </w:r>
          </w:p>
        </w:tc>
        <w:tc>
          <w:tcPr>
            <w:tcW w:w="3872" w:type="dxa"/>
            <w:noWrap/>
            <w:hideMark/>
          </w:tcPr>
          <w:p w14:paraId="33A7BE98" w14:textId="77777777" w:rsidR="00673182" w:rsidRPr="00673182" w:rsidRDefault="00673182" w:rsidP="00673182">
            <w:r w:rsidRPr="00673182">
              <w:t>(1) – Appendix 4 – Annotations for section 10.7 planning certificates</w:t>
            </w:r>
          </w:p>
        </w:tc>
        <w:tc>
          <w:tcPr>
            <w:tcW w:w="2580" w:type="dxa"/>
            <w:noWrap/>
            <w:hideMark/>
          </w:tcPr>
          <w:p w14:paraId="4547AEC7" w14:textId="64FAE88E" w:rsidR="00673182" w:rsidRPr="00673182" w:rsidRDefault="00673182" w:rsidP="00673182">
            <w:r w:rsidRPr="00673182">
              <w:t>Planning certificate</w:t>
            </w:r>
            <w:r>
              <w:t>s</w:t>
            </w:r>
          </w:p>
        </w:tc>
        <w:tc>
          <w:tcPr>
            <w:tcW w:w="2638" w:type="dxa"/>
          </w:tcPr>
          <w:p w14:paraId="6A08E5CD" w14:textId="77777777" w:rsidR="00673182" w:rsidRPr="00673182" w:rsidRDefault="00673182" w:rsidP="00673182">
            <w:pPr>
              <w:rPr>
                <w:rFonts w:ascii="Arial" w:hAnsi="Arial" w:cs="Arial"/>
                <w:sz w:val="20"/>
                <w:szCs w:val="20"/>
              </w:rPr>
            </w:pPr>
          </w:p>
        </w:tc>
      </w:tr>
      <w:tr w:rsidR="00673182" w:rsidRPr="00673182" w14:paraId="67ADE547" w14:textId="77777777" w:rsidTr="00CF29C9">
        <w:trPr>
          <w:trHeight w:val="290"/>
        </w:trPr>
        <w:tc>
          <w:tcPr>
            <w:tcW w:w="828" w:type="dxa"/>
            <w:noWrap/>
            <w:hideMark/>
          </w:tcPr>
          <w:p w14:paraId="22997837" w14:textId="77777777" w:rsidR="00673182" w:rsidRPr="00673182" w:rsidRDefault="00673182" w:rsidP="00673182">
            <w:r w:rsidRPr="00673182">
              <w:t>1.3</w:t>
            </w:r>
          </w:p>
        </w:tc>
        <w:tc>
          <w:tcPr>
            <w:tcW w:w="3872" w:type="dxa"/>
            <w:noWrap/>
            <w:hideMark/>
          </w:tcPr>
          <w:p w14:paraId="74A59059" w14:textId="77777777" w:rsidR="00673182" w:rsidRPr="00673182" w:rsidRDefault="00673182" w:rsidP="00673182">
            <w:r w:rsidRPr="00673182">
              <w:t>(1) – Appendix 5 – Site management provisions for remediation works</w:t>
            </w:r>
          </w:p>
        </w:tc>
        <w:tc>
          <w:tcPr>
            <w:tcW w:w="2580" w:type="dxa"/>
            <w:noWrap/>
            <w:hideMark/>
          </w:tcPr>
          <w:p w14:paraId="0E9F9348" w14:textId="77777777" w:rsidR="00673182" w:rsidRPr="00673182" w:rsidRDefault="00673182" w:rsidP="00673182">
            <w:r w:rsidRPr="00673182">
              <w:t>Conditions of consent; category 2 remediation works</w:t>
            </w:r>
          </w:p>
        </w:tc>
        <w:tc>
          <w:tcPr>
            <w:tcW w:w="2638" w:type="dxa"/>
          </w:tcPr>
          <w:p w14:paraId="1AE1E8D5" w14:textId="77777777" w:rsidR="00673182" w:rsidRPr="00673182" w:rsidRDefault="00673182" w:rsidP="00673182">
            <w:pPr>
              <w:rPr>
                <w:rFonts w:ascii="Arial" w:hAnsi="Arial" w:cs="Arial"/>
                <w:sz w:val="20"/>
                <w:szCs w:val="20"/>
              </w:rPr>
            </w:pPr>
          </w:p>
        </w:tc>
      </w:tr>
      <w:tr w:rsidR="00673182" w:rsidRPr="00673182" w14:paraId="225A04DE" w14:textId="77777777" w:rsidTr="00CF29C9">
        <w:trPr>
          <w:trHeight w:val="290"/>
        </w:trPr>
        <w:tc>
          <w:tcPr>
            <w:tcW w:w="828" w:type="dxa"/>
            <w:noWrap/>
            <w:hideMark/>
          </w:tcPr>
          <w:p w14:paraId="1541D3F3" w14:textId="77777777" w:rsidR="00673182" w:rsidRPr="00673182" w:rsidRDefault="00673182" w:rsidP="00673182">
            <w:r w:rsidRPr="00673182">
              <w:t>2</w:t>
            </w:r>
          </w:p>
        </w:tc>
        <w:tc>
          <w:tcPr>
            <w:tcW w:w="3872" w:type="dxa"/>
            <w:noWrap/>
            <w:hideMark/>
          </w:tcPr>
          <w:p w14:paraId="196CCE1F" w14:textId="77777777" w:rsidR="00673182" w:rsidRPr="00673182" w:rsidRDefault="00673182" w:rsidP="00673182">
            <w:pPr>
              <w:rPr>
                <w:b/>
                <w:bCs/>
              </w:rPr>
            </w:pPr>
            <w:r w:rsidRPr="00673182">
              <w:rPr>
                <w:b/>
                <w:bCs/>
              </w:rPr>
              <w:t>CLF – Council guidance on implementing the Model Contaminated Land Policy</w:t>
            </w:r>
          </w:p>
        </w:tc>
        <w:tc>
          <w:tcPr>
            <w:tcW w:w="2580" w:type="dxa"/>
            <w:noWrap/>
            <w:hideMark/>
          </w:tcPr>
          <w:p w14:paraId="7E2C419E" w14:textId="77777777" w:rsidR="00673182" w:rsidRPr="00673182" w:rsidRDefault="00673182" w:rsidP="00673182">
            <w:r w:rsidRPr="00673182">
              <w:t>All</w:t>
            </w:r>
          </w:p>
        </w:tc>
        <w:tc>
          <w:tcPr>
            <w:tcW w:w="2638" w:type="dxa"/>
          </w:tcPr>
          <w:p w14:paraId="02DE39BF" w14:textId="29A23BD2" w:rsidR="00673182" w:rsidRPr="00673182" w:rsidRDefault="00673182" w:rsidP="00673182">
            <w:pPr>
              <w:rPr>
                <w:rFonts w:ascii="Arial" w:hAnsi="Arial" w:cs="Arial"/>
                <w:sz w:val="20"/>
                <w:szCs w:val="20"/>
              </w:rPr>
            </w:pPr>
          </w:p>
        </w:tc>
      </w:tr>
      <w:tr w:rsidR="00673182" w:rsidRPr="00673182" w14:paraId="623B4298" w14:textId="77777777" w:rsidTr="00CF29C9">
        <w:trPr>
          <w:trHeight w:val="290"/>
        </w:trPr>
        <w:tc>
          <w:tcPr>
            <w:tcW w:w="828" w:type="dxa"/>
            <w:noWrap/>
            <w:hideMark/>
          </w:tcPr>
          <w:p w14:paraId="72798021" w14:textId="77777777" w:rsidR="00673182" w:rsidRPr="00673182" w:rsidRDefault="00673182" w:rsidP="00673182">
            <w:r w:rsidRPr="00673182">
              <w:t>2.1</w:t>
            </w:r>
          </w:p>
        </w:tc>
        <w:tc>
          <w:tcPr>
            <w:tcW w:w="3872" w:type="dxa"/>
            <w:noWrap/>
            <w:hideMark/>
          </w:tcPr>
          <w:p w14:paraId="3A356DC5" w14:textId="77777777" w:rsidR="00673182" w:rsidRPr="00673182" w:rsidRDefault="00673182" w:rsidP="00673182">
            <w:r w:rsidRPr="00673182">
              <w:t xml:space="preserve">(2) – Appendix 1 – initial evaluation </w:t>
            </w:r>
          </w:p>
        </w:tc>
        <w:tc>
          <w:tcPr>
            <w:tcW w:w="2580" w:type="dxa"/>
            <w:noWrap/>
            <w:hideMark/>
          </w:tcPr>
          <w:p w14:paraId="2EC0FB1B" w14:textId="77777777" w:rsidR="00673182" w:rsidRPr="00673182" w:rsidRDefault="00673182" w:rsidP="00673182">
            <w:r w:rsidRPr="00673182">
              <w:t>Planning proposal; Development assessment and consent</w:t>
            </w:r>
          </w:p>
        </w:tc>
        <w:tc>
          <w:tcPr>
            <w:tcW w:w="2638" w:type="dxa"/>
          </w:tcPr>
          <w:p w14:paraId="3C6DFACC" w14:textId="77777777" w:rsidR="00673182" w:rsidRPr="00673182" w:rsidRDefault="00673182" w:rsidP="00673182">
            <w:pPr>
              <w:rPr>
                <w:rFonts w:ascii="Arial" w:hAnsi="Arial" w:cs="Arial"/>
                <w:sz w:val="20"/>
                <w:szCs w:val="20"/>
              </w:rPr>
            </w:pPr>
            <w:r w:rsidRPr="00673182">
              <w:rPr>
                <w:rFonts w:ascii="Arial" w:hAnsi="Arial" w:cs="Arial"/>
                <w:sz w:val="20"/>
                <w:szCs w:val="20"/>
              </w:rPr>
              <w:t xml:space="preserve">Based on DPE </w:t>
            </w:r>
            <w:r w:rsidRPr="00673182">
              <w:rPr>
                <w:rFonts w:ascii="Arial" w:hAnsi="Arial" w:cs="Arial"/>
                <w:i/>
                <w:iCs/>
                <w:sz w:val="20"/>
                <w:szCs w:val="20"/>
              </w:rPr>
              <w:t>draft contaminated land planning guidelines (2018)</w:t>
            </w:r>
          </w:p>
        </w:tc>
      </w:tr>
      <w:tr w:rsidR="00673182" w:rsidRPr="00673182" w14:paraId="26A0F72C" w14:textId="77777777" w:rsidTr="00CF29C9">
        <w:trPr>
          <w:trHeight w:val="330"/>
        </w:trPr>
        <w:tc>
          <w:tcPr>
            <w:tcW w:w="828" w:type="dxa"/>
            <w:noWrap/>
          </w:tcPr>
          <w:p w14:paraId="16769CEF" w14:textId="77777777" w:rsidR="00673182" w:rsidRPr="00673182" w:rsidRDefault="00673182" w:rsidP="00673182">
            <w:pPr>
              <w:rPr>
                <w:rFonts w:ascii="Arial" w:hAnsi="Arial" w:cs="Arial"/>
                <w:sz w:val="20"/>
                <w:szCs w:val="20"/>
              </w:rPr>
            </w:pPr>
            <w:r w:rsidRPr="00673182">
              <w:rPr>
                <w:rFonts w:ascii="Arial" w:hAnsi="Arial" w:cs="Arial"/>
                <w:sz w:val="20"/>
                <w:szCs w:val="20"/>
              </w:rPr>
              <w:t>3.3.4</w:t>
            </w:r>
          </w:p>
        </w:tc>
        <w:tc>
          <w:tcPr>
            <w:tcW w:w="3872" w:type="dxa"/>
            <w:noWrap/>
          </w:tcPr>
          <w:p w14:paraId="5F6F3CE3" w14:textId="77777777" w:rsidR="00673182" w:rsidRPr="00673182" w:rsidRDefault="00673182" w:rsidP="00673182">
            <w:pPr>
              <w:rPr>
                <w:rFonts w:ascii="Arial" w:hAnsi="Arial" w:cs="Arial"/>
                <w:sz w:val="20"/>
                <w:szCs w:val="20"/>
              </w:rPr>
            </w:pPr>
            <w:r w:rsidRPr="00673182">
              <w:rPr>
                <w:rFonts w:ascii="Arial" w:hAnsi="Arial" w:cs="Arial"/>
                <w:sz w:val="20"/>
                <w:szCs w:val="20"/>
              </w:rPr>
              <w:t>(3.3.4) – Appendix D – Site inspection checklist</w:t>
            </w:r>
          </w:p>
        </w:tc>
        <w:tc>
          <w:tcPr>
            <w:tcW w:w="2580" w:type="dxa"/>
            <w:noWrap/>
          </w:tcPr>
          <w:p w14:paraId="497FB5EB" w14:textId="77777777" w:rsidR="00673182" w:rsidRPr="00673182" w:rsidRDefault="00673182" w:rsidP="00673182">
            <w:pPr>
              <w:rPr>
                <w:rFonts w:ascii="Arial" w:hAnsi="Arial" w:cs="Arial"/>
                <w:sz w:val="20"/>
                <w:szCs w:val="20"/>
              </w:rPr>
            </w:pPr>
            <w:r w:rsidRPr="00673182">
              <w:rPr>
                <w:rFonts w:ascii="Arial" w:hAnsi="Arial" w:cs="Arial"/>
                <w:sz w:val="20"/>
                <w:szCs w:val="20"/>
              </w:rPr>
              <w:t>Inspection checklist for initial evaluation walkover</w:t>
            </w:r>
          </w:p>
        </w:tc>
        <w:tc>
          <w:tcPr>
            <w:tcW w:w="2638" w:type="dxa"/>
          </w:tcPr>
          <w:p w14:paraId="4372CFF6" w14:textId="77777777" w:rsidR="00673182" w:rsidRPr="00673182" w:rsidRDefault="00673182" w:rsidP="00673182">
            <w:pPr>
              <w:rPr>
                <w:rFonts w:ascii="Arial" w:hAnsi="Arial" w:cs="Arial"/>
                <w:sz w:val="20"/>
                <w:szCs w:val="20"/>
              </w:rPr>
            </w:pPr>
            <w:r w:rsidRPr="00673182">
              <w:rPr>
                <w:rFonts w:ascii="Arial" w:hAnsi="Arial" w:cs="Arial"/>
                <w:sz w:val="20"/>
                <w:szCs w:val="20"/>
              </w:rPr>
              <w:t>Developed by Northern River Contaminated Land Program and Far north West JO</w:t>
            </w:r>
          </w:p>
        </w:tc>
      </w:tr>
      <w:tr w:rsidR="00673182" w:rsidRPr="00673182" w14:paraId="5E74EAE2" w14:textId="77777777" w:rsidTr="00CF29C9">
        <w:trPr>
          <w:trHeight w:val="330"/>
        </w:trPr>
        <w:tc>
          <w:tcPr>
            <w:tcW w:w="828" w:type="dxa"/>
            <w:noWrap/>
            <w:hideMark/>
          </w:tcPr>
          <w:p w14:paraId="08370E8E" w14:textId="77777777" w:rsidR="00673182" w:rsidRPr="00673182" w:rsidRDefault="00673182" w:rsidP="00673182">
            <w:r w:rsidRPr="00673182">
              <w:t>2.2</w:t>
            </w:r>
          </w:p>
        </w:tc>
        <w:tc>
          <w:tcPr>
            <w:tcW w:w="3872" w:type="dxa"/>
            <w:noWrap/>
            <w:hideMark/>
          </w:tcPr>
          <w:p w14:paraId="43362092" w14:textId="04789804" w:rsidR="00673182" w:rsidRPr="00673182" w:rsidRDefault="00673182" w:rsidP="00673182">
            <w:r w:rsidRPr="00673182">
              <w:t>(2) – Appendix 2 – Standard conditions of consent</w:t>
            </w:r>
          </w:p>
        </w:tc>
        <w:tc>
          <w:tcPr>
            <w:tcW w:w="2580" w:type="dxa"/>
            <w:noWrap/>
            <w:hideMark/>
          </w:tcPr>
          <w:p w14:paraId="0E8C69B8" w14:textId="77777777" w:rsidR="00673182" w:rsidRPr="00673182" w:rsidRDefault="00673182" w:rsidP="00673182">
            <w:r w:rsidRPr="00673182">
              <w:t>Development assessment and consent</w:t>
            </w:r>
          </w:p>
        </w:tc>
        <w:tc>
          <w:tcPr>
            <w:tcW w:w="2638" w:type="dxa"/>
          </w:tcPr>
          <w:p w14:paraId="3BC061CE" w14:textId="77777777" w:rsidR="00673182" w:rsidRPr="00673182" w:rsidRDefault="00673182" w:rsidP="00673182">
            <w:pPr>
              <w:rPr>
                <w:rFonts w:ascii="Arial" w:hAnsi="Arial" w:cs="Arial"/>
                <w:sz w:val="20"/>
                <w:szCs w:val="20"/>
              </w:rPr>
            </w:pPr>
            <w:r w:rsidRPr="00673182">
              <w:rPr>
                <w:rFonts w:ascii="Arial" w:hAnsi="Arial" w:cs="Arial"/>
                <w:sz w:val="20"/>
                <w:szCs w:val="20"/>
              </w:rPr>
              <w:t>Hunter Joint Organisation</w:t>
            </w:r>
          </w:p>
        </w:tc>
      </w:tr>
      <w:tr w:rsidR="00673182" w:rsidRPr="00673182" w14:paraId="631ECFA3" w14:textId="77777777" w:rsidTr="00CF29C9">
        <w:trPr>
          <w:trHeight w:val="290"/>
        </w:trPr>
        <w:tc>
          <w:tcPr>
            <w:tcW w:w="828" w:type="dxa"/>
            <w:noWrap/>
            <w:hideMark/>
          </w:tcPr>
          <w:p w14:paraId="4663D224" w14:textId="77777777" w:rsidR="00673182" w:rsidRPr="00673182" w:rsidRDefault="00673182" w:rsidP="00673182">
            <w:r w:rsidRPr="00673182">
              <w:t>2.3</w:t>
            </w:r>
          </w:p>
        </w:tc>
        <w:tc>
          <w:tcPr>
            <w:tcW w:w="3872" w:type="dxa"/>
            <w:noWrap/>
            <w:hideMark/>
          </w:tcPr>
          <w:p w14:paraId="7E819A72" w14:textId="77777777" w:rsidR="00673182" w:rsidRPr="00673182" w:rsidRDefault="00673182" w:rsidP="00673182">
            <w:r w:rsidRPr="00673182">
              <w:t>(2.3) – Appendix 3 – List of related best practice resources</w:t>
            </w:r>
          </w:p>
        </w:tc>
        <w:tc>
          <w:tcPr>
            <w:tcW w:w="2580" w:type="dxa"/>
            <w:noWrap/>
            <w:hideMark/>
          </w:tcPr>
          <w:p w14:paraId="4D0F12C8" w14:textId="216C8395" w:rsidR="00673182" w:rsidRPr="00673182" w:rsidRDefault="00673182" w:rsidP="00673182"/>
        </w:tc>
        <w:tc>
          <w:tcPr>
            <w:tcW w:w="2638" w:type="dxa"/>
          </w:tcPr>
          <w:p w14:paraId="565056CD" w14:textId="77777777" w:rsidR="00673182" w:rsidRPr="00673182" w:rsidRDefault="00673182" w:rsidP="00673182">
            <w:pPr>
              <w:rPr>
                <w:rFonts w:ascii="Arial" w:hAnsi="Arial" w:cs="Arial"/>
                <w:sz w:val="20"/>
                <w:szCs w:val="20"/>
              </w:rPr>
            </w:pPr>
          </w:p>
        </w:tc>
      </w:tr>
      <w:tr w:rsidR="00673182" w:rsidRPr="00673182" w14:paraId="1CA534E9" w14:textId="77777777" w:rsidTr="00CF29C9">
        <w:trPr>
          <w:trHeight w:val="290"/>
        </w:trPr>
        <w:tc>
          <w:tcPr>
            <w:tcW w:w="828" w:type="dxa"/>
            <w:noWrap/>
            <w:hideMark/>
          </w:tcPr>
          <w:p w14:paraId="30107FE6" w14:textId="77777777" w:rsidR="00673182" w:rsidRPr="00673182" w:rsidRDefault="00673182" w:rsidP="00673182">
            <w:r w:rsidRPr="00673182">
              <w:t>2.3.1</w:t>
            </w:r>
          </w:p>
        </w:tc>
        <w:tc>
          <w:tcPr>
            <w:tcW w:w="3872" w:type="dxa"/>
            <w:noWrap/>
            <w:hideMark/>
          </w:tcPr>
          <w:p w14:paraId="040772AD" w14:textId="77777777" w:rsidR="00673182" w:rsidRPr="00673182" w:rsidRDefault="00673182" w:rsidP="00673182">
            <w:r w:rsidRPr="00673182">
              <w:t>(2.3.1) – Environmental compliance and self-evaluation survey (ECSES)</w:t>
            </w:r>
          </w:p>
        </w:tc>
        <w:tc>
          <w:tcPr>
            <w:tcW w:w="2580" w:type="dxa"/>
            <w:noWrap/>
            <w:hideMark/>
          </w:tcPr>
          <w:p w14:paraId="2CC6FB57" w14:textId="7091383C" w:rsidR="00673182" w:rsidRPr="00673182" w:rsidRDefault="00673182" w:rsidP="00673182">
            <w:r w:rsidRPr="00673182">
              <w:t>UPSS monitoring</w:t>
            </w:r>
            <w:r>
              <w:t xml:space="preserve"> – survey of UPSS sites</w:t>
            </w:r>
          </w:p>
        </w:tc>
        <w:tc>
          <w:tcPr>
            <w:tcW w:w="2638" w:type="dxa"/>
          </w:tcPr>
          <w:p w14:paraId="68A4FDB0" w14:textId="77777777" w:rsidR="00673182" w:rsidRPr="00673182" w:rsidRDefault="00673182" w:rsidP="00673182">
            <w:pPr>
              <w:rPr>
                <w:rFonts w:ascii="Arial" w:hAnsi="Arial" w:cs="Arial"/>
                <w:sz w:val="20"/>
                <w:szCs w:val="20"/>
              </w:rPr>
            </w:pPr>
            <w:r w:rsidRPr="00673182">
              <w:rPr>
                <w:rFonts w:ascii="Arial" w:hAnsi="Arial" w:cs="Arial"/>
                <w:sz w:val="20"/>
                <w:szCs w:val="20"/>
              </w:rPr>
              <w:t>Based on NSW EPA form</w:t>
            </w:r>
          </w:p>
        </w:tc>
      </w:tr>
      <w:tr w:rsidR="00673182" w:rsidRPr="00673182" w14:paraId="42B48A98" w14:textId="77777777" w:rsidTr="00673182">
        <w:trPr>
          <w:trHeight w:val="290"/>
        </w:trPr>
        <w:tc>
          <w:tcPr>
            <w:tcW w:w="828" w:type="dxa"/>
            <w:noWrap/>
            <w:hideMark/>
          </w:tcPr>
          <w:p w14:paraId="08EB9EAC" w14:textId="77777777" w:rsidR="00673182" w:rsidRPr="00673182" w:rsidRDefault="00673182" w:rsidP="00673182">
            <w:r w:rsidRPr="00673182">
              <w:t>2.3.2</w:t>
            </w:r>
          </w:p>
        </w:tc>
        <w:tc>
          <w:tcPr>
            <w:tcW w:w="3872" w:type="dxa"/>
            <w:noWrap/>
            <w:hideMark/>
          </w:tcPr>
          <w:p w14:paraId="5232DFA9" w14:textId="77777777" w:rsidR="00673182" w:rsidRPr="00673182" w:rsidRDefault="00673182" w:rsidP="00673182">
            <w:r w:rsidRPr="00673182">
              <w:t xml:space="preserve">(2.3.2) – Risk-based tool </w:t>
            </w:r>
          </w:p>
        </w:tc>
        <w:tc>
          <w:tcPr>
            <w:tcW w:w="2580" w:type="dxa"/>
            <w:noWrap/>
          </w:tcPr>
          <w:p w14:paraId="04BB328F" w14:textId="403234AF" w:rsidR="00673182" w:rsidRPr="00673182" w:rsidRDefault="00673182" w:rsidP="00673182">
            <w:r>
              <w:t>Detailed risk assessment of UPSS sites</w:t>
            </w:r>
          </w:p>
        </w:tc>
        <w:tc>
          <w:tcPr>
            <w:tcW w:w="2638" w:type="dxa"/>
            <w:vMerge w:val="restart"/>
          </w:tcPr>
          <w:p w14:paraId="1C8F5B76" w14:textId="77777777" w:rsidR="00673182" w:rsidRPr="00673182" w:rsidRDefault="00673182" w:rsidP="00673182">
            <w:pPr>
              <w:rPr>
                <w:rFonts w:ascii="Arial" w:hAnsi="Arial" w:cs="Arial"/>
                <w:sz w:val="20"/>
                <w:szCs w:val="20"/>
              </w:rPr>
            </w:pPr>
            <w:r w:rsidRPr="00673182">
              <w:rPr>
                <w:rFonts w:ascii="Arial" w:hAnsi="Arial" w:cs="Arial"/>
                <w:sz w:val="20"/>
                <w:szCs w:val="20"/>
              </w:rPr>
              <w:t>Developed by Golder &amp; Associates for RAMJO and REROC</w:t>
            </w:r>
          </w:p>
        </w:tc>
      </w:tr>
      <w:tr w:rsidR="00673182" w:rsidRPr="00673182" w14:paraId="521396F1" w14:textId="77777777" w:rsidTr="00673182">
        <w:trPr>
          <w:trHeight w:val="290"/>
        </w:trPr>
        <w:tc>
          <w:tcPr>
            <w:tcW w:w="828" w:type="dxa"/>
            <w:noWrap/>
            <w:hideMark/>
          </w:tcPr>
          <w:p w14:paraId="2335C30F" w14:textId="77777777" w:rsidR="00673182" w:rsidRPr="00673182" w:rsidRDefault="00673182" w:rsidP="00673182">
            <w:r w:rsidRPr="00673182">
              <w:t>2.3.3</w:t>
            </w:r>
          </w:p>
        </w:tc>
        <w:tc>
          <w:tcPr>
            <w:tcW w:w="3872" w:type="dxa"/>
            <w:noWrap/>
            <w:hideMark/>
          </w:tcPr>
          <w:p w14:paraId="6088E81F" w14:textId="77777777" w:rsidR="00673182" w:rsidRPr="00673182" w:rsidRDefault="00673182" w:rsidP="00673182">
            <w:r w:rsidRPr="00673182">
              <w:t>(2.3.3) – UPSS Plan</w:t>
            </w:r>
          </w:p>
        </w:tc>
        <w:tc>
          <w:tcPr>
            <w:tcW w:w="2580" w:type="dxa"/>
            <w:noWrap/>
          </w:tcPr>
          <w:p w14:paraId="7F3DC6A6" w14:textId="6BFC7F0F" w:rsidR="00673182" w:rsidRPr="00673182" w:rsidRDefault="00673182" w:rsidP="00673182">
            <w:r>
              <w:t>Council UPSS inspection and monitoring program</w:t>
            </w:r>
          </w:p>
        </w:tc>
        <w:tc>
          <w:tcPr>
            <w:tcW w:w="2638" w:type="dxa"/>
            <w:vMerge/>
          </w:tcPr>
          <w:p w14:paraId="7FFAC2E4" w14:textId="77777777" w:rsidR="00673182" w:rsidRPr="00673182" w:rsidRDefault="00673182" w:rsidP="00673182">
            <w:pPr>
              <w:rPr>
                <w:rFonts w:ascii="Arial" w:hAnsi="Arial" w:cs="Arial"/>
                <w:sz w:val="20"/>
                <w:szCs w:val="20"/>
              </w:rPr>
            </w:pPr>
          </w:p>
        </w:tc>
      </w:tr>
      <w:tr w:rsidR="00673182" w:rsidRPr="00673182" w14:paraId="55B5525E" w14:textId="77777777" w:rsidTr="00CF29C9">
        <w:trPr>
          <w:trHeight w:val="290"/>
        </w:trPr>
        <w:tc>
          <w:tcPr>
            <w:tcW w:w="828" w:type="dxa"/>
            <w:noWrap/>
          </w:tcPr>
          <w:p w14:paraId="54928DF7" w14:textId="77777777" w:rsidR="00673182" w:rsidRPr="00673182" w:rsidRDefault="00673182" w:rsidP="00673182">
            <w:pPr>
              <w:rPr>
                <w:rFonts w:ascii="Arial" w:hAnsi="Arial" w:cs="Arial"/>
                <w:sz w:val="20"/>
                <w:szCs w:val="20"/>
              </w:rPr>
            </w:pPr>
            <w:r w:rsidRPr="00673182">
              <w:rPr>
                <w:rFonts w:ascii="Arial" w:hAnsi="Arial" w:cs="Arial"/>
                <w:sz w:val="20"/>
                <w:szCs w:val="20"/>
              </w:rPr>
              <w:t>2.3.3.1</w:t>
            </w:r>
          </w:p>
        </w:tc>
        <w:tc>
          <w:tcPr>
            <w:tcW w:w="3872" w:type="dxa"/>
            <w:noWrap/>
          </w:tcPr>
          <w:p w14:paraId="155D2496" w14:textId="77777777" w:rsidR="00673182" w:rsidRPr="00673182" w:rsidRDefault="00673182" w:rsidP="00673182">
            <w:pPr>
              <w:rPr>
                <w:rFonts w:ascii="Arial" w:hAnsi="Arial" w:cs="Arial"/>
                <w:sz w:val="20"/>
                <w:szCs w:val="20"/>
              </w:rPr>
            </w:pPr>
            <w:r w:rsidRPr="00673182">
              <w:rPr>
                <w:rFonts w:ascii="Arial" w:hAnsi="Arial" w:cs="Arial"/>
                <w:sz w:val="20"/>
                <w:szCs w:val="20"/>
              </w:rPr>
              <w:t xml:space="preserve">(2.3.3.1) – Appendix 1 – UPSS compliance </w:t>
            </w:r>
            <w:proofErr w:type="spellStart"/>
            <w:r w:rsidRPr="00673182">
              <w:rPr>
                <w:rFonts w:ascii="Arial" w:hAnsi="Arial" w:cs="Arial"/>
                <w:sz w:val="20"/>
                <w:szCs w:val="20"/>
              </w:rPr>
              <w:t>SoP</w:t>
            </w:r>
            <w:proofErr w:type="spellEnd"/>
          </w:p>
        </w:tc>
        <w:tc>
          <w:tcPr>
            <w:tcW w:w="2580" w:type="dxa"/>
            <w:noWrap/>
          </w:tcPr>
          <w:p w14:paraId="31513887" w14:textId="7AFF8825" w:rsidR="00673182" w:rsidRPr="00673182" w:rsidRDefault="00673182" w:rsidP="00673182">
            <w:pPr>
              <w:rPr>
                <w:rFonts w:ascii="Arial" w:hAnsi="Arial" w:cs="Arial"/>
                <w:sz w:val="20"/>
                <w:szCs w:val="20"/>
              </w:rPr>
            </w:pPr>
            <w:r>
              <w:rPr>
                <w:rFonts w:ascii="Arial" w:hAnsi="Arial" w:cs="Arial"/>
                <w:sz w:val="20"/>
                <w:szCs w:val="20"/>
              </w:rPr>
              <w:t>Council workflow in respect of UPSS inspection and monitoring</w:t>
            </w:r>
          </w:p>
        </w:tc>
        <w:tc>
          <w:tcPr>
            <w:tcW w:w="2638" w:type="dxa"/>
          </w:tcPr>
          <w:p w14:paraId="13F26910" w14:textId="77777777" w:rsidR="00673182" w:rsidRPr="00673182" w:rsidRDefault="00673182" w:rsidP="00673182">
            <w:pPr>
              <w:rPr>
                <w:rFonts w:ascii="Arial" w:hAnsi="Arial" w:cs="Arial"/>
                <w:sz w:val="20"/>
                <w:szCs w:val="20"/>
              </w:rPr>
            </w:pPr>
          </w:p>
        </w:tc>
      </w:tr>
      <w:tr w:rsidR="00673182" w:rsidRPr="00673182" w14:paraId="3B3F0270" w14:textId="77777777" w:rsidTr="00CF29C9">
        <w:trPr>
          <w:trHeight w:val="290"/>
        </w:trPr>
        <w:tc>
          <w:tcPr>
            <w:tcW w:w="828" w:type="dxa"/>
            <w:noWrap/>
          </w:tcPr>
          <w:p w14:paraId="2825CBE6" w14:textId="77777777" w:rsidR="00673182" w:rsidRPr="00673182" w:rsidRDefault="00673182" w:rsidP="00673182">
            <w:pPr>
              <w:rPr>
                <w:rFonts w:ascii="Arial" w:hAnsi="Arial" w:cs="Arial"/>
                <w:sz w:val="20"/>
                <w:szCs w:val="20"/>
              </w:rPr>
            </w:pPr>
            <w:r w:rsidRPr="00673182">
              <w:rPr>
                <w:rFonts w:ascii="Arial" w:hAnsi="Arial" w:cs="Arial"/>
                <w:sz w:val="20"/>
                <w:szCs w:val="20"/>
              </w:rPr>
              <w:t>2.3.3.2</w:t>
            </w:r>
          </w:p>
        </w:tc>
        <w:tc>
          <w:tcPr>
            <w:tcW w:w="3872" w:type="dxa"/>
            <w:noWrap/>
          </w:tcPr>
          <w:p w14:paraId="4D0BF1AC" w14:textId="77777777" w:rsidR="00673182" w:rsidRPr="00673182" w:rsidRDefault="00673182" w:rsidP="00673182">
            <w:pPr>
              <w:rPr>
                <w:rFonts w:ascii="Arial" w:hAnsi="Arial" w:cs="Arial"/>
                <w:sz w:val="20"/>
                <w:szCs w:val="20"/>
              </w:rPr>
            </w:pPr>
            <w:r w:rsidRPr="00673182">
              <w:rPr>
                <w:rFonts w:ascii="Arial" w:hAnsi="Arial" w:cs="Arial"/>
                <w:sz w:val="20"/>
                <w:szCs w:val="20"/>
              </w:rPr>
              <w:t>(2.3.3.2) – Appendix 2 – Vulnerability assessment – Hay Shire Council</w:t>
            </w:r>
          </w:p>
        </w:tc>
        <w:tc>
          <w:tcPr>
            <w:tcW w:w="2580" w:type="dxa"/>
            <w:noWrap/>
          </w:tcPr>
          <w:p w14:paraId="5E433963" w14:textId="77777777" w:rsidR="00673182" w:rsidRPr="00673182" w:rsidRDefault="00673182" w:rsidP="00673182">
            <w:pPr>
              <w:rPr>
                <w:rFonts w:ascii="Arial" w:hAnsi="Arial" w:cs="Arial"/>
                <w:sz w:val="20"/>
                <w:szCs w:val="20"/>
              </w:rPr>
            </w:pPr>
          </w:p>
        </w:tc>
        <w:tc>
          <w:tcPr>
            <w:tcW w:w="2638" w:type="dxa"/>
          </w:tcPr>
          <w:p w14:paraId="53FD6600" w14:textId="22D6C493" w:rsidR="00673182" w:rsidRPr="00673182" w:rsidRDefault="00673182" w:rsidP="00673182">
            <w:pPr>
              <w:rPr>
                <w:rFonts w:ascii="Arial" w:hAnsi="Arial" w:cs="Arial"/>
                <w:sz w:val="20"/>
                <w:szCs w:val="20"/>
              </w:rPr>
            </w:pPr>
            <w:r>
              <w:rPr>
                <w:rFonts w:ascii="Arial" w:hAnsi="Arial" w:cs="Arial"/>
                <w:sz w:val="20"/>
                <w:szCs w:val="20"/>
              </w:rPr>
              <w:t>Golder &amp; Associates</w:t>
            </w:r>
          </w:p>
        </w:tc>
      </w:tr>
      <w:tr w:rsidR="00673182" w:rsidRPr="00673182" w14:paraId="05CFD314" w14:textId="77777777" w:rsidTr="00CF29C9">
        <w:trPr>
          <w:trHeight w:val="290"/>
        </w:trPr>
        <w:tc>
          <w:tcPr>
            <w:tcW w:w="828" w:type="dxa"/>
            <w:noWrap/>
            <w:hideMark/>
          </w:tcPr>
          <w:p w14:paraId="7B4D66DD" w14:textId="77777777" w:rsidR="00673182" w:rsidRPr="00673182" w:rsidRDefault="00673182" w:rsidP="00673182">
            <w:r w:rsidRPr="00673182">
              <w:t>3.6.1</w:t>
            </w:r>
          </w:p>
        </w:tc>
        <w:tc>
          <w:tcPr>
            <w:tcW w:w="3872" w:type="dxa"/>
            <w:noWrap/>
            <w:hideMark/>
          </w:tcPr>
          <w:p w14:paraId="637026DE" w14:textId="77777777" w:rsidR="00673182" w:rsidRPr="00673182" w:rsidRDefault="00673182" w:rsidP="00673182">
            <w:r w:rsidRPr="00673182">
              <w:t>(3.6.1) – Table 4 – FSOP checklist</w:t>
            </w:r>
          </w:p>
        </w:tc>
        <w:tc>
          <w:tcPr>
            <w:tcW w:w="2580" w:type="dxa"/>
            <w:vMerge w:val="restart"/>
            <w:noWrap/>
            <w:hideMark/>
          </w:tcPr>
          <w:p w14:paraId="608FF2C8" w14:textId="77777777" w:rsidR="00673182" w:rsidRPr="00673182" w:rsidRDefault="00673182" w:rsidP="00673182">
            <w:pPr>
              <w:rPr>
                <w:rFonts w:ascii="Arial" w:hAnsi="Arial" w:cs="Arial"/>
                <w:sz w:val="20"/>
                <w:szCs w:val="20"/>
              </w:rPr>
            </w:pPr>
            <w:r w:rsidRPr="00673182">
              <w:rPr>
                <w:rFonts w:ascii="Arial" w:hAnsi="Arial" w:cs="Arial"/>
                <w:sz w:val="20"/>
                <w:szCs w:val="20"/>
              </w:rPr>
              <w:t>UPSS monitoring; development assessment and consent</w:t>
            </w:r>
          </w:p>
          <w:p w14:paraId="0D61BE39" w14:textId="77777777" w:rsidR="00673182" w:rsidRPr="00673182" w:rsidRDefault="00673182" w:rsidP="00673182">
            <w:r w:rsidRPr="00673182">
              <w:t> </w:t>
            </w:r>
          </w:p>
        </w:tc>
        <w:tc>
          <w:tcPr>
            <w:tcW w:w="2638" w:type="dxa"/>
          </w:tcPr>
          <w:p w14:paraId="79CB42D5" w14:textId="77777777" w:rsidR="00673182" w:rsidRPr="00673182" w:rsidRDefault="00673182" w:rsidP="00673182">
            <w:pPr>
              <w:rPr>
                <w:rFonts w:ascii="Arial" w:hAnsi="Arial" w:cs="Arial"/>
                <w:sz w:val="20"/>
                <w:szCs w:val="20"/>
              </w:rPr>
            </w:pPr>
          </w:p>
        </w:tc>
      </w:tr>
      <w:tr w:rsidR="00673182" w:rsidRPr="00673182" w14:paraId="71085E0D" w14:textId="77777777" w:rsidTr="00CF29C9">
        <w:trPr>
          <w:trHeight w:val="330"/>
        </w:trPr>
        <w:tc>
          <w:tcPr>
            <w:tcW w:w="828" w:type="dxa"/>
            <w:noWrap/>
            <w:hideMark/>
          </w:tcPr>
          <w:p w14:paraId="10E156BF" w14:textId="77777777" w:rsidR="00673182" w:rsidRPr="00673182" w:rsidRDefault="00673182" w:rsidP="00673182">
            <w:r w:rsidRPr="00673182">
              <w:t>3.6.9</w:t>
            </w:r>
          </w:p>
        </w:tc>
        <w:tc>
          <w:tcPr>
            <w:tcW w:w="3872" w:type="dxa"/>
            <w:noWrap/>
            <w:hideMark/>
          </w:tcPr>
          <w:p w14:paraId="2FC9A4DF" w14:textId="77777777" w:rsidR="00673182" w:rsidRPr="00673182" w:rsidRDefault="00673182" w:rsidP="00673182">
            <w:r w:rsidRPr="00673182">
              <w:t>(3.6.9) – Appendix A – Fuel system operation plan user guide</w:t>
            </w:r>
            <w:r w:rsidRPr="00673182">
              <w:rPr>
                <w:b/>
                <w:bCs/>
              </w:rPr>
              <w:t xml:space="preserve"> </w:t>
            </w:r>
          </w:p>
        </w:tc>
        <w:tc>
          <w:tcPr>
            <w:tcW w:w="2580" w:type="dxa"/>
            <w:vMerge/>
            <w:noWrap/>
            <w:hideMark/>
          </w:tcPr>
          <w:p w14:paraId="65C6BD6D" w14:textId="77777777" w:rsidR="00673182" w:rsidRPr="00673182" w:rsidRDefault="00673182" w:rsidP="00673182"/>
        </w:tc>
        <w:tc>
          <w:tcPr>
            <w:tcW w:w="2638" w:type="dxa"/>
          </w:tcPr>
          <w:p w14:paraId="145DE434" w14:textId="77777777" w:rsidR="00673182" w:rsidRPr="00673182" w:rsidRDefault="00673182" w:rsidP="00673182">
            <w:pPr>
              <w:rPr>
                <w:rFonts w:ascii="Arial" w:hAnsi="Arial" w:cs="Arial"/>
                <w:sz w:val="20"/>
                <w:szCs w:val="20"/>
              </w:rPr>
            </w:pPr>
            <w:r w:rsidRPr="00673182">
              <w:rPr>
                <w:rFonts w:ascii="Arial" w:hAnsi="Arial" w:cs="Arial"/>
                <w:sz w:val="20"/>
                <w:szCs w:val="20"/>
              </w:rPr>
              <w:t>Developed by Northern River Contaminated Land Program</w:t>
            </w:r>
          </w:p>
        </w:tc>
      </w:tr>
      <w:tr w:rsidR="00673182" w:rsidRPr="00673182" w14:paraId="1D5AA3D7" w14:textId="77777777" w:rsidTr="00CF29C9">
        <w:trPr>
          <w:trHeight w:val="290"/>
        </w:trPr>
        <w:tc>
          <w:tcPr>
            <w:tcW w:w="828" w:type="dxa"/>
            <w:noWrap/>
            <w:hideMark/>
          </w:tcPr>
          <w:p w14:paraId="690D1DA5" w14:textId="77777777" w:rsidR="00673182" w:rsidRPr="00673182" w:rsidRDefault="00673182" w:rsidP="00673182">
            <w:r w:rsidRPr="00673182">
              <w:t>3.6.10</w:t>
            </w:r>
          </w:p>
        </w:tc>
        <w:tc>
          <w:tcPr>
            <w:tcW w:w="3872" w:type="dxa"/>
            <w:noWrap/>
            <w:hideMark/>
          </w:tcPr>
          <w:p w14:paraId="373725C6" w14:textId="77777777" w:rsidR="00673182" w:rsidRPr="00673182" w:rsidRDefault="00673182" w:rsidP="00673182">
            <w:r w:rsidRPr="00673182">
              <w:t>(3.6.10) – UPSS inspection form</w:t>
            </w:r>
          </w:p>
        </w:tc>
        <w:tc>
          <w:tcPr>
            <w:tcW w:w="2580" w:type="dxa"/>
            <w:noWrap/>
            <w:hideMark/>
          </w:tcPr>
          <w:p w14:paraId="59B0E6CF" w14:textId="77777777" w:rsidR="00673182" w:rsidRPr="00673182" w:rsidRDefault="00673182" w:rsidP="00673182">
            <w:r w:rsidRPr="00673182">
              <w:t>UPSS monitoring</w:t>
            </w:r>
          </w:p>
        </w:tc>
        <w:tc>
          <w:tcPr>
            <w:tcW w:w="2638" w:type="dxa"/>
          </w:tcPr>
          <w:p w14:paraId="729370C8" w14:textId="77777777" w:rsidR="00673182" w:rsidRPr="00673182" w:rsidRDefault="00673182" w:rsidP="00673182">
            <w:pPr>
              <w:rPr>
                <w:rFonts w:ascii="Arial" w:hAnsi="Arial" w:cs="Arial"/>
                <w:sz w:val="20"/>
                <w:szCs w:val="20"/>
              </w:rPr>
            </w:pPr>
            <w:r w:rsidRPr="00673182">
              <w:rPr>
                <w:rFonts w:ascii="Arial" w:hAnsi="Arial" w:cs="Arial"/>
                <w:sz w:val="20"/>
                <w:szCs w:val="20"/>
              </w:rPr>
              <w:t>Based on NSW EPA form</w:t>
            </w:r>
          </w:p>
        </w:tc>
      </w:tr>
      <w:tr w:rsidR="00673182" w:rsidRPr="00673182" w14:paraId="4D1055F2" w14:textId="77777777" w:rsidTr="00CF29C9">
        <w:trPr>
          <w:trHeight w:val="290"/>
        </w:trPr>
        <w:tc>
          <w:tcPr>
            <w:tcW w:w="828" w:type="dxa"/>
            <w:noWrap/>
            <w:hideMark/>
          </w:tcPr>
          <w:p w14:paraId="394C3A42" w14:textId="77777777" w:rsidR="00673182" w:rsidRPr="00673182" w:rsidRDefault="00673182" w:rsidP="00673182">
            <w:r w:rsidRPr="00673182">
              <w:t>2.3.4</w:t>
            </w:r>
          </w:p>
        </w:tc>
        <w:tc>
          <w:tcPr>
            <w:tcW w:w="3872" w:type="dxa"/>
            <w:noWrap/>
            <w:hideMark/>
          </w:tcPr>
          <w:p w14:paraId="3C63D6EF" w14:textId="77777777" w:rsidR="00673182" w:rsidRPr="00673182" w:rsidRDefault="00673182" w:rsidP="00673182">
            <w:r w:rsidRPr="00673182">
              <w:t>(2.3.4) – User guide for the UPSS Register</w:t>
            </w:r>
          </w:p>
        </w:tc>
        <w:tc>
          <w:tcPr>
            <w:tcW w:w="2580" w:type="dxa"/>
            <w:noWrap/>
            <w:hideMark/>
          </w:tcPr>
          <w:p w14:paraId="5D396A4F" w14:textId="77777777" w:rsidR="00673182" w:rsidRPr="00673182" w:rsidRDefault="00673182" w:rsidP="00673182">
            <w:r w:rsidRPr="00673182">
              <w:t>Information management (DBA-specific)</w:t>
            </w:r>
          </w:p>
        </w:tc>
        <w:tc>
          <w:tcPr>
            <w:tcW w:w="2638" w:type="dxa"/>
          </w:tcPr>
          <w:p w14:paraId="7EB05095" w14:textId="77777777" w:rsidR="00673182" w:rsidRPr="00673182" w:rsidRDefault="00673182" w:rsidP="00673182">
            <w:pPr>
              <w:rPr>
                <w:rFonts w:ascii="Arial" w:hAnsi="Arial" w:cs="Arial"/>
                <w:sz w:val="20"/>
                <w:szCs w:val="20"/>
              </w:rPr>
            </w:pPr>
            <w:r w:rsidRPr="00673182">
              <w:rPr>
                <w:rFonts w:ascii="Arial" w:hAnsi="Arial" w:cs="Arial"/>
                <w:sz w:val="20"/>
                <w:szCs w:val="20"/>
              </w:rPr>
              <w:t>Developed by Northern Rivers Contaminated Land Project</w:t>
            </w:r>
          </w:p>
        </w:tc>
      </w:tr>
      <w:tr w:rsidR="00673182" w:rsidRPr="00673182" w14:paraId="3FEBED07" w14:textId="77777777" w:rsidTr="00CF29C9">
        <w:trPr>
          <w:trHeight w:val="290"/>
        </w:trPr>
        <w:tc>
          <w:tcPr>
            <w:tcW w:w="828" w:type="dxa"/>
            <w:noWrap/>
          </w:tcPr>
          <w:p w14:paraId="06BDFB76" w14:textId="77777777" w:rsidR="00673182" w:rsidRPr="00673182" w:rsidRDefault="00673182" w:rsidP="00673182">
            <w:pPr>
              <w:rPr>
                <w:rFonts w:ascii="Arial" w:hAnsi="Arial" w:cs="Arial"/>
                <w:b/>
                <w:bCs/>
                <w:sz w:val="20"/>
                <w:szCs w:val="20"/>
              </w:rPr>
            </w:pPr>
            <w:r w:rsidRPr="00673182">
              <w:rPr>
                <w:rFonts w:ascii="Arial" w:hAnsi="Arial" w:cs="Arial"/>
                <w:b/>
                <w:bCs/>
                <w:sz w:val="20"/>
                <w:szCs w:val="20"/>
              </w:rPr>
              <w:t>3.0</w:t>
            </w:r>
          </w:p>
        </w:tc>
        <w:tc>
          <w:tcPr>
            <w:tcW w:w="3872" w:type="dxa"/>
            <w:noWrap/>
          </w:tcPr>
          <w:p w14:paraId="4164897A" w14:textId="77777777" w:rsidR="00673182" w:rsidRPr="00673182" w:rsidRDefault="00673182" w:rsidP="00673182">
            <w:pPr>
              <w:rPr>
                <w:rFonts w:ascii="Arial" w:hAnsi="Arial" w:cs="Arial"/>
                <w:b/>
                <w:bCs/>
                <w:sz w:val="20"/>
                <w:szCs w:val="20"/>
              </w:rPr>
            </w:pPr>
            <w:r w:rsidRPr="00673182">
              <w:rPr>
                <w:rFonts w:ascii="Arial" w:hAnsi="Arial" w:cs="Arial"/>
                <w:b/>
                <w:bCs/>
                <w:sz w:val="20"/>
                <w:szCs w:val="20"/>
              </w:rPr>
              <w:t>Best practice resources</w:t>
            </w:r>
          </w:p>
        </w:tc>
        <w:tc>
          <w:tcPr>
            <w:tcW w:w="2580" w:type="dxa"/>
            <w:noWrap/>
          </w:tcPr>
          <w:p w14:paraId="48FADC38" w14:textId="77777777" w:rsidR="00673182" w:rsidRPr="00673182" w:rsidRDefault="00673182" w:rsidP="00673182">
            <w:pPr>
              <w:rPr>
                <w:rFonts w:ascii="Arial" w:hAnsi="Arial" w:cs="Arial"/>
                <w:b/>
                <w:bCs/>
                <w:sz w:val="20"/>
                <w:szCs w:val="20"/>
              </w:rPr>
            </w:pPr>
          </w:p>
        </w:tc>
        <w:tc>
          <w:tcPr>
            <w:tcW w:w="2638" w:type="dxa"/>
          </w:tcPr>
          <w:p w14:paraId="5ADF3472" w14:textId="77777777" w:rsidR="00673182" w:rsidRPr="00673182" w:rsidRDefault="00673182" w:rsidP="00673182">
            <w:pPr>
              <w:rPr>
                <w:rFonts w:ascii="Arial" w:hAnsi="Arial" w:cs="Arial"/>
                <w:b/>
                <w:bCs/>
                <w:sz w:val="20"/>
                <w:szCs w:val="20"/>
              </w:rPr>
            </w:pPr>
          </w:p>
        </w:tc>
      </w:tr>
      <w:tr w:rsidR="00673182" w:rsidRPr="00673182" w14:paraId="1A6A2C13" w14:textId="77777777" w:rsidTr="00CF29C9">
        <w:trPr>
          <w:trHeight w:val="290"/>
        </w:trPr>
        <w:tc>
          <w:tcPr>
            <w:tcW w:w="828" w:type="dxa"/>
            <w:noWrap/>
            <w:hideMark/>
          </w:tcPr>
          <w:p w14:paraId="58F109CC" w14:textId="77777777" w:rsidR="00673182" w:rsidRPr="00673182" w:rsidRDefault="00673182" w:rsidP="00673182">
            <w:pPr>
              <w:rPr>
                <w:b/>
                <w:bCs/>
              </w:rPr>
            </w:pPr>
            <w:r w:rsidRPr="00673182">
              <w:rPr>
                <w:b/>
                <w:bCs/>
              </w:rPr>
              <w:t>3.1</w:t>
            </w:r>
          </w:p>
        </w:tc>
        <w:tc>
          <w:tcPr>
            <w:tcW w:w="3872" w:type="dxa"/>
            <w:noWrap/>
            <w:hideMark/>
          </w:tcPr>
          <w:p w14:paraId="3211B24C" w14:textId="77777777" w:rsidR="00673182" w:rsidRPr="00673182" w:rsidRDefault="00673182" w:rsidP="00673182">
            <w:pPr>
              <w:rPr>
                <w:b/>
                <w:bCs/>
              </w:rPr>
            </w:pPr>
            <w:r w:rsidRPr="00673182">
              <w:rPr>
                <w:b/>
                <w:bCs/>
              </w:rPr>
              <w:t>CLF – BPR – (3.1) Assessment of site contamination reports</w:t>
            </w:r>
          </w:p>
        </w:tc>
        <w:tc>
          <w:tcPr>
            <w:tcW w:w="2580" w:type="dxa"/>
            <w:noWrap/>
            <w:hideMark/>
          </w:tcPr>
          <w:p w14:paraId="6BF1E99E" w14:textId="77777777" w:rsidR="00673182" w:rsidRPr="00673182" w:rsidRDefault="00673182" w:rsidP="00673182">
            <w:r w:rsidRPr="00673182">
              <w:t> </w:t>
            </w:r>
          </w:p>
        </w:tc>
        <w:tc>
          <w:tcPr>
            <w:tcW w:w="2638" w:type="dxa"/>
          </w:tcPr>
          <w:p w14:paraId="3A9C54B3" w14:textId="18DBB122" w:rsidR="00673182" w:rsidRPr="00673182" w:rsidRDefault="00673182" w:rsidP="00673182">
            <w:pPr>
              <w:rPr>
                <w:rFonts w:ascii="Arial" w:hAnsi="Arial" w:cs="Arial"/>
                <w:sz w:val="20"/>
                <w:szCs w:val="20"/>
              </w:rPr>
            </w:pPr>
            <w:r>
              <w:rPr>
                <w:rFonts w:ascii="Arial" w:hAnsi="Arial" w:cs="Arial"/>
                <w:sz w:val="20"/>
                <w:szCs w:val="20"/>
              </w:rPr>
              <w:t>RAMJO, REROC, FNWJO, Dubbo Regional Council, Northern Rivers Contaminated Land Project</w:t>
            </w:r>
          </w:p>
        </w:tc>
      </w:tr>
      <w:tr w:rsidR="00673182" w:rsidRPr="00673182" w14:paraId="1158743F" w14:textId="77777777" w:rsidTr="00CF29C9">
        <w:trPr>
          <w:trHeight w:val="290"/>
        </w:trPr>
        <w:tc>
          <w:tcPr>
            <w:tcW w:w="828" w:type="dxa"/>
            <w:noWrap/>
            <w:hideMark/>
          </w:tcPr>
          <w:p w14:paraId="76298E98" w14:textId="77777777" w:rsidR="00673182" w:rsidRPr="00673182" w:rsidRDefault="00673182" w:rsidP="00673182">
            <w:r w:rsidRPr="00673182">
              <w:lastRenderedPageBreak/>
              <w:t>3.1.1</w:t>
            </w:r>
          </w:p>
        </w:tc>
        <w:tc>
          <w:tcPr>
            <w:tcW w:w="3872" w:type="dxa"/>
            <w:noWrap/>
            <w:hideMark/>
          </w:tcPr>
          <w:p w14:paraId="3350582D" w14:textId="77777777" w:rsidR="00673182" w:rsidRPr="00673182" w:rsidRDefault="00673182" w:rsidP="00673182">
            <w:r w:rsidRPr="00673182">
              <w:t>Appendix 1 – PSI report checklist</w:t>
            </w:r>
          </w:p>
        </w:tc>
        <w:tc>
          <w:tcPr>
            <w:tcW w:w="2580" w:type="dxa"/>
            <w:vMerge w:val="restart"/>
            <w:noWrap/>
            <w:hideMark/>
          </w:tcPr>
          <w:p w14:paraId="2C539309" w14:textId="77777777" w:rsidR="00673182" w:rsidRPr="00673182" w:rsidRDefault="00673182" w:rsidP="00673182">
            <w:pPr>
              <w:rPr>
                <w:rFonts w:ascii="Arial" w:hAnsi="Arial" w:cs="Arial"/>
                <w:sz w:val="20"/>
                <w:szCs w:val="20"/>
              </w:rPr>
            </w:pPr>
            <w:r w:rsidRPr="00673182">
              <w:rPr>
                <w:rFonts w:ascii="Arial" w:hAnsi="Arial" w:cs="Arial"/>
                <w:sz w:val="20"/>
                <w:szCs w:val="20"/>
              </w:rPr>
              <w:t>Assessment of site contamination</w:t>
            </w:r>
          </w:p>
          <w:p w14:paraId="1D3C8E33" w14:textId="77777777" w:rsidR="00673182" w:rsidRPr="00673182" w:rsidRDefault="00673182" w:rsidP="00673182">
            <w:r w:rsidRPr="00673182">
              <w:t> </w:t>
            </w:r>
          </w:p>
        </w:tc>
        <w:tc>
          <w:tcPr>
            <w:tcW w:w="2638" w:type="dxa"/>
          </w:tcPr>
          <w:p w14:paraId="3727EA68" w14:textId="77777777" w:rsidR="00673182" w:rsidRPr="00673182" w:rsidRDefault="00673182" w:rsidP="00673182">
            <w:pPr>
              <w:rPr>
                <w:rFonts w:ascii="Arial" w:hAnsi="Arial" w:cs="Arial"/>
                <w:sz w:val="20"/>
                <w:szCs w:val="20"/>
              </w:rPr>
            </w:pPr>
          </w:p>
        </w:tc>
      </w:tr>
      <w:tr w:rsidR="00673182" w:rsidRPr="00673182" w14:paraId="5EBB0EED" w14:textId="77777777" w:rsidTr="00CF29C9">
        <w:trPr>
          <w:trHeight w:val="290"/>
        </w:trPr>
        <w:tc>
          <w:tcPr>
            <w:tcW w:w="828" w:type="dxa"/>
            <w:noWrap/>
            <w:hideMark/>
          </w:tcPr>
          <w:p w14:paraId="09704DE9" w14:textId="77777777" w:rsidR="00673182" w:rsidRPr="00673182" w:rsidRDefault="00673182" w:rsidP="00673182">
            <w:r w:rsidRPr="00673182">
              <w:t>3.1.2</w:t>
            </w:r>
          </w:p>
        </w:tc>
        <w:tc>
          <w:tcPr>
            <w:tcW w:w="3872" w:type="dxa"/>
            <w:noWrap/>
            <w:hideMark/>
          </w:tcPr>
          <w:p w14:paraId="34699FE3" w14:textId="77777777" w:rsidR="00673182" w:rsidRPr="00673182" w:rsidRDefault="00673182" w:rsidP="00673182">
            <w:r w:rsidRPr="00673182">
              <w:t>Appendix 2 – DSI report checklist</w:t>
            </w:r>
          </w:p>
        </w:tc>
        <w:tc>
          <w:tcPr>
            <w:tcW w:w="2580" w:type="dxa"/>
            <w:vMerge/>
            <w:noWrap/>
            <w:hideMark/>
          </w:tcPr>
          <w:p w14:paraId="5327A2CD" w14:textId="77777777" w:rsidR="00673182" w:rsidRPr="00673182" w:rsidRDefault="00673182" w:rsidP="00673182"/>
        </w:tc>
        <w:tc>
          <w:tcPr>
            <w:tcW w:w="2638" w:type="dxa"/>
          </w:tcPr>
          <w:p w14:paraId="329D7C6C" w14:textId="77777777" w:rsidR="00673182" w:rsidRPr="00673182" w:rsidRDefault="00673182" w:rsidP="00673182">
            <w:pPr>
              <w:rPr>
                <w:rFonts w:ascii="Arial" w:hAnsi="Arial" w:cs="Arial"/>
                <w:sz w:val="20"/>
                <w:szCs w:val="20"/>
              </w:rPr>
            </w:pPr>
          </w:p>
        </w:tc>
      </w:tr>
      <w:tr w:rsidR="00673182" w:rsidRPr="00673182" w14:paraId="6930FD44" w14:textId="77777777" w:rsidTr="00CF29C9">
        <w:trPr>
          <w:trHeight w:val="290"/>
        </w:trPr>
        <w:tc>
          <w:tcPr>
            <w:tcW w:w="828" w:type="dxa"/>
            <w:noWrap/>
            <w:hideMark/>
          </w:tcPr>
          <w:p w14:paraId="4938962E" w14:textId="77777777" w:rsidR="00673182" w:rsidRPr="00673182" w:rsidRDefault="00673182" w:rsidP="00673182">
            <w:r w:rsidRPr="00673182">
              <w:t>3.1.3</w:t>
            </w:r>
          </w:p>
        </w:tc>
        <w:tc>
          <w:tcPr>
            <w:tcW w:w="3872" w:type="dxa"/>
            <w:noWrap/>
            <w:hideMark/>
          </w:tcPr>
          <w:p w14:paraId="1AE634C3" w14:textId="77777777" w:rsidR="00673182" w:rsidRPr="00673182" w:rsidRDefault="00673182" w:rsidP="00673182">
            <w:r w:rsidRPr="00673182">
              <w:t>Appendix 3 – RAP report checklist</w:t>
            </w:r>
          </w:p>
        </w:tc>
        <w:tc>
          <w:tcPr>
            <w:tcW w:w="2580" w:type="dxa"/>
            <w:vMerge/>
            <w:noWrap/>
            <w:hideMark/>
          </w:tcPr>
          <w:p w14:paraId="0C82CC59" w14:textId="77777777" w:rsidR="00673182" w:rsidRPr="00673182" w:rsidRDefault="00673182" w:rsidP="00673182"/>
        </w:tc>
        <w:tc>
          <w:tcPr>
            <w:tcW w:w="2638" w:type="dxa"/>
          </w:tcPr>
          <w:p w14:paraId="10E62BF5" w14:textId="77777777" w:rsidR="00673182" w:rsidRPr="00673182" w:rsidRDefault="00673182" w:rsidP="00673182">
            <w:pPr>
              <w:rPr>
                <w:rFonts w:ascii="Arial" w:hAnsi="Arial" w:cs="Arial"/>
                <w:sz w:val="20"/>
                <w:szCs w:val="20"/>
              </w:rPr>
            </w:pPr>
          </w:p>
        </w:tc>
      </w:tr>
      <w:tr w:rsidR="00673182" w:rsidRPr="00673182" w14:paraId="56357620" w14:textId="77777777" w:rsidTr="00CF29C9">
        <w:trPr>
          <w:trHeight w:val="290"/>
        </w:trPr>
        <w:tc>
          <w:tcPr>
            <w:tcW w:w="828" w:type="dxa"/>
            <w:noWrap/>
            <w:hideMark/>
          </w:tcPr>
          <w:p w14:paraId="1770FA70" w14:textId="77777777" w:rsidR="00673182" w:rsidRPr="00673182" w:rsidRDefault="00673182" w:rsidP="00673182">
            <w:r w:rsidRPr="00673182">
              <w:t>3.1.4</w:t>
            </w:r>
          </w:p>
        </w:tc>
        <w:tc>
          <w:tcPr>
            <w:tcW w:w="3872" w:type="dxa"/>
            <w:noWrap/>
            <w:hideMark/>
          </w:tcPr>
          <w:p w14:paraId="64446145" w14:textId="77777777" w:rsidR="00673182" w:rsidRPr="00673182" w:rsidRDefault="00673182" w:rsidP="00673182">
            <w:r w:rsidRPr="00673182">
              <w:t>Appendix 4 – VR report checklist</w:t>
            </w:r>
          </w:p>
        </w:tc>
        <w:tc>
          <w:tcPr>
            <w:tcW w:w="2580" w:type="dxa"/>
            <w:vMerge/>
            <w:noWrap/>
            <w:hideMark/>
          </w:tcPr>
          <w:p w14:paraId="2E5471F4" w14:textId="77777777" w:rsidR="00673182" w:rsidRPr="00673182" w:rsidRDefault="00673182" w:rsidP="00673182"/>
        </w:tc>
        <w:tc>
          <w:tcPr>
            <w:tcW w:w="2638" w:type="dxa"/>
          </w:tcPr>
          <w:p w14:paraId="78A467F7" w14:textId="77777777" w:rsidR="00673182" w:rsidRPr="00673182" w:rsidRDefault="00673182" w:rsidP="00673182">
            <w:pPr>
              <w:rPr>
                <w:rFonts w:ascii="Arial" w:hAnsi="Arial" w:cs="Arial"/>
                <w:sz w:val="20"/>
                <w:szCs w:val="20"/>
              </w:rPr>
            </w:pPr>
          </w:p>
        </w:tc>
      </w:tr>
      <w:tr w:rsidR="00673182" w:rsidRPr="00673182" w14:paraId="2CB71AA8" w14:textId="77777777" w:rsidTr="00CF29C9">
        <w:trPr>
          <w:trHeight w:val="290"/>
        </w:trPr>
        <w:tc>
          <w:tcPr>
            <w:tcW w:w="828" w:type="dxa"/>
            <w:noWrap/>
            <w:hideMark/>
          </w:tcPr>
          <w:p w14:paraId="5C018C28" w14:textId="77777777" w:rsidR="00673182" w:rsidRPr="00673182" w:rsidRDefault="00673182" w:rsidP="00673182">
            <w:r w:rsidRPr="00673182">
              <w:t>3.1.5</w:t>
            </w:r>
          </w:p>
        </w:tc>
        <w:tc>
          <w:tcPr>
            <w:tcW w:w="3872" w:type="dxa"/>
            <w:noWrap/>
            <w:hideMark/>
          </w:tcPr>
          <w:p w14:paraId="426AAEE7" w14:textId="77777777" w:rsidR="00673182" w:rsidRPr="00673182" w:rsidRDefault="00673182" w:rsidP="00673182">
            <w:r w:rsidRPr="00673182">
              <w:t>Appendix 5 – CSM report checklist</w:t>
            </w:r>
          </w:p>
        </w:tc>
        <w:tc>
          <w:tcPr>
            <w:tcW w:w="2580" w:type="dxa"/>
            <w:vMerge/>
            <w:noWrap/>
            <w:hideMark/>
          </w:tcPr>
          <w:p w14:paraId="11C49BA1" w14:textId="77777777" w:rsidR="00673182" w:rsidRPr="00673182" w:rsidRDefault="00673182" w:rsidP="00673182"/>
        </w:tc>
        <w:tc>
          <w:tcPr>
            <w:tcW w:w="2638" w:type="dxa"/>
          </w:tcPr>
          <w:p w14:paraId="3E931C72" w14:textId="77777777" w:rsidR="00673182" w:rsidRPr="00673182" w:rsidRDefault="00673182" w:rsidP="00673182">
            <w:pPr>
              <w:rPr>
                <w:rFonts w:ascii="Arial" w:hAnsi="Arial" w:cs="Arial"/>
                <w:sz w:val="20"/>
                <w:szCs w:val="20"/>
              </w:rPr>
            </w:pPr>
          </w:p>
        </w:tc>
      </w:tr>
      <w:tr w:rsidR="00673182" w:rsidRPr="00673182" w14:paraId="7EDFD4ED" w14:textId="77777777" w:rsidTr="00CF29C9">
        <w:trPr>
          <w:trHeight w:val="330"/>
        </w:trPr>
        <w:tc>
          <w:tcPr>
            <w:tcW w:w="828" w:type="dxa"/>
            <w:noWrap/>
            <w:hideMark/>
          </w:tcPr>
          <w:p w14:paraId="07865F53" w14:textId="77777777" w:rsidR="00673182" w:rsidRPr="00673182" w:rsidRDefault="00673182" w:rsidP="00673182">
            <w:r w:rsidRPr="00673182">
              <w:t>3.1.6</w:t>
            </w:r>
          </w:p>
        </w:tc>
        <w:tc>
          <w:tcPr>
            <w:tcW w:w="3872" w:type="dxa"/>
            <w:noWrap/>
            <w:hideMark/>
          </w:tcPr>
          <w:p w14:paraId="4903A0C9" w14:textId="77777777" w:rsidR="00673182" w:rsidRPr="00673182" w:rsidRDefault="00673182" w:rsidP="00673182">
            <w:r w:rsidRPr="00673182">
              <w:t>Appendix 8 – Contamination report checklist</w:t>
            </w:r>
          </w:p>
        </w:tc>
        <w:tc>
          <w:tcPr>
            <w:tcW w:w="2580" w:type="dxa"/>
            <w:vMerge/>
            <w:noWrap/>
            <w:hideMark/>
          </w:tcPr>
          <w:p w14:paraId="2B3C0A40" w14:textId="77777777" w:rsidR="00673182" w:rsidRPr="00673182" w:rsidRDefault="00673182" w:rsidP="00673182"/>
        </w:tc>
        <w:tc>
          <w:tcPr>
            <w:tcW w:w="2638" w:type="dxa"/>
          </w:tcPr>
          <w:p w14:paraId="3961FAD0" w14:textId="77777777" w:rsidR="00673182" w:rsidRPr="00673182" w:rsidRDefault="00673182" w:rsidP="00673182">
            <w:pPr>
              <w:rPr>
                <w:rFonts w:ascii="Arial" w:hAnsi="Arial" w:cs="Arial"/>
                <w:sz w:val="20"/>
                <w:szCs w:val="20"/>
              </w:rPr>
            </w:pPr>
            <w:r w:rsidRPr="00673182">
              <w:rPr>
                <w:rFonts w:ascii="Arial" w:hAnsi="Arial" w:cs="Arial"/>
                <w:sz w:val="20"/>
                <w:szCs w:val="20"/>
              </w:rPr>
              <w:t>Developed by Northern Rivers Contaminated Land Project</w:t>
            </w:r>
          </w:p>
        </w:tc>
      </w:tr>
      <w:tr w:rsidR="00673182" w:rsidRPr="00673182" w14:paraId="602C1D8A" w14:textId="77777777" w:rsidTr="00CF29C9">
        <w:trPr>
          <w:trHeight w:val="330"/>
        </w:trPr>
        <w:tc>
          <w:tcPr>
            <w:tcW w:w="828" w:type="dxa"/>
            <w:noWrap/>
            <w:hideMark/>
          </w:tcPr>
          <w:p w14:paraId="6BF8805B" w14:textId="77777777" w:rsidR="00673182" w:rsidRPr="00673182" w:rsidRDefault="00673182" w:rsidP="00673182">
            <w:pPr>
              <w:rPr>
                <w:b/>
                <w:bCs/>
              </w:rPr>
            </w:pPr>
            <w:r w:rsidRPr="00673182">
              <w:rPr>
                <w:b/>
                <w:bCs/>
              </w:rPr>
              <w:t>3.2</w:t>
            </w:r>
          </w:p>
        </w:tc>
        <w:tc>
          <w:tcPr>
            <w:tcW w:w="3872" w:type="dxa"/>
            <w:noWrap/>
            <w:hideMark/>
          </w:tcPr>
          <w:p w14:paraId="3761116E" w14:textId="77777777" w:rsidR="00673182" w:rsidRPr="00673182" w:rsidRDefault="00673182" w:rsidP="00673182">
            <w:pPr>
              <w:rPr>
                <w:b/>
                <w:bCs/>
              </w:rPr>
            </w:pPr>
            <w:r w:rsidRPr="00673182">
              <w:rPr>
                <w:b/>
                <w:bCs/>
              </w:rPr>
              <w:t xml:space="preserve">CLF - BPR - (3.2) Managing offsite transport of soil </w:t>
            </w:r>
          </w:p>
        </w:tc>
        <w:tc>
          <w:tcPr>
            <w:tcW w:w="2580" w:type="dxa"/>
            <w:noWrap/>
            <w:hideMark/>
          </w:tcPr>
          <w:p w14:paraId="21E671DE" w14:textId="77777777" w:rsidR="00673182" w:rsidRPr="00673182" w:rsidRDefault="00673182" w:rsidP="00673182">
            <w:r w:rsidRPr="00673182">
              <w:t> </w:t>
            </w:r>
          </w:p>
        </w:tc>
        <w:tc>
          <w:tcPr>
            <w:tcW w:w="2638" w:type="dxa"/>
          </w:tcPr>
          <w:p w14:paraId="20AB2160" w14:textId="4AC35B07" w:rsidR="00673182" w:rsidRPr="00673182" w:rsidRDefault="00673182" w:rsidP="00673182">
            <w:pPr>
              <w:rPr>
                <w:rFonts w:ascii="Arial" w:hAnsi="Arial" w:cs="Arial"/>
                <w:sz w:val="20"/>
                <w:szCs w:val="20"/>
              </w:rPr>
            </w:pPr>
            <w:r>
              <w:rPr>
                <w:rFonts w:ascii="Arial" w:hAnsi="Arial" w:cs="Arial"/>
                <w:sz w:val="20"/>
                <w:szCs w:val="20"/>
              </w:rPr>
              <w:t>Northern Rivers Contaminated Land Project, FNWJO</w:t>
            </w:r>
          </w:p>
        </w:tc>
      </w:tr>
      <w:tr w:rsidR="00673182" w:rsidRPr="00673182" w14:paraId="3BDF829A" w14:textId="77777777" w:rsidTr="00CF29C9">
        <w:trPr>
          <w:trHeight w:val="290"/>
        </w:trPr>
        <w:tc>
          <w:tcPr>
            <w:tcW w:w="828" w:type="dxa"/>
            <w:noWrap/>
            <w:hideMark/>
          </w:tcPr>
          <w:p w14:paraId="177623C8" w14:textId="77777777" w:rsidR="00673182" w:rsidRPr="00673182" w:rsidRDefault="00673182" w:rsidP="00673182">
            <w:r w:rsidRPr="00673182">
              <w:t>3.2.1</w:t>
            </w:r>
          </w:p>
        </w:tc>
        <w:tc>
          <w:tcPr>
            <w:tcW w:w="3872" w:type="dxa"/>
            <w:noWrap/>
            <w:hideMark/>
          </w:tcPr>
          <w:p w14:paraId="2A4771AB" w14:textId="77777777" w:rsidR="00673182" w:rsidRPr="00673182" w:rsidRDefault="00673182" w:rsidP="00673182">
            <w:r w:rsidRPr="00673182">
              <w:t>Appendix A – Checklist for waste going to licenced waste facility</w:t>
            </w:r>
          </w:p>
        </w:tc>
        <w:tc>
          <w:tcPr>
            <w:tcW w:w="2580" w:type="dxa"/>
            <w:noWrap/>
            <w:hideMark/>
          </w:tcPr>
          <w:p w14:paraId="11E087F0" w14:textId="77777777" w:rsidR="00673182" w:rsidRPr="00673182" w:rsidRDefault="00673182" w:rsidP="00673182">
            <w:r w:rsidRPr="00673182">
              <w:t>Development assessment and consent; monitoring of conditions of consent</w:t>
            </w:r>
          </w:p>
        </w:tc>
        <w:tc>
          <w:tcPr>
            <w:tcW w:w="2638" w:type="dxa"/>
          </w:tcPr>
          <w:p w14:paraId="6DCBBB5B" w14:textId="77777777" w:rsidR="00673182" w:rsidRPr="00673182" w:rsidRDefault="00673182" w:rsidP="00673182">
            <w:pPr>
              <w:rPr>
                <w:rFonts w:ascii="Arial" w:hAnsi="Arial" w:cs="Arial"/>
                <w:sz w:val="20"/>
                <w:szCs w:val="20"/>
              </w:rPr>
            </w:pPr>
          </w:p>
        </w:tc>
      </w:tr>
      <w:tr w:rsidR="00673182" w:rsidRPr="00673182" w14:paraId="590EA053" w14:textId="77777777" w:rsidTr="00CF29C9">
        <w:trPr>
          <w:trHeight w:val="290"/>
        </w:trPr>
        <w:tc>
          <w:tcPr>
            <w:tcW w:w="828" w:type="dxa"/>
            <w:noWrap/>
            <w:hideMark/>
          </w:tcPr>
          <w:p w14:paraId="08A22132" w14:textId="77777777" w:rsidR="00673182" w:rsidRPr="00673182" w:rsidRDefault="00673182" w:rsidP="00673182">
            <w:r w:rsidRPr="00673182">
              <w:t>3.2.2</w:t>
            </w:r>
          </w:p>
        </w:tc>
        <w:tc>
          <w:tcPr>
            <w:tcW w:w="3872" w:type="dxa"/>
            <w:noWrap/>
            <w:hideMark/>
          </w:tcPr>
          <w:p w14:paraId="4EE02712" w14:textId="77777777" w:rsidR="00673182" w:rsidRPr="00673182" w:rsidRDefault="00673182" w:rsidP="00673182">
            <w:r w:rsidRPr="00673182">
              <w:t>Appendix B – Checklist for waste prior to transported offsite for beneficial re-use</w:t>
            </w:r>
          </w:p>
        </w:tc>
        <w:tc>
          <w:tcPr>
            <w:tcW w:w="2580" w:type="dxa"/>
            <w:noWrap/>
            <w:hideMark/>
          </w:tcPr>
          <w:p w14:paraId="0847C851" w14:textId="77777777" w:rsidR="00673182" w:rsidRPr="00673182" w:rsidRDefault="00673182" w:rsidP="00673182">
            <w:r w:rsidRPr="00673182">
              <w:t> </w:t>
            </w:r>
          </w:p>
        </w:tc>
        <w:tc>
          <w:tcPr>
            <w:tcW w:w="2638" w:type="dxa"/>
          </w:tcPr>
          <w:p w14:paraId="44DC78AF" w14:textId="77777777" w:rsidR="00673182" w:rsidRPr="00673182" w:rsidRDefault="00673182" w:rsidP="00673182">
            <w:pPr>
              <w:rPr>
                <w:rFonts w:ascii="Arial" w:hAnsi="Arial" w:cs="Arial"/>
                <w:sz w:val="20"/>
                <w:szCs w:val="20"/>
              </w:rPr>
            </w:pPr>
          </w:p>
        </w:tc>
      </w:tr>
      <w:tr w:rsidR="00673182" w:rsidRPr="00673182" w14:paraId="26BFCFFC" w14:textId="77777777" w:rsidTr="00CF29C9">
        <w:trPr>
          <w:trHeight w:val="290"/>
        </w:trPr>
        <w:tc>
          <w:tcPr>
            <w:tcW w:w="828" w:type="dxa"/>
            <w:noWrap/>
            <w:hideMark/>
          </w:tcPr>
          <w:p w14:paraId="21296652" w14:textId="77777777" w:rsidR="00673182" w:rsidRPr="00673182" w:rsidRDefault="00673182" w:rsidP="00673182">
            <w:r w:rsidRPr="00673182">
              <w:t>3.2.3</w:t>
            </w:r>
          </w:p>
        </w:tc>
        <w:tc>
          <w:tcPr>
            <w:tcW w:w="3872" w:type="dxa"/>
            <w:noWrap/>
            <w:hideMark/>
          </w:tcPr>
          <w:p w14:paraId="4C472D48" w14:textId="77777777" w:rsidR="00673182" w:rsidRPr="00673182" w:rsidRDefault="00673182" w:rsidP="00673182">
            <w:r w:rsidRPr="00673182">
              <w:t>Appendix C – Resource recovery exemptions and potential offsite re-uses</w:t>
            </w:r>
          </w:p>
        </w:tc>
        <w:tc>
          <w:tcPr>
            <w:tcW w:w="2580" w:type="dxa"/>
            <w:noWrap/>
            <w:hideMark/>
          </w:tcPr>
          <w:p w14:paraId="61A106A9" w14:textId="77777777" w:rsidR="00673182" w:rsidRPr="00673182" w:rsidRDefault="00673182" w:rsidP="00673182">
            <w:r w:rsidRPr="00673182">
              <w:t> </w:t>
            </w:r>
          </w:p>
        </w:tc>
        <w:tc>
          <w:tcPr>
            <w:tcW w:w="2638" w:type="dxa"/>
          </w:tcPr>
          <w:p w14:paraId="7989639F" w14:textId="77777777" w:rsidR="00673182" w:rsidRPr="00673182" w:rsidRDefault="00673182" w:rsidP="00673182">
            <w:pPr>
              <w:rPr>
                <w:rFonts w:ascii="Arial" w:hAnsi="Arial" w:cs="Arial"/>
                <w:sz w:val="20"/>
                <w:szCs w:val="20"/>
              </w:rPr>
            </w:pPr>
          </w:p>
        </w:tc>
      </w:tr>
      <w:tr w:rsidR="00673182" w:rsidRPr="00673182" w14:paraId="40E25103" w14:textId="77777777" w:rsidTr="00CF29C9">
        <w:trPr>
          <w:trHeight w:val="290"/>
        </w:trPr>
        <w:tc>
          <w:tcPr>
            <w:tcW w:w="828" w:type="dxa"/>
            <w:noWrap/>
            <w:hideMark/>
          </w:tcPr>
          <w:p w14:paraId="279ACEE4" w14:textId="77777777" w:rsidR="00673182" w:rsidRPr="00673182" w:rsidRDefault="00673182" w:rsidP="00673182">
            <w:r w:rsidRPr="00673182">
              <w:t>3.2.4</w:t>
            </w:r>
          </w:p>
        </w:tc>
        <w:tc>
          <w:tcPr>
            <w:tcW w:w="3872" w:type="dxa"/>
            <w:noWrap/>
            <w:hideMark/>
          </w:tcPr>
          <w:p w14:paraId="78FFBA38" w14:textId="77777777" w:rsidR="00673182" w:rsidRPr="00673182" w:rsidRDefault="00673182" w:rsidP="00673182">
            <w:r w:rsidRPr="00673182">
              <w:t>Appendix D – Virgin excavated natural material (VENM) classification</w:t>
            </w:r>
          </w:p>
        </w:tc>
        <w:tc>
          <w:tcPr>
            <w:tcW w:w="2580" w:type="dxa"/>
            <w:noWrap/>
            <w:hideMark/>
          </w:tcPr>
          <w:p w14:paraId="0597FBCC" w14:textId="77777777" w:rsidR="00673182" w:rsidRPr="00673182" w:rsidRDefault="00673182" w:rsidP="00673182">
            <w:r w:rsidRPr="00673182">
              <w:t> </w:t>
            </w:r>
          </w:p>
        </w:tc>
        <w:tc>
          <w:tcPr>
            <w:tcW w:w="2638" w:type="dxa"/>
          </w:tcPr>
          <w:p w14:paraId="32A3618E" w14:textId="77777777" w:rsidR="00673182" w:rsidRPr="00673182" w:rsidRDefault="00673182" w:rsidP="00673182">
            <w:pPr>
              <w:rPr>
                <w:rFonts w:ascii="Arial" w:hAnsi="Arial" w:cs="Arial"/>
                <w:sz w:val="20"/>
                <w:szCs w:val="20"/>
              </w:rPr>
            </w:pPr>
          </w:p>
        </w:tc>
      </w:tr>
      <w:tr w:rsidR="00673182" w:rsidRPr="00673182" w14:paraId="67DAA3A9" w14:textId="77777777" w:rsidTr="00CF29C9">
        <w:trPr>
          <w:trHeight w:val="290"/>
        </w:trPr>
        <w:tc>
          <w:tcPr>
            <w:tcW w:w="828" w:type="dxa"/>
            <w:noWrap/>
            <w:hideMark/>
          </w:tcPr>
          <w:p w14:paraId="454AC46B" w14:textId="77777777" w:rsidR="00673182" w:rsidRPr="00673182" w:rsidRDefault="00673182" w:rsidP="00673182">
            <w:r w:rsidRPr="00673182">
              <w:t>3.2.5</w:t>
            </w:r>
          </w:p>
        </w:tc>
        <w:tc>
          <w:tcPr>
            <w:tcW w:w="3872" w:type="dxa"/>
            <w:noWrap/>
            <w:hideMark/>
          </w:tcPr>
          <w:p w14:paraId="605E1F07" w14:textId="77777777" w:rsidR="00673182" w:rsidRPr="00673182" w:rsidRDefault="00673182" w:rsidP="00673182">
            <w:r w:rsidRPr="00673182">
              <w:t>Appendix E – Section 143 (POEO) notice</w:t>
            </w:r>
          </w:p>
        </w:tc>
        <w:tc>
          <w:tcPr>
            <w:tcW w:w="2580" w:type="dxa"/>
            <w:noWrap/>
            <w:hideMark/>
          </w:tcPr>
          <w:p w14:paraId="15D92770" w14:textId="77777777" w:rsidR="00673182" w:rsidRPr="00673182" w:rsidRDefault="00673182" w:rsidP="00673182">
            <w:r w:rsidRPr="00673182">
              <w:t> </w:t>
            </w:r>
          </w:p>
        </w:tc>
        <w:tc>
          <w:tcPr>
            <w:tcW w:w="2638" w:type="dxa"/>
          </w:tcPr>
          <w:p w14:paraId="46CAA9A3" w14:textId="77777777" w:rsidR="00673182" w:rsidRPr="00673182" w:rsidRDefault="00673182" w:rsidP="00673182">
            <w:pPr>
              <w:rPr>
                <w:rFonts w:ascii="Arial" w:hAnsi="Arial" w:cs="Arial"/>
                <w:sz w:val="20"/>
                <w:szCs w:val="20"/>
              </w:rPr>
            </w:pPr>
          </w:p>
        </w:tc>
      </w:tr>
      <w:tr w:rsidR="00673182" w:rsidRPr="00673182" w14:paraId="6BEE4071" w14:textId="77777777" w:rsidTr="00CF29C9">
        <w:trPr>
          <w:trHeight w:val="290"/>
        </w:trPr>
        <w:tc>
          <w:tcPr>
            <w:tcW w:w="828" w:type="dxa"/>
            <w:noWrap/>
            <w:hideMark/>
          </w:tcPr>
          <w:p w14:paraId="49C5753E" w14:textId="77777777" w:rsidR="00673182" w:rsidRPr="00673182" w:rsidRDefault="00673182" w:rsidP="00673182">
            <w:r w:rsidRPr="00673182">
              <w:t>3.2.6</w:t>
            </w:r>
          </w:p>
        </w:tc>
        <w:tc>
          <w:tcPr>
            <w:tcW w:w="3872" w:type="dxa"/>
            <w:noWrap/>
            <w:hideMark/>
          </w:tcPr>
          <w:p w14:paraId="372FA61D" w14:textId="77777777" w:rsidR="00673182" w:rsidRPr="00673182" w:rsidRDefault="00673182" w:rsidP="00673182">
            <w:r w:rsidRPr="00673182">
              <w:t>Appendix F – Section 143 (POEO) notice form for landowners</w:t>
            </w:r>
          </w:p>
        </w:tc>
        <w:tc>
          <w:tcPr>
            <w:tcW w:w="2580" w:type="dxa"/>
            <w:noWrap/>
            <w:hideMark/>
          </w:tcPr>
          <w:p w14:paraId="3A04712A" w14:textId="77777777" w:rsidR="00673182" w:rsidRPr="00673182" w:rsidRDefault="00673182" w:rsidP="00673182">
            <w:r w:rsidRPr="00673182">
              <w:t> </w:t>
            </w:r>
          </w:p>
        </w:tc>
        <w:tc>
          <w:tcPr>
            <w:tcW w:w="2638" w:type="dxa"/>
          </w:tcPr>
          <w:p w14:paraId="57762ECD" w14:textId="77777777" w:rsidR="00673182" w:rsidRPr="00673182" w:rsidRDefault="00673182" w:rsidP="00673182">
            <w:pPr>
              <w:rPr>
                <w:rFonts w:ascii="Arial" w:hAnsi="Arial" w:cs="Arial"/>
                <w:sz w:val="20"/>
                <w:szCs w:val="20"/>
              </w:rPr>
            </w:pPr>
          </w:p>
        </w:tc>
      </w:tr>
      <w:tr w:rsidR="00673182" w:rsidRPr="00673182" w14:paraId="0DCA8619" w14:textId="77777777" w:rsidTr="00CF29C9">
        <w:trPr>
          <w:trHeight w:val="290"/>
        </w:trPr>
        <w:tc>
          <w:tcPr>
            <w:tcW w:w="828" w:type="dxa"/>
            <w:noWrap/>
            <w:hideMark/>
          </w:tcPr>
          <w:p w14:paraId="2E2B2451" w14:textId="77777777" w:rsidR="00673182" w:rsidRPr="00673182" w:rsidRDefault="00673182" w:rsidP="00673182">
            <w:r w:rsidRPr="00673182">
              <w:t>3.2.7</w:t>
            </w:r>
          </w:p>
        </w:tc>
        <w:tc>
          <w:tcPr>
            <w:tcW w:w="3872" w:type="dxa"/>
            <w:noWrap/>
            <w:hideMark/>
          </w:tcPr>
          <w:p w14:paraId="481CF53E" w14:textId="77777777" w:rsidR="00673182" w:rsidRPr="00673182" w:rsidRDefault="00673182" w:rsidP="00673182">
            <w:r w:rsidRPr="00673182">
              <w:t>Appendix G – Letter to landowner to receive surplus material</w:t>
            </w:r>
          </w:p>
        </w:tc>
        <w:tc>
          <w:tcPr>
            <w:tcW w:w="2580" w:type="dxa"/>
            <w:noWrap/>
            <w:hideMark/>
          </w:tcPr>
          <w:p w14:paraId="19F91FBF" w14:textId="77777777" w:rsidR="00673182" w:rsidRPr="00673182" w:rsidRDefault="00673182" w:rsidP="00673182">
            <w:r w:rsidRPr="00673182">
              <w:t> </w:t>
            </w:r>
          </w:p>
        </w:tc>
        <w:tc>
          <w:tcPr>
            <w:tcW w:w="2638" w:type="dxa"/>
          </w:tcPr>
          <w:p w14:paraId="05439C29" w14:textId="77777777" w:rsidR="00673182" w:rsidRPr="00673182" w:rsidRDefault="00673182" w:rsidP="00673182">
            <w:pPr>
              <w:rPr>
                <w:rFonts w:ascii="Arial" w:hAnsi="Arial" w:cs="Arial"/>
                <w:sz w:val="20"/>
                <w:szCs w:val="20"/>
              </w:rPr>
            </w:pPr>
          </w:p>
        </w:tc>
      </w:tr>
      <w:tr w:rsidR="00673182" w:rsidRPr="00673182" w14:paraId="73D047CD" w14:textId="77777777" w:rsidTr="00CF29C9">
        <w:trPr>
          <w:trHeight w:val="290"/>
        </w:trPr>
        <w:tc>
          <w:tcPr>
            <w:tcW w:w="828" w:type="dxa"/>
            <w:noWrap/>
            <w:hideMark/>
          </w:tcPr>
          <w:p w14:paraId="2D871F36" w14:textId="77777777" w:rsidR="00673182" w:rsidRPr="00673182" w:rsidRDefault="00673182" w:rsidP="00673182">
            <w:pPr>
              <w:rPr>
                <w:b/>
                <w:bCs/>
              </w:rPr>
            </w:pPr>
            <w:r w:rsidRPr="00673182">
              <w:rPr>
                <w:b/>
                <w:bCs/>
              </w:rPr>
              <w:t>3.3</w:t>
            </w:r>
          </w:p>
        </w:tc>
        <w:tc>
          <w:tcPr>
            <w:tcW w:w="3872" w:type="dxa"/>
            <w:noWrap/>
            <w:hideMark/>
          </w:tcPr>
          <w:p w14:paraId="33C521F3" w14:textId="77777777" w:rsidR="00673182" w:rsidRPr="00673182" w:rsidRDefault="00673182" w:rsidP="00673182">
            <w:pPr>
              <w:rPr>
                <w:b/>
                <w:bCs/>
              </w:rPr>
            </w:pPr>
            <w:r w:rsidRPr="00673182">
              <w:rPr>
                <w:b/>
                <w:bCs/>
              </w:rPr>
              <w:t>CLF – BPR – (3.3) Managing asbestos in development control processes</w:t>
            </w:r>
          </w:p>
        </w:tc>
        <w:tc>
          <w:tcPr>
            <w:tcW w:w="2580" w:type="dxa"/>
            <w:noWrap/>
            <w:hideMark/>
          </w:tcPr>
          <w:p w14:paraId="2CB43E1F" w14:textId="77777777" w:rsidR="00673182" w:rsidRPr="00673182" w:rsidRDefault="00673182" w:rsidP="00673182">
            <w:r w:rsidRPr="00673182">
              <w:t>Asbestos</w:t>
            </w:r>
          </w:p>
        </w:tc>
        <w:tc>
          <w:tcPr>
            <w:tcW w:w="2638" w:type="dxa"/>
          </w:tcPr>
          <w:p w14:paraId="19BFF2BF" w14:textId="77777777" w:rsidR="00673182" w:rsidRPr="00673182" w:rsidRDefault="00673182" w:rsidP="00673182">
            <w:pPr>
              <w:rPr>
                <w:rFonts w:ascii="Arial" w:hAnsi="Arial" w:cs="Arial"/>
                <w:sz w:val="20"/>
                <w:szCs w:val="20"/>
              </w:rPr>
            </w:pPr>
            <w:r w:rsidRPr="00673182">
              <w:rPr>
                <w:rFonts w:ascii="Arial" w:hAnsi="Arial" w:cs="Arial"/>
                <w:sz w:val="20"/>
                <w:szCs w:val="20"/>
              </w:rPr>
              <w:t>Developed by Far North West Joint Organisation</w:t>
            </w:r>
          </w:p>
        </w:tc>
      </w:tr>
      <w:tr w:rsidR="00673182" w:rsidRPr="00673182" w14:paraId="475EC1F1" w14:textId="77777777" w:rsidTr="00CF29C9">
        <w:trPr>
          <w:trHeight w:val="290"/>
        </w:trPr>
        <w:tc>
          <w:tcPr>
            <w:tcW w:w="828" w:type="dxa"/>
            <w:noWrap/>
            <w:hideMark/>
          </w:tcPr>
          <w:p w14:paraId="185F6914" w14:textId="77777777" w:rsidR="00673182" w:rsidRPr="00673182" w:rsidRDefault="00673182" w:rsidP="00673182">
            <w:r w:rsidRPr="00673182">
              <w:t>3.3.1</w:t>
            </w:r>
          </w:p>
        </w:tc>
        <w:tc>
          <w:tcPr>
            <w:tcW w:w="3872" w:type="dxa"/>
            <w:noWrap/>
            <w:hideMark/>
          </w:tcPr>
          <w:p w14:paraId="1F4EE36F" w14:textId="77777777" w:rsidR="00673182" w:rsidRPr="00673182" w:rsidRDefault="00673182" w:rsidP="00673182">
            <w:r w:rsidRPr="00673182">
              <w:t>Appendix A – Asbestos management decision tree for Councils</w:t>
            </w:r>
          </w:p>
        </w:tc>
        <w:tc>
          <w:tcPr>
            <w:tcW w:w="2580" w:type="dxa"/>
            <w:vMerge w:val="restart"/>
            <w:noWrap/>
            <w:hideMark/>
          </w:tcPr>
          <w:p w14:paraId="3077D186" w14:textId="77777777" w:rsidR="00673182" w:rsidRPr="00673182" w:rsidRDefault="00673182" w:rsidP="00673182">
            <w:r w:rsidRPr="00673182">
              <w:t>Development assessment and consent; waste management</w:t>
            </w:r>
          </w:p>
        </w:tc>
        <w:tc>
          <w:tcPr>
            <w:tcW w:w="2638" w:type="dxa"/>
          </w:tcPr>
          <w:p w14:paraId="7FADBDFE" w14:textId="77777777" w:rsidR="00673182" w:rsidRPr="00673182" w:rsidRDefault="00673182" w:rsidP="00673182">
            <w:pPr>
              <w:rPr>
                <w:rFonts w:ascii="Arial" w:hAnsi="Arial" w:cs="Arial"/>
                <w:sz w:val="20"/>
                <w:szCs w:val="20"/>
              </w:rPr>
            </w:pPr>
          </w:p>
        </w:tc>
      </w:tr>
      <w:tr w:rsidR="00673182" w:rsidRPr="00673182" w14:paraId="0052CB62" w14:textId="77777777" w:rsidTr="00CF29C9">
        <w:trPr>
          <w:trHeight w:val="290"/>
        </w:trPr>
        <w:tc>
          <w:tcPr>
            <w:tcW w:w="828" w:type="dxa"/>
            <w:noWrap/>
            <w:hideMark/>
          </w:tcPr>
          <w:p w14:paraId="19432062" w14:textId="77777777" w:rsidR="00673182" w:rsidRPr="00673182" w:rsidRDefault="00673182" w:rsidP="00673182">
            <w:r w:rsidRPr="00673182">
              <w:t>3.3.2</w:t>
            </w:r>
          </w:p>
        </w:tc>
        <w:tc>
          <w:tcPr>
            <w:tcW w:w="3872" w:type="dxa"/>
            <w:noWrap/>
            <w:hideMark/>
          </w:tcPr>
          <w:p w14:paraId="3F3DFD4F" w14:textId="77777777" w:rsidR="00673182" w:rsidRPr="00673182" w:rsidRDefault="00673182" w:rsidP="00673182">
            <w:r w:rsidRPr="00673182">
              <w:t>Appendix B – Quick reference guide for asbestos contamination</w:t>
            </w:r>
          </w:p>
        </w:tc>
        <w:tc>
          <w:tcPr>
            <w:tcW w:w="2580" w:type="dxa"/>
            <w:vMerge/>
            <w:noWrap/>
            <w:hideMark/>
          </w:tcPr>
          <w:p w14:paraId="482B91E5" w14:textId="77777777" w:rsidR="00673182" w:rsidRPr="00673182" w:rsidRDefault="00673182" w:rsidP="00673182"/>
        </w:tc>
        <w:tc>
          <w:tcPr>
            <w:tcW w:w="2638" w:type="dxa"/>
          </w:tcPr>
          <w:p w14:paraId="4A88E1FF" w14:textId="77777777" w:rsidR="00673182" w:rsidRPr="00673182" w:rsidRDefault="00673182" w:rsidP="00673182">
            <w:pPr>
              <w:rPr>
                <w:rFonts w:ascii="Arial" w:hAnsi="Arial" w:cs="Arial"/>
                <w:sz w:val="20"/>
                <w:szCs w:val="20"/>
              </w:rPr>
            </w:pPr>
          </w:p>
        </w:tc>
      </w:tr>
      <w:tr w:rsidR="00673182" w:rsidRPr="00673182" w14:paraId="54398717" w14:textId="77777777" w:rsidTr="00CF29C9">
        <w:trPr>
          <w:trHeight w:val="290"/>
        </w:trPr>
        <w:tc>
          <w:tcPr>
            <w:tcW w:w="828" w:type="dxa"/>
            <w:noWrap/>
            <w:hideMark/>
          </w:tcPr>
          <w:p w14:paraId="0351169E" w14:textId="77777777" w:rsidR="00673182" w:rsidRPr="00673182" w:rsidRDefault="00673182" w:rsidP="00673182">
            <w:r w:rsidRPr="00673182">
              <w:t>3.3.3</w:t>
            </w:r>
          </w:p>
        </w:tc>
        <w:tc>
          <w:tcPr>
            <w:tcW w:w="3872" w:type="dxa"/>
            <w:noWrap/>
            <w:hideMark/>
          </w:tcPr>
          <w:p w14:paraId="58DD5EB9" w14:textId="77777777" w:rsidR="00673182" w:rsidRPr="00673182" w:rsidRDefault="00673182" w:rsidP="00673182">
            <w:r w:rsidRPr="00673182">
              <w:t>Appendix C – Asbestos related scenarios</w:t>
            </w:r>
          </w:p>
        </w:tc>
        <w:tc>
          <w:tcPr>
            <w:tcW w:w="2580" w:type="dxa"/>
            <w:vMerge/>
            <w:noWrap/>
            <w:hideMark/>
          </w:tcPr>
          <w:p w14:paraId="3F87D7AE" w14:textId="77777777" w:rsidR="00673182" w:rsidRPr="00673182" w:rsidRDefault="00673182" w:rsidP="00673182"/>
        </w:tc>
        <w:tc>
          <w:tcPr>
            <w:tcW w:w="2638" w:type="dxa"/>
          </w:tcPr>
          <w:p w14:paraId="596A0B1F" w14:textId="77777777" w:rsidR="00673182" w:rsidRPr="00673182" w:rsidRDefault="00673182" w:rsidP="00673182">
            <w:pPr>
              <w:rPr>
                <w:rFonts w:ascii="Arial" w:hAnsi="Arial" w:cs="Arial"/>
                <w:sz w:val="20"/>
                <w:szCs w:val="20"/>
              </w:rPr>
            </w:pPr>
          </w:p>
        </w:tc>
      </w:tr>
      <w:tr w:rsidR="00673182" w:rsidRPr="00673182" w14:paraId="4ECC27D9" w14:textId="77777777" w:rsidTr="00CF29C9">
        <w:trPr>
          <w:trHeight w:val="290"/>
        </w:trPr>
        <w:tc>
          <w:tcPr>
            <w:tcW w:w="828" w:type="dxa"/>
            <w:noWrap/>
            <w:hideMark/>
          </w:tcPr>
          <w:p w14:paraId="3E006D99" w14:textId="77777777" w:rsidR="00673182" w:rsidRPr="00673182" w:rsidRDefault="00673182" w:rsidP="00673182">
            <w:r w:rsidRPr="00673182">
              <w:t>3.3.4</w:t>
            </w:r>
          </w:p>
        </w:tc>
        <w:tc>
          <w:tcPr>
            <w:tcW w:w="3872" w:type="dxa"/>
            <w:noWrap/>
            <w:hideMark/>
          </w:tcPr>
          <w:p w14:paraId="3179642B" w14:textId="77777777" w:rsidR="00673182" w:rsidRPr="00673182" w:rsidRDefault="00673182" w:rsidP="00673182">
            <w:r w:rsidRPr="00673182">
              <w:t>Appendix D – Site inspection checklist</w:t>
            </w:r>
          </w:p>
        </w:tc>
        <w:tc>
          <w:tcPr>
            <w:tcW w:w="2580" w:type="dxa"/>
            <w:vMerge/>
            <w:noWrap/>
            <w:hideMark/>
          </w:tcPr>
          <w:p w14:paraId="19049A71" w14:textId="77777777" w:rsidR="00673182" w:rsidRPr="00673182" w:rsidRDefault="00673182" w:rsidP="00673182"/>
        </w:tc>
        <w:tc>
          <w:tcPr>
            <w:tcW w:w="2638" w:type="dxa"/>
          </w:tcPr>
          <w:p w14:paraId="60A5AC34" w14:textId="6F1E304E" w:rsidR="00673182" w:rsidRPr="00673182" w:rsidRDefault="00673182" w:rsidP="00673182">
            <w:pPr>
              <w:rPr>
                <w:rFonts w:ascii="Arial" w:hAnsi="Arial" w:cs="Arial"/>
                <w:sz w:val="20"/>
                <w:szCs w:val="20"/>
              </w:rPr>
            </w:pPr>
            <w:r w:rsidRPr="00673182">
              <w:rPr>
                <w:rFonts w:ascii="Arial" w:hAnsi="Arial" w:cs="Arial"/>
                <w:sz w:val="20"/>
                <w:szCs w:val="20"/>
              </w:rPr>
              <w:t>Developed by Northern River Contaminated Land Program and F</w:t>
            </w:r>
            <w:r>
              <w:rPr>
                <w:rFonts w:ascii="Arial" w:hAnsi="Arial" w:cs="Arial"/>
                <w:sz w:val="20"/>
                <w:szCs w:val="20"/>
              </w:rPr>
              <w:t>NWJO</w:t>
            </w:r>
          </w:p>
        </w:tc>
      </w:tr>
      <w:tr w:rsidR="00673182" w:rsidRPr="00673182" w14:paraId="506C6A3D" w14:textId="77777777" w:rsidTr="00CF29C9">
        <w:trPr>
          <w:trHeight w:val="290"/>
        </w:trPr>
        <w:tc>
          <w:tcPr>
            <w:tcW w:w="828" w:type="dxa"/>
            <w:noWrap/>
            <w:hideMark/>
          </w:tcPr>
          <w:p w14:paraId="09218B53" w14:textId="77777777" w:rsidR="00673182" w:rsidRPr="00673182" w:rsidRDefault="00673182" w:rsidP="00673182">
            <w:r w:rsidRPr="00673182">
              <w:t>3.3.5</w:t>
            </w:r>
          </w:p>
        </w:tc>
        <w:tc>
          <w:tcPr>
            <w:tcW w:w="3872" w:type="dxa"/>
            <w:noWrap/>
            <w:hideMark/>
          </w:tcPr>
          <w:p w14:paraId="66EA9A4F" w14:textId="77777777" w:rsidR="00673182" w:rsidRPr="00673182" w:rsidRDefault="00673182" w:rsidP="00673182">
            <w:r w:rsidRPr="00673182">
              <w:t>Appendix E – Types of asbestos licences</w:t>
            </w:r>
          </w:p>
        </w:tc>
        <w:tc>
          <w:tcPr>
            <w:tcW w:w="2580" w:type="dxa"/>
            <w:vMerge/>
            <w:noWrap/>
            <w:hideMark/>
          </w:tcPr>
          <w:p w14:paraId="512EBA84" w14:textId="77777777" w:rsidR="00673182" w:rsidRPr="00673182" w:rsidRDefault="00673182" w:rsidP="00673182"/>
        </w:tc>
        <w:tc>
          <w:tcPr>
            <w:tcW w:w="2638" w:type="dxa"/>
          </w:tcPr>
          <w:p w14:paraId="08B6306D" w14:textId="77777777" w:rsidR="00673182" w:rsidRPr="00673182" w:rsidRDefault="00673182" w:rsidP="00673182">
            <w:pPr>
              <w:rPr>
                <w:rFonts w:ascii="Arial" w:hAnsi="Arial" w:cs="Arial"/>
                <w:sz w:val="20"/>
                <w:szCs w:val="20"/>
              </w:rPr>
            </w:pPr>
          </w:p>
        </w:tc>
      </w:tr>
      <w:tr w:rsidR="00673182" w:rsidRPr="00673182" w14:paraId="1989FFDD" w14:textId="77777777" w:rsidTr="00CF29C9">
        <w:trPr>
          <w:trHeight w:val="290"/>
        </w:trPr>
        <w:tc>
          <w:tcPr>
            <w:tcW w:w="828" w:type="dxa"/>
            <w:noWrap/>
            <w:hideMark/>
          </w:tcPr>
          <w:p w14:paraId="6A34792E" w14:textId="77777777" w:rsidR="00673182" w:rsidRPr="00673182" w:rsidRDefault="00673182" w:rsidP="00673182">
            <w:r w:rsidRPr="00673182">
              <w:t>3.3.6</w:t>
            </w:r>
          </w:p>
        </w:tc>
        <w:tc>
          <w:tcPr>
            <w:tcW w:w="3872" w:type="dxa"/>
            <w:noWrap/>
            <w:hideMark/>
          </w:tcPr>
          <w:p w14:paraId="7A19BD70" w14:textId="77777777" w:rsidR="00673182" w:rsidRPr="00673182" w:rsidRDefault="00673182" w:rsidP="00673182">
            <w:r w:rsidRPr="00673182">
              <w:t>Appendix F – SafeWork NSW asbestos demolition checklist</w:t>
            </w:r>
          </w:p>
        </w:tc>
        <w:tc>
          <w:tcPr>
            <w:tcW w:w="2580" w:type="dxa"/>
            <w:vMerge/>
            <w:noWrap/>
            <w:hideMark/>
          </w:tcPr>
          <w:p w14:paraId="488568D3" w14:textId="77777777" w:rsidR="00673182" w:rsidRPr="00673182" w:rsidRDefault="00673182" w:rsidP="00673182"/>
        </w:tc>
        <w:tc>
          <w:tcPr>
            <w:tcW w:w="2638" w:type="dxa"/>
          </w:tcPr>
          <w:p w14:paraId="4113394C" w14:textId="77777777" w:rsidR="00673182" w:rsidRPr="00673182" w:rsidRDefault="00673182" w:rsidP="00673182">
            <w:pPr>
              <w:rPr>
                <w:rFonts w:ascii="Arial" w:hAnsi="Arial" w:cs="Arial"/>
                <w:sz w:val="20"/>
                <w:szCs w:val="20"/>
              </w:rPr>
            </w:pPr>
          </w:p>
        </w:tc>
      </w:tr>
      <w:tr w:rsidR="00673182" w:rsidRPr="00673182" w14:paraId="6CCB8597" w14:textId="77777777" w:rsidTr="00CF29C9">
        <w:trPr>
          <w:trHeight w:val="290"/>
        </w:trPr>
        <w:tc>
          <w:tcPr>
            <w:tcW w:w="828" w:type="dxa"/>
            <w:noWrap/>
            <w:hideMark/>
          </w:tcPr>
          <w:p w14:paraId="5E29804C" w14:textId="77777777" w:rsidR="00673182" w:rsidRPr="00673182" w:rsidRDefault="00673182" w:rsidP="00673182">
            <w:r w:rsidRPr="00673182">
              <w:t>3.3.7</w:t>
            </w:r>
          </w:p>
        </w:tc>
        <w:tc>
          <w:tcPr>
            <w:tcW w:w="3872" w:type="dxa"/>
            <w:noWrap/>
            <w:hideMark/>
          </w:tcPr>
          <w:p w14:paraId="792BDA98" w14:textId="77777777" w:rsidR="00673182" w:rsidRPr="00673182" w:rsidRDefault="00673182" w:rsidP="00673182">
            <w:r w:rsidRPr="00673182">
              <w:t>Appendix G – Asbestos and house fires</w:t>
            </w:r>
          </w:p>
        </w:tc>
        <w:tc>
          <w:tcPr>
            <w:tcW w:w="2580" w:type="dxa"/>
            <w:vMerge/>
            <w:noWrap/>
            <w:hideMark/>
          </w:tcPr>
          <w:p w14:paraId="226DE425" w14:textId="77777777" w:rsidR="00673182" w:rsidRPr="00673182" w:rsidRDefault="00673182" w:rsidP="00673182"/>
        </w:tc>
        <w:tc>
          <w:tcPr>
            <w:tcW w:w="2638" w:type="dxa"/>
          </w:tcPr>
          <w:p w14:paraId="6CD61AB5" w14:textId="77777777" w:rsidR="00673182" w:rsidRPr="00673182" w:rsidRDefault="00673182" w:rsidP="00673182">
            <w:pPr>
              <w:rPr>
                <w:rFonts w:ascii="Arial" w:hAnsi="Arial" w:cs="Arial"/>
                <w:sz w:val="20"/>
                <w:szCs w:val="20"/>
              </w:rPr>
            </w:pPr>
          </w:p>
        </w:tc>
      </w:tr>
      <w:tr w:rsidR="00673182" w:rsidRPr="00673182" w14:paraId="652CE032" w14:textId="77777777" w:rsidTr="00CF29C9">
        <w:trPr>
          <w:trHeight w:val="290"/>
        </w:trPr>
        <w:tc>
          <w:tcPr>
            <w:tcW w:w="828" w:type="dxa"/>
            <w:noWrap/>
            <w:hideMark/>
          </w:tcPr>
          <w:p w14:paraId="56D0EB2A" w14:textId="77777777" w:rsidR="00673182" w:rsidRPr="00673182" w:rsidRDefault="00673182" w:rsidP="00673182">
            <w:r w:rsidRPr="00673182">
              <w:t>3.3.8</w:t>
            </w:r>
          </w:p>
        </w:tc>
        <w:tc>
          <w:tcPr>
            <w:tcW w:w="3872" w:type="dxa"/>
            <w:noWrap/>
            <w:hideMark/>
          </w:tcPr>
          <w:p w14:paraId="27DA8719" w14:textId="77777777" w:rsidR="00673182" w:rsidRPr="00673182" w:rsidRDefault="00673182" w:rsidP="00673182">
            <w:r w:rsidRPr="00673182">
              <w:t>Appendix H – Asbestos contacts</w:t>
            </w:r>
          </w:p>
        </w:tc>
        <w:tc>
          <w:tcPr>
            <w:tcW w:w="2580" w:type="dxa"/>
            <w:vMerge/>
            <w:noWrap/>
            <w:hideMark/>
          </w:tcPr>
          <w:p w14:paraId="057D7F96" w14:textId="77777777" w:rsidR="00673182" w:rsidRPr="00673182" w:rsidRDefault="00673182" w:rsidP="00673182"/>
        </w:tc>
        <w:tc>
          <w:tcPr>
            <w:tcW w:w="2638" w:type="dxa"/>
          </w:tcPr>
          <w:p w14:paraId="3A944521" w14:textId="77777777" w:rsidR="00673182" w:rsidRPr="00673182" w:rsidRDefault="00673182" w:rsidP="00673182">
            <w:pPr>
              <w:rPr>
                <w:rFonts w:ascii="Arial" w:hAnsi="Arial" w:cs="Arial"/>
                <w:sz w:val="20"/>
                <w:szCs w:val="20"/>
              </w:rPr>
            </w:pPr>
          </w:p>
        </w:tc>
      </w:tr>
      <w:tr w:rsidR="00673182" w:rsidRPr="00673182" w14:paraId="2021D810" w14:textId="77777777" w:rsidTr="00CF29C9">
        <w:trPr>
          <w:trHeight w:val="290"/>
        </w:trPr>
        <w:tc>
          <w:tcPr>
            <w:tcW w:w="828" w:type="dxa"/>
            <w:noWrap/>
            <w:hideMark/>
          </w:tcPr>
          <w:p w14:paraId="05A1DCDF" w14:textId="77777777" w:rsidR="00673182" w:rsidRPr="00673182" w:rsidRDefault="00673182" w:rsidP="00673182">
            <w:pPr>
              <w:rPr>
                <w:b/>
                <w:bCs/>
              </w:rPr>
            </w:pPr>
            <w:r w:rsidRPr="00673182">
              <w:rPr>
                <w:b/>
                <w:bCs/>
              </w:rPr>
              <w:t>3.4</w:t>
            </w:r>
          </w:p>
        </w:tc>
        <w:tc>
          <w:tcPr>
            <w:tcW w:w="3872" w:type="dxa"/>
            <w:noWrap/>
            <w:hideMark/>
          </w:tcPr>
          <w:p w14:paraId="2DA31069" w14:textId="77777777" w:rsidR="00673182" w:rsidRPr="00673182" w:rsidRDefault="00673182" w:rsidP="00673182">
            <w:pPr>
              <w:rPr>
                <w:b/>
                <w:bCs/>
              </w:rPr>
            </w:pPr>
            <w:r w:rsidRPr="00673182">
              <w:rPr>
                <w:b/>
                <w:bCs/>
              </w:rPr>
              <w:t>CLF - BPR - (3.4) A guide to selecting a consultant</w:t>
            </w:r>
          </w:p>
        </w:tc>
        <w:tc>
          <w:tcPr>
            <w:tcW w:w="2580" w:type="dxa"/>
            <w:noWrap/>
            <w:hideMark/>
          </w:tcPr>
          <w:p w14:paraId="63B944DD" w14:textId="77777777" w:rsidR="00673182" w:rsidRPr="00673182" w:rsidRDefault="00673182" w:rsidP="00673182">
            <w:r w:rsidRPr="00673182">
              <w:t>All</w:t>
            </w:r>
          </w:p>
        </w:tc>
        <w:tc>
          <w:tcPr>
            <w:tcW w:w="2638" w:type="dxa"/>
          </w:tcPr>
          <w:p w14:paraId="5593BF61" w14:textId="1F5A9F5F" w:rsidR="00673182" w:rsidRPr="00673182" w:rsidRDefault="00673182" w:rsidP="00673182">
            <w:pPr>
              <w:rPr>
                <w:rFonts w:ascii="Arial" w:hAnsi="Arial" w:cs="Arial"/>
                <w:sz w:val="20"/>
                <w:szCs w:val="20"/>
              </w:rPr>
            </w:pPr>
            <w:r>
              <w:rPr>
                <w:rFonts w:ascii="Arial" w:hAnsi="Arial" w:cs="Arial"/>
                <w:sz w:val="20"/>
                <w:szCs w:val="20"/>
              </w:rPr>
              <w:t>Northern Rivers Contaminated Land Management Project</w:t>
            </w:r>
          </w:p>
        </w:tc>
      </w:tr>
      <w:tr w:rsidR="00673182" w:rsidRPr="00673182" w14:paraId="7F8DBF10" w14:textId="77777777" w:rsidTr="00CF29C9">
        <w:trPr>
          <w:trHeight w:val="290"/>
        </w:trPr>
        <w:tc>
          <w:tcPr>
            <w:tcW w:w="828" w:type="dxa"/>
            <w:noWrap/>
            <w:hideMark/>
          </w:tcPr>
          <w:p w14:paraId="4D6A9FE6" w14:textId="77777777" w:rsidR="00673182" w:rsidRPr="00673182" w:rsidRDefault="00673182" w:rsidP="00673182">
            <w:pPr>
              <w:rPr>
                <w:b/>
                <w:bCs/>
              </w:rPr>
            </w:pPr>
            <w:r w:rsidRPr="00673182">
              <w:rPr>
                <w:b/>
                <w:bCs/>
              </w:rPr>
              <w:t>3.5</w:t>
            </w:r>
          </w:p>
        </w:tc>
        <w:tc>
          <w:tcPr>
            <w:tcW w:w="3872" w:type="dxa"/>
            <w:noWrap/>
            <w:hideMark/>
          </w:tcPr>
          <w:p w14:paraId="0E851C57" w14:textId="77777777" w:rsidR="00673182" w:rsidRPr="00673182" w:rsidRDefault="00673182" w:rsidP="00673182">
            <w:pPr>
              <w:rPr>
                <w:b/>
                <w:bCs/>
              </w:rPr>
            </w:pPr>
            <w:r w:rsidRPr="00673182">
              <w:rPr>
                <w:b/>
                <w:bCs/>
              </w:rPr>
              <w:t>CLF - BPR - (3.5) A guide to retail service station owners on managing UPSS systems</w:t>
            </w:r>
          </w:p>
        </w:tc>
        <w:tc>
          <w:tcPr>
            <w:tcW w:w="2580" w:type="dxa"/>
            <w:noWrap/>
            <w:hideMark/>
          </w:tcPr>
          <w:p w14:paraId="239CEAA8" w14:textId="77777777" w:rsidR="00673182" w:rsidRPr="00673182" w:rsidRDefault="00673182" w:rsidP="00673182">
            <w:r w:rsidRPr="00673182">
              <w:t>UPSS education</w:t>
            </w:r>
          </w:p>
        </w:tc>
        <w:tc>
          <w:tcPr>
            <w:tcW w:w="2638" w:type="dxa"/>
          </w:tcPr>
          <w:p w14:paraId="55E2F995" w14:textId="1FDAD11F" w:rsidR="00673182" w:rsidRPr="00673182" w:rsidRDefault="00673182" w:rsidP="00673182">
            <w:pPr>
              <w:rPr>
                <w:rFonts w:ascii="Arial" w:hAnsi="Arial" w:cs="Arial"/>
                <w:sz w:val="20"/>
                <w:szCs w:val="20"/>
              </w:rPr>
            </w:pPr>
            <w:r w:rsidRPr="00673182">
              <w:rPr>
                <w:rFonts w:ascii="Arial" w:hAnsi="Arial" w:cs="Arial"/>
                <w:sz w:val="20"/>
                <w:szCs w:val="20"/>
              </w:rPr>
              <w:t xml:space="preserve">Updated version of </w:t>
            </w:r>
            <w:r>
              <w:rPr>
                <w:rFonts w:ascii="Arial" w:hAnsi="Arial" w:cs="Arial"/>
                <w:sz w:val="20"/>
                <w:szCs w:val="20"/>
              </w:rPr>
              <w:t xml:space="preserve">a retired </w:t>
            </w:r>
            <w:r w:rsidRPr="00673182">
              <w:rPr>
                <w:rFonts w:ascii="Arial" w:hAnsi="Arial" w:cs="Arial"/>
                <w:sz w:val="20"/>
                <w:szCs w:val="20"/>
              </w:rPr>
              <w:t>EPA artefact</w:t>
            </w:r>
          </w:p>
        </w:tc>
      </w:tr>
      <w:tr w:rsidR="00673182" w:rsidRPr="00673182" w14:paraId="3318B09C" w14:textId="77777777" w:rsidTr="00CF29C9">
        <w:trPr>
          <w:trHeight w:val="290"/>
        </w:trPr>
        <w:tc>
          <w:tcPr>
            <w:tcW w:w="828" w:type="dxa"/>
            <w:noWrap/>
            <w:hideMark/>
          </w:tcPr>
          <w:p w14:paraId="7BE7C544" w14:textId="77777777" w:rsidR="00673182" w:rsidRPr="00673182" w:rsidRDefault="00673182" w:rsidP="00673182">
            <w:r w:rsidRPr="00673182">
              <w:t>3.5.1</w:t>
            </w:r>
          </w:p>
        </w:tc>
        <w:tc>
          <w:tcPr>
            <w:tcW w:w="3872" w:type="dxa"/>
            <w:noWrap/>
            <w:hideMark/>
          </w:tcPr>
          <w:p w14:paraId="0587B6AC" w14:textId="77777777" w:rsidR="00673182" w:rsidRPr="00673182" w:rsidRDefault="00673182" w:rsidP="00673182">
            <w:r w:rsidRPr="00673182">
              <w:t>Leak notification form</w:t>
            </w:r>
          </w:p>
        </w:tc>
        <w:tc>
          <w:tcPr>
            <w:tcW w:w="2580" w:type="dxa"/>
            <w:noWrap/>
            <w:hideMark/>
          </w:tcPr>
          <w:p w14:paraId="4277866D" w14:textId="77777777" w:rsidR="00673182" w:rsidRPr="00673182" w:rsidRDefault="00673182" w:rsidP="00673182"/>
        </w:tc>
        <w:tc>
          <w:tcPr>
            <w:tcW w:w="2638" w:type="dxa"/>
          </w:tcPr>
          <w:p w14:paraId="7E6CE84C" w14:textId="77777777" w:rsidR="00673182" w:rsidRPr="00673182" w:rsidRDefault="00673182" w:rsidP="00673182">
            <w:pPr>
              <w:rPr>
                <w:rFonts w:ascii="Arial" w:hAnsi="Arial" w:cs="Arial"/>
                <w:sz w:val="20"/>
                <w:szCs w:val="20"/>
              </w:rPr>
            </w:pPr>
            <w:r w:rsidRPr="00673182">
              <w:rPr>
                <w:rFonts w:ascii="Arial" w:hAnsi="Arial" w:cs="Arial"/>
                <w:sz w:val="20"/>
                <w:szCs w:val="20"/>
              </w:rPr>
              <w:t>Based on EPA form</w:t>
            </w:r>
          </w:p>
        </w:tc>
      </w:tr>
      <w:tr w:rsidR="00673182" w:rsidRPr="00673182" w14:paraId="00F435D3" w14:textId="77777777" w:rsidTr="00CF29C9">
        <w:trPr>
          <w:trHeight w:val="290"/>
        </w:trPr>
        <w:tc>
          <w:tcPr>
            <w:tcW w:w="828" w:type="dxa"/>
            <w:noWrap/>
            <w:hideMark/>
          </w:tcPr>
          <w:p w14:paraId="553C1408" w14:textId="77777777" w:rsidR="00673182" w:rsidRPr="00673182" w:rsidRDefault="00673182" w:rsidP="00673182">
            <w:pPr>
              <w:rPr>
                <w:b/>
                <w:bCs/>
              </w:rPr>
            </w:pPr>
            <w:r w:rsidRPr="00673182">
              <w:rPr>
                <w:b/>
                <w:bCs/>
              </w:rPr>
              <w:t>3.6</w:t>
            </w:r>
          </w:p>
        </w:tc>
        <w:tc>
          <w:tcPr>
            <w:tcW w:w="3872" w:type="dxa"/>
            <w:noWrap/>
            <w:hideMark/>
          </w:tcPr>
          <w:p w14:paraId="7CD95C0E" w14:textId="77777777" w:rsidR="00673182" w:rsidRPr="00673182" w:rsidRDefault="00673182" w:rsidP="00673182">
            <w:pPr>
              <w:rPr>
                <w:b/>
                <w:bCs/>
              </w:rPr>
            </w:pPr>
            <w:r w:rsidRPr="00673182">
              <w:rPr>
                <w:b/>
                <w:bCs/>
              </w:rPr>
              <w:t>CLF - BPR - (3.6) UPSS systems and Council ARA responsibilities</w:t>
            </w:r>
          </w:p>
        </w:tc>
        <w:tc>
          <w:tcPr>
            <w:tcW w:w="2580" w:type="dxa"/>
            <w:noWrap/>
            <w:hideMark/>
          </w:tcPr>
          <w:p w14:paraId="39AD8D88" w14:textId="77777777" w:rsidR="00673182" w:rsidRPr="00673182" w:rsidRDefault="00673182" w:rsidP="00673182">
            <w:r w:rsidRPr="00673182">
              <w:t>‘Development control’ processes </w:t>
            </w:r>
          </w:p>
        </w:tc>
        <w:tc>
          <w:tcPr>
            <w:tcW w:w="2638" w:type="dxa"/>
          </w:tcPr>
          <w:p w14:paraId="521B6B67" w14:textId="2C8465E4" w:rsidR="00673182" w:rsidRPr="00673182" w:rsidRDefault="00673182" w:rsidP="00673182">
            <w:pPr>
              <w:rPr>
                <w:rFonts w:ascii="Arial" w:hAnsi="Arial" w:cs="Arial"/>
                <w:sz w:val="20"/>
                <w:szCs w:val="20"/>
              </w:rPr>
            </w:pPr>
            <w:r>
              <w:rPr>
                <w:rFonts w:ascii="Arial" w:hAnsi="Arial" w:cs="Arial"/>
                <w:sz w:val="20"/>
                <w:szCs w:val="20"/>
              </w:rPr>
              <w:t>RAMJO, REROC, FNWJO</w:t>
            </w:r>
          </w:p>
        </w:tc>
      </w:tr>
      <w:tr w:rsidR="00673182" w:rsidRPr="00673182" w14:paraId="669719D6" w14:textId="77777777" w:rsidTr="00CF29C9">
        <w:trPr>
          <w:trHeight w:val="290"/>
        </w:trPr>
        <w:tc>
          <w:tcPr>
            <w:tcW w:w="828" w:type="dxa"/>
            <w:noWrap/>
            <w:hideMark/>
          </w:tcPr>
          <w:p w14:paraId="33C1863E" w14:textId="77777777" w:rsidR="00673182" w:rsidRPr="00673182" w:rsidRDefault="00673182" w:rsidP="00673182">
            <w:r w:rsidRPr="00673182">
              <w:t>3.6.1</w:t>
            </w:r>
          </w:p>
        </w:tc>
        <w:tc>
          <w:tcPr>
            <w:tcW w:w="3872" w:type="dxa"/>
            <w:noWrap/>
            <w:hideMark/>
          </w:tcPr>
          <w:p w14:paraId="2247C0E8" w14:textId="77777777" w:rsidR="00673182" w:rsidRPr="00673182" w:rsidRDefault="00673182" w:rsidP="00673182">
            <w:r w:rsidRPr="00673182">
              <w:t>Table 4 – FSOP checklist</w:t>
            </w:r>
          </w:p>
        </w:tc>
        <w:tc>
          <w:tcPr>
            <w:tcW w:w="2580" w:type="dxa"/>
            <w:vMerge w:val="restart"/>
            <w:noWrap/>
            <w:hideMark/>
          </w:tcPr>
          <w:p w14:paraId="35C05518" w14:textId="77777777" w:rsidR="00673182" w:rsidRPr="00673182" w:rsidRDefault="00673182" w:rsidP="00673182">
            <w:pPr>
              <w:rPr>
                <w:rFonts w:ascii="Arial" w:hAnsi="Arial" w:cs="Arial"/>
                <w:sz w:val="20"/>
                <w:szCs w:val="20"/>
              </w:rPr>
            </w:pPr>
            <w:r w:rsidRPr="00673182">
              <w:rPr>
                <w:rFonts w:ascii="Arial" w:hAnsi="Arial" w:cs="Arial"/>
                <w:sz w:val="20"/>
                <w:szCs w:val="20"/>
              </w:rPr>
              <w:t>Development assessment and consent; UPSS monitoring</w:t>
            </w:r>
          </w:p>
          <w:p w14:paraId="2E8D3C85" w14:textId="77777777" w:rsidR="00673182" w:rsidRPr="00673182" w:rsidRDefault="00673182" w:rsidP="00673182"/>
        </w:tc>
        <w:tc>
          <w:tcPr>
            <w:tcW w:w="2638" w:type="dxa"/>
          </w:tcPr>
          <w:p w14:paraId="7B577E59" w14:textId="77777777" w:rsidR="00673182" w:rsidRPr="00673182" w:rsidRDefault="00673182" w:rsidP="00673182">
            <w:pPr>
              <w:rPr>
                <w:rFonts w:ascii="Arial" w:hAnsi="Arial" w:cs="Arial"/>
                <w:sz w:val="20"/>
                <w:szCs w:val="20"/>
              </w:rPr>
            </w:pPr>
          </w:p>
        </w:tc>
      </w:tr>
      <w:tr w:rsidR="00673182" w:rsidRPr="00673182" w14:paraId="56936A93" w14:textId="77777777" w:rsidTr="00CF29C9">
        <w:trPr>
          <w:trHeight w:val="290"/>
        </w:trPr>
        <w:tc>
          <w:tcPr>
            <w:tcW w:w="828" w:type="dxa"/>
            <w:noWrap/>
            <w:hideMark/>
          </w:tcPr>
          <w:p w14:paraId="4DC70A2C" w14:textId="77777777" w:rsidR="00673182" w:rsidRPr="00673182" w:rsidRDefault="00673182" w:rsidP="00673182">
            <w:r w:rsidRPr="00673182">
              <w:lastRenderedPageBreak/>
              <w:t>3.6.2</w:t>
            </w:r>
          </w:p>
        </w:tc>
        <w:tc>
          <w:tcPr>
            <w:tcW w:w="3872" w:type="dxa"/>
            <w:noWrap/>
            <w:hideMark/>
          </w:tcPr>
          <w:p w14:paraId="67DE153F" w14:textId="77777777" w:rsidR="00673182" w:rsidRPr="00673182" w:rsidRDefault="00673182" w:rsidP="00673182">
            <w:r w:rsidRPr="00673182">
              <w:t>Table 5 – Design principles for new or modified UPSS</w:t>
            </w:r>
          </w:p>
        </w:tc>
        <w:tc>
          <w:tcPr>
            <w:tcW w:w="2580" w:type="dxa"/>
            <w:vMerge/>
            <w:noWrap/>
            <w:hideMark/>
          </w:tcPr>
          <w:p w14:paraId="4DE1F4DE" w14:textId="77777777" w:rsidR="00673182" w:rsidRPr="00673182" w:rsidRDefault="00673182" w:rsidP="00673182"/>
        </w:tc>
        <w:tc>
          <w:tcPr>
            <w:tcW w:w="2638" w:type="dxa"/>
          </w:tcPr>
          <w:p w14:paraId="707BC076" w14:textId="77777777" w:rsidR="00673182" w:rsidRPr="00673182" w:rsidRDefault="00673182" w:rsidP="00673182">
            <w:pPr>
              <w:rPr>
                <w:rFonts w:ascii="Arial" w:hAnsi="Arial" w:cs="Arial"/>
                <w:sz w:val="20"/>
                <w:szCs w:val="20"/>
              </w:rPr>
            </w:pPr>
          </w:p>
        </w:tc>
      </w:tr>
      <w:tr w:rsidR="00673182" w:rsidRPr="00673182" w14:paraId="44DCFD6F" w14:textId="77777777" w:rsidTr="00CF29C9">
        <w:trPr>
          <w:trHeight w:val="290"/>
        </w:trPr>
        <w:tc>
          <w:tcPr>
            <w:tcW w:w="828" w:type="dxa"/>
            <w:noWrap/>
            <w:hideMark/>
          </w:tcPr>
          <w:p w14:paraId="706C5F0B" w14:textId="77777777" w:rsidR="00673182" w:rsidRPr="00673182" w:rsidRDefault="00673182" w:rsidP="00673182">
            <w:r w:rsidRPr="00673182">
              <w:t>3.6.3</w:t>
            </w:r>
          </w:p>
        </w:tc>
        <w:tc>
          <w:tcPr>
            <w:tcW w:w="3872" w:type="dxa"/>
            <w:noWrap/>
            <w:hideMark/>
          </w:tcPr>
          <w:p w14:paraId="08871A71" w14:textId="77777777" w:rsidR="00673182" w:rsidRPr="00673182" w:rsidRDefault="00673182" w:rsidP="00673182">
            <w:r w:rsidRPr="00673182">
              <w:t>Table 6 – Groundwater monitoring wells checklist</w:t>
            </w:r>
          </w:p>
        </w:tc>
        <w:tc>
          <w:tcPr>
            <w:tcW w:w="2580" w:type="dxa"/>
            <w:vMerge/>
            <w:noWrap/>
            <w:hideMark/>
          </w:tcPr>
          <w:p w14:paraId="420E14D4" w14:textId="77777777" w:rsidR="00673182" w:rsidRPr="00673182" w:rsidRDefault="00673182" w:rsidP="00673182"/>
        </w:tc>
        <w:tc>
          <w:tcPr>
            <w:tcW w:w="2638" w:type="dxa"/>
          </w:tcPr>
          <w:p w14:paraId="3141D033" w14:textId="77777777" w:rsidR="00673182" w:rsidRPr="00673182" w:rsidRDefault="00673182" w:rsidP="00673182">
            <w:pPr>
              <w:rPr>
                <w:rFonts w:ascii="Arial" w:hAnsi="Arial" w:cs="Arial"/>
                <w:sz w:val="20"/>
                <w:szCs w:val="20"/>
              </w:rPr>
            </w:pPr>
          </w:p>
        </w:tc>
      </w:tr>
      <w:tr w:rsidR="00673182" w:rsidRPr="00673182" w14:paraId="1A72A311" w14:textId="77777777" w:rsidTr="00CF29C9">
        <w:trPr>
          <w:trHeight w:val="290"/>
        </w:trPr>
        <w:tc>
          <w:tcPr>
            <w:tcW w:w="828" w:type="dxa"/>
            <w:noWrap/>
            <w:hideMark/>
          </w:tcPr>
          <w:p w14:paraId="6CF35B0C" w14:textId="77777777" w:rsidR="00673182" w:rsidRPr="00673182" w:rsidRDefault="00673182" w:rsidP="00673182">
            <w:r w:rsidRPr="00673182">
              <w:t>3.6.4</w:t>
            </w:r>
          </w:p>
        </w:tc>
        <w:tc>
          <w:tcPr>
            <w:tcW w:w="3872" w:type="dxa"/>
            <w:noWrap/>
            <w:hideMark/>
          </w:tcPr>
          <w:p w14:paraId="4EF8BF63" w14:textId="77777777" w:rsidR="00673182" w:rsidRPr="00673182" w:rsidRDefault="00673182" w:rsidP="00673182">
            <w:r w:rsidRPr="00673182">
              <w:t>Table 8 – Groundwater monitoring report checklist</w:t>
            </w:r>
          </w:p>
        </w:tc>
        <w:tc>
          <w:tcPr>
            <w:tcW w:w="2580" w:type="dxa"/>
            <w:vMerge/>
            <w:noWrap/>
            <w:hideMark/>
          </w:tcPr>
          <w:p w14:paraId="37D325B0" w14:textId="77777777" w:rsidR="00673182" w:rsidRPr="00673182" w:rsidRDefault="00673182" w:rsidP="00673182"/>
        </w:tc>
        <w:tc>
          <w:tcPr>
            <w:tcW w:w="2638" w:type="dxa"/>
          </w:tcPr>
          <w:p w14:paraId="3A5999EB" w14:textId="77777777" w:rsidR="00673182" w:rsidRPr="00673182" w:rsidRDefault="00673182" w:rsidP="00673182">
            <w:pPr>
              <w:rPr>
                <w:rFonts w:ascii="Arial" w:hAnsi="Arial" w:cs="Arial"/>
                <w:sz w:val="20"/>
                <w:szCs w:val="20"/>
              </w:rPr>
            </w:pPr>
          </w:p>
        </w:tc>
      </w:tr>
      <w:tr w:rsidR="00673182" w:rsidRPr="00673182" w14:paraId="597C82ED" w14:textId="77777777" w:rsidTr="00CF29C9">
        <w:trPr>
          <w:trHeight w:val="290"/>
        </w:trPr>
        <w:tc>
          <w:tcPr>
            <w:tcW w:w="828" w:type="dxa"/>
            <w:noWrap/>
            <w:hideMark/>
          </w:tcPr>
          <w:p w14:paraId="3AE67CB9" w14:textId="77777777" w:rsidR="00673182" w:rsidRPr="00673182" w:rsidRDefault="00673182" w:rsidP="00673182">
            <w:r w:rsidRPr="00673182">
              <w:t>3.6.5</w:t>
            </w:r>
          </w:p>
        </w:tc>
        <w:tc>
          <w:tcPr>
            <w:tcW w:w="3872" w:type="dxa"/>
            <w:noWrap/>
            <w:hideMark/>
          </w:tcPr>
          <w:p w14:paraId="374B8BDE" w14:textId="77777777" w:rsidR="00673182" w:rsidRPr="00673182" w:rsidRDefault="00673182" w:rsidP="00673182">
            <w:r w:rsidRPr="00673182">
              <w:t>Table 9 – UPSS loss monitoring checklist</w:t>
            </w:r>
          </w:p>
        </w:tc>
        <w:tc>
          <w:tcPr>
            <w:tcW w:w="2580" w:type="dxa"/>
            <w:vMerge/>
            <w:noWrap/>
            <w:hideMark/>
          </w:tcPr>
          <w:p w14:paraId="68418223" w14:textId="77777777" w:rsidR="00673182" w:rsidRPr="00673182" w:rsidRDefault="00673182" w:rsidP="00673182"/>
        </w:tc>
        <w:tc>
          <w:tcPr>
            <w:tcW w:w="2638" w:type="dxa"/>
          </w:tcPr>
          <w:p w14:paraId="342A6549" w14:textId="77777777" w:rsidR="00673182" w:rsidRPr="00673182" w:rsidRDefault="00673182" w:rsidP="00673182">
            <w:pPr>
              <w:rPr>
                <w:rFonts w:ascii="Arial" w:hAnsi="Arial" w:cs="Arial"/>
                <w:sz w:val="20"/>
                <w:szCs w:val="20"/>
              </w:rPr>
            </w:pPr>
          </w:p>
        </w:tc>
      </w:tr>
      <w:tr w:rsidR="00673182" w:rsidRPr="00673182" w14:paraId="65121EBA" w14:textId="77777777" w:rsidTr="00CF29C9">
        <w:trPr>
          <w:trHeight w:val="290"/>
        </w:trPr>
        <w:tc>
          <w:tcPr>
            <w:tcW w:w="828" w:type="dxa"/>
            <w:noWrap/>
            <w:hideMark/>
          </w:tcPr>
          <w:p w14:paraId="18B79D09" w14:textId="77777777" w:rsidR="00673182" w:rsidRPr="00673182" w:rsidRDefault="00673182" w:rsidP="00673182">
            <w:r w:rsidRPr="00673182">
              <w:t>3.6.6</w:t>
            </w:r>
          </w:p>
        </w:tc>
        <w:tc>
          <w:tcPr>
            <w:tcW w:w="3872" w:type="dxa"/>
            <w:noWrap/>
            <w:hideMark/>
          </w:tcPr>
          <w:p w14:paraId="57101B10" w14:textId="77777777" w:rsidR="00673182" w:rsidRPr="00673182" w:rsidRDefault="00673182" w:rsidP="00673182">
            <w:r w:rsidRPr="00673182">
              <w:t>Table 10 – Forecourt design and stormwater management checklist</w:t>
            </w:r>
          </w:p>
        </w:tc>
        <w:tc>
          <w:tcPr>
            <w:tcW w:w="2580" w:type="dxa"/>
            <w:vMerge/>
            <w:noWrap/>
            <w:hideMark/>
          </w:tcPr>
          <w:p w14:paraId="1FEB28E1" w14:textId="77777777" w:rsidR="00673182" w:rsidRPr="00673182" w:rsidRDefault="00673182" w:rsidP="00673182"/>
        </w:tc>
        <w:tc>
          <w:tcPr>
            <w:tcW w:w="2638" w:type="dxa"/>
          </w:tcPr>
          <w:p w14:paraId="1B8C0114" w14:textId="77777777" w:rsidR="00673182" w:rsidRPr="00673182" w:rsidRDefault="00673182" w:rsidP="00673182">
            <w:pPr>
              <w:rPr>
                <w:rFonts w:ascii="Arial" w:hAnsi="Arial" w:cs="Arial"/>
                <w:sz w:val="20"/>
                <w:szCs w:val="20"/>
              </w:rPr>
            </w:pPr>
          </w:p>
        </w:tc>
      </w:tr>
      <w:tr w:rsidR="00673182" w:rsidRPr="00673182" w14:paraId="371ECD7D" w14:textId="77777777" w:rsidTr="00CF29C9">
        <w:trPr>
          <w:trHeight w:val="290"/>
        </w:trPr>
        <w:tc>
          <w:tcPr>
            <w:tcW w:w="828" w:type="dxa"/>
            <w:noWrap/>
            <w:hideMark/>
          </w:tcPr>
          <w:p w14:paraId="0331A3D6" w14:textId="77777777" w:rsidR="00673182" w:rsidRPr="00673182" w:rsidRDefault="00673182" w:rsidP="00673182">
            <w:r w:rsidRPr="00673182">
              <w:t>3.6.7</w:t>
            </w:r>
          </w:p>
        </w:tc>
        <w:tc>
          <w:tcPr>
            <w:tcW w:w="3872" w:type="dxa"/>
            <w:noWrap/>
            <w:hideMark/>
          </w:tcPr>
          <w:p w14:paraId="2266E930" w14:textId="77777777" w:rsidR="00673182" w:rsidRPr="00673182" w:rsidRDefault="00673182" w:rsidP="00673182">
            <w:r w:rsidRPr="00673182">
              <w:t>Table 11 – UPSS leak notification form checklist</w:t>
            </w:r>
          </w:p>
        </w:tc>
        <w:tc>
          <w:tcPr>
            <w:tcW w:w="2580" w:type="dxa"/>
            <w:vMerge/>
            <w:noWrap/>
            <w:hideMark/>
          </w:tcPr>
          <w:p w14:paraId="610CA2DD" w14:textId="77777777" w:rsidR="00673182" w:rsidRPr="00673182" w:rsidRDefault="00673182" w:rsidP="00673182"/>
        </w:tc>
        <w:tc>
          <w:tcPr>
            <w:tcW w:w="2638" w:type="dxa"/>
          </w:tcPr>
          <w:p w14:paraId="3CD0F39E" w14:textId="77777777" w:rsidR="00673182" w:rsidRPr="00673182" w:rsidRDefault="00673182" w:rsidP="00673182">
            <w:pPr>
              <w:rPr>
                <w:rFonts w:ascii="Arial" w:hAnsi="Arial" w:cs="Arial"/>
                <w:sz w:val="20"/>
                <w:szCs w:val="20"/>
              </w:rPr>
            </w:pPr>
          </w:p>
        </w:tc>
      </w:tr>
      <w:tr w:rsidR="00673182" w:rsidRPr="00673182" w14:paraId="5ACD1269" w14:textId="77777777" w:rsidTr="00CF29C9">
        <w:trPr>
          <w:trHeight w:val="290"/>
        </w:trPr>
        <w:tc>
          <w:tcPr>
            <w:tcW w:w="828" w:type="dxa"/>
            <w:noWrap/>
            <w:hideMark/>
          </w:tcPr>
          <w:p w14:paraId="33BE0D20" w14:textId="77777777" w:rsidR="00673182" w:rsidRPr="00673182" w:rsidRDefault="00673182" w:rsidP="00673182">
            <w:r w:rsidRPr="00673182">
              <w:t>3.6.8</w:t>
            </w:r>
          </w:p>
        </w:tc>
        <w:tc>
          <w:tcPr>
            <w:tcW w:w="3872" w:type="dxa"/>
            <w:noWrap/>
            <w:hideMark/>
          </w:tcPr>
          <w:p w14:paraId="1D0A60DD" w14:textId="77777777" w:rsidR="00673182" w:rsidRPr="00673182" w:rsidRDefault="00673182" w:rsidP="00673182">
            <w:r w:rsidRPr="00673182">
              <w:t>Table 12 – UPSS exemption checklist</w:t>
            </w:r>
          </w:p>
        </w:tc>
        <w:tc>
          <w:tcPr>
            <w:tcW w:w="2580" w:type="dxa"/>
            <w:vMerge/>
            <w:noWrap/>
            <w:hideMark/>
          </w:tcPr>
          <w:p w14:paraId="3232C8C4" w14:textId="77777777" w:rsidR="00673182" w:rsidRPr="00673182" w:rsidRDefault="00673182" w:rsidP="00673182"/>
        </w:tc>
        <w:tc>
          <w:tcPr>
            <w:tcW w:w="2638" w:type="dxa"/>
          </w:tcPr>
          <w:p w14:paraId="614CCFCF" w14:textId="77777777" w:rsidR="00673182" w:rsidRPr="00673182" w:rsidRDefault="00673182" w:rsidP="00673182">
            <w:pPr>
              <w:rPr>
                <w:rFonts w:ascii="Arial" w:hAnsi="Arial" w:cs="Arial"/>
                <w:sz w:val="20"/>
                <w:szCs w:val="20"/>
              </w:rPr>
            </w:pPr>
          </w:p>
        </w:tc>
      </w:tr>
      <w:tr w:rsidR="00673182" w:rsidRPr="00673182" w14:paraId="3D404ECC" w14:textId="77777777" w:rsidTr="00CF29C9">
        <w:trPr>
          <w:trHeight w:val="290"/>
        </w:trPr>
        <w:tc>
          <w:tcPr>
            <w:tcW w:w="828" w:type="dxa"/>
            <w:noWrap/>
            <w:hideMark/>
          </w:tcPr>
          <w:p w14:paraId="08483AA9" w14:textId="77777777" w:rsidR="00673182" w:rsidRPr="00673182" w:rsidRDefault="00673182" w:rsidP="00673182">
            <w:r w:rsidRPr="00673182">
              <w:t>3.6.9</w:t>
            </w:r>
          </w:p>
        </w:tc>
        <w:tc>
          <w:tcPr>
            <w:tcW w:w="3872" w:type="dxa"/>
            <w:noWrap/>
            <w:hideMark/>
          </w:tcPr>
          <w:p w14:paraId="55FF2A2D" w14:textId="77777777" w:rsidR="00673182" w:rsidRPr="00673182" w:rsidRDefault="00673182" w:rsidP="00673182">
            <w:r w:rsidRPr="00673182">
              <w:t>Appendix A – Fuel system operation plan user guide</w:t>
            </w:r>
          </w:p>
        </w:tc>
        <w:tc>
          <w:tcPr>
            <w:tcW w:w="2580" w:type="dxa"/>
            <w:vMerge/>
            <w:noWrap/>
            <w:hideMark/>
          </w:tcPr>
          <w:p w14:paraId="3901F6CF" w14:textId="77777777" w:rsidR="00673182" w:rsidRPr="00673182" w:rsidRDefault="00673182" w:rsidP="00673182"/>
        </w:tc>
        <w:tc>
          <w:tcPr>
            <w:tcW w:w="2638" w:type="dxa"/>
          </w:tcPr>
          <w:p w14:paraId="1B6643B6" w14:textId="77777777" w:rsidR="00673182" w:rsidRPr="00673182" w:rsidRDefault="00673182" w:rsidP="00673182">
            <w:pPr>
              <w:rPr>
                <w:rFonts w:ascii="Arial" w:hAnsi="Arial" w:cs="Arial"/>
                <w:sz w:val="20"/>
                <w:szCs w:val="20"/>
              </w:rPr>
            </w:pPr>
            <w:r w:rsidRPr="00673182">
              <w:rPr>
                <w:rFonts w:ascii="Arial" w:hAnsi="Arial" w:cs="Arial"/>
                <w:sz w:val="20"/>
                <w:szCs w:val="20"/>
              </w:rPr>
              <w:t>Developed by Northern River Contaminated Land Program</w:t>
            </w:r>
          </w:p>
        </w:tc>
      </w:tr>
      <w:tr w:rsidR="00673182" w:rsidRPr="00673182" w14:paraId="62CFEBF8" w14:textId="77777777" w:rsidTr="00CF29C9">
        <w:trPr>
          <w:trHeight w:val="290"/>
        </w:trPr>
        <w:tc>
          <w:tcPr>
            <w:tcW w:w="828" w:type="dxa"/>
            <w:noWrap/>
            <w:hideMark/>
          </w:tcPr>
          <w:p w14:paraId="671BABFE" w14:textId="77777777" w:rsidR="00673182" w:rsidRPr="00673182" w:rsidRDefault="00673182" w:rsidP="00673182">
            <w:r w:rsidRPr="00673182">
              <w:t>3.6.10</w:t>
            </w:r>
          </w:p>
        </w:tc>
        <w:tc>
          <w:tcPr>
            <w:tcW w:w="3872" w:type="dxa"/>
            <w:noWrap/>
            <w:hideMark/>
          </w:tcPr>
          <w:p w14:paraId="2BA21ED8" w14:textId="77777777" w:rsidR="00673182" w:rsidRPr="00673182" w:rsidRDefault="00673182" w:rsidP="00673182">
            <w:r w:rsidRPr="00673182">
              <w:t>Appendix B – UPSS inspection form</w:t>
            </w:r>
          </w:p>
        </w:tc>
        <w:tc>
          <w:tcPr>
            <w:tcW w:w="2580" w:type="dxa"/>
            <w:vMerge/>
            <w:noWrap/>
            <w:hideMark/>
          </w:tcPr>
          <w:p w14:paraId="058609B5" w14:textId="77777777" w:rsidR="00673182" w:rsidRPr="00673182" w:rsidRDefault="00673182" w:rsidP="00673182"/>
        </w:tc>
        <w:tc>
          <w:tcPr>
            <w:tcW w:w="2638" w:type="dxa"/>
          </w:tcPr>
          <w:p w14:paraId="022F11F1" w14:textId="77777777" w:rsidR="00673182" w:rsidRPr="00673182" w:rsidRDefault="00673182" w:rsidP="00673182">
            <w:pPr>
              <w:rPr>
                <w:rFonts w:ascii="Arial" w:hAnsi="Arial" w:cs="Arial"/>
                <w:sz w:val="20"/>
                <w:szCs w:val="20"/>
              </w:rPr>
            </w:pPr>
          </w:p>
        </w:tc>
      </w:tr>
      <w:tr w:rsidR="00673182" w:rsidRPr="00673182" w14:paraId="52787748" w14:textId="77777777" w:rsidTr="00CF29C9">
        <w:trPr>
          <w:trHeight w:val="290"/>
        </w:trPr>
        <w:tc>
          <w:tcPr>
            <w:tcW w:w="828" w:type="dxa"/>
            <w:noWrap/>
            <w:hideMark/>
          </w:tcPr>
          <w:p w14:paraId="5D9C6362" w14:textId="77777777" w:rsidR="00673182" w:rsidRPr="00673182" w:rsidRDefault="00673182" w:rsidP="00673182">
            <w:r w:rsidRPr="00673182">
              <w:t>3.6.11</w:t>
            </w:r>
          </w:p>
        </w:tc>
        <w:tc>
          <w:tcPr>
            <w:tcW w:w="3872" w:type="dxa"/>
            <w:noWrap/>
            <w:hideMark/>
          </w:tcPr>
          <w:p w14:paraId="539D92B9" w14:textId="77777777" w:rsidR="00673182" w:rsidRPr="00673182" w:rsidRDefault="00673182" w:rsidP="00673182">
            <w:r w:rsidRPr="00673182">
              <w:t>Appendix C – UPSS development assessment and consent checklist</w:t>
            </w:r>
          </w:p>
        </w:tc>
        <w:tc>
          <w:tcPr>
            <w:tcW w:w="2580" w:type="dxa"/>
            <w:vMerge/>
            <w:noWrap/>
            <w:hideMark/>
          </w:tcPr>
          <w:p w14:paraId="5F12A12A" w14:textId="77777777" w:rsidR="00673182" w:rsidRPr="00673182" w:rsidRDefault="00673182" w:rsidP="00673182"/>
        </w:tc>
        <w:tc>
          <w:tcPr>
            <w:tcW w:w="2638" w:type="dxa"/>
          </w:tcPr>
          <w:p w14:paraId="68BDBFEB" w14:textId="77777777" w:rsidR="00673182" w:rsidRPr="00673182" w:rsidRDefault="00673182" w:rsidP="00673182">
            <w:pPr>
              <w:rPr>
                <w:rFonts w:ascii="Arial" w:hAnsi="Arial" w:cs="Arial"/>
                <w:sz w:val="20"/>
                <w:szCs w:val="20"/>
              </w:rPr>
            </w:pPr>
          </w:p>
        </w:tc>
      </w:tr>
      <w:tr w:rsidR="00673182" w:rsidRPr="00673182" w14:paraId="53DB9DD0" w14:textId="77777777" w:rsidTr="00CF29C9">
        <w:trPr>
          <w:trHeight w:val="290"/>
        </w:trPr>
        <w:tc>
          <w:tcPr>
            <w:tcW w:w="828" w:type="dxa"/>
            <w:noWrap/>
            <w:hideMark/>
          </w:tcPr>
          <w:p w14:paraId="7284E7FC" w14:textId="77777777" w:rsidR="00673182" w:rsidRPr="00673182" w:rsidRDefault="00673182" w:rsidP="00673182">
            <w:r w:rsidRPr="00673182">
              <w:t>3.6.12</w:t>
            </w:r>
          </w:p>
        </w:tc>
        <w:tc>
          <w:tcPr>
            <w:tcW w:w="3872" w:type="dxa"/>
            <w:noWrap/>
            <w:hideMark/>
          </w:tcPr>
          <w:p w14:paraId="6FC49EC9" w14:textId="77777777" w:rsidR="00673182" w:rsidRPr="00673182" w:rsidRDefault="00673182" w:rsidP="00673182">
            <w:r w:rsidRPr="00673182">
              <w:t>Appendix D – UPSS minimum standards checklist</w:t>
            </w:r>
          </w:p>
        </w:tc>
        <w:tc>
          <w:tcPr>
            <w:tcW w:w="2580" w:type="dxa"/>
            <w:vMerge/>
            <w:noWrap/>
            <w:hideMark/>
          </w:tcPr>
          <w:p w14:paraId="650C891E" w14:textId="77777777" w:rsidR="00673182" w:rsidRPr="00673182" w:rsidRDefault="00673182" w:rsidP="00673182"/>
        </w:tc>
        <w:tc>
          <w:tcPr>
            <w:tcW w:w="2638" w:type="dxa"/>
          </w:tcPr>
          <w:p w14:paraId="2CF526BB" w14:textId="77777777" w:rsidR="00673182" w:rsidRPr="00673182" w:rsidRDefault="00673182" w:rsidP="00673182">
            <w:pPr>
              <w:rPr>
                <w:rFonts w:ascii="Arial" w:hAnsi="Arial" w:cs="Arial"/>
                <w:sz w:val="20"/>
                <w:szCs w:val="20"/>
              </w:rPr>
            </w:pPr>
          </w:p>
        </w:tc>
      </w:tr>
      <w:bookmarkEnd w:id="26"/>
    </w:tbl>
    <w:p w14:paraId="2B421226" w14:textId="77777777" w:rsidR="00673182" w:rsidRPr="00673182" w:rsidRDefault="00673182" w:rsidP="00673182">
      <w:pPr>
        <w:rPr>
          <w:rFonts w:eastAsiaTheme="minorHAnsi" w:cstheme="minorBidi"/>
          <w:szCs w:val="22"/>
          <w:lang w:eastAsia="en-US"/>
        </w:rPr>
      </w:pPr>
    </w:p>
    <w:p w14:paraId="00000451" w14:textId="0CEE2BA2" w:rsidR="005C4E9A" w:rsidRDefault="005C4E9A" w:rsidP="00673182">
      <w:pPr>
        <w:pBdr>
          <w:top w:val="nil"/>
          <w:left w:val="nil"/>
          <w:bottom w:val="nil"/>
          <w:right w:val="nil"/>
          <w:between w:val="nil"/>
        </w:pBdr>
        <w:spacing w:line="240" w:lineRule="auto"/>
        <w:rPr>
          <w:color w:val="000000"/>
        </w:rPr>
      </w:pPr>
    </w:p>
    <w:sectPr w:rsidR="005C4E9A" w:rsidSect="00CF29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158C4" w14:textId="77777777" w:rsidR="00E5541B" w:rsidRDefault="00E5541B">
      <w:pPr>
        <w:spacing w:after="0" w:line="240" w:lineRule="auto"/>
      </w:pPr>
      <w:r>
        <w:separator/>
      </w:r>
    </w:p>
  </w:endnote>
  <w:endnote w:type="continuationSeparator" w:id="0">
    <w:p w14:paraId="15A8C62B" w14:textId="77777777" w:rsidR="00E5541B" w:rsidRDefault="00E5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65 Medium">
    <w:altName w:val="﷽﷽﷽﷽﷽﷽"/>
    <w:panose1 w:val="00000000000000000000"/>
    <w:charset w:val="00"/>
    <w:family w:val="swiss"/>
    <w:notTrueType/>
    <w:pitch w:val="default"/>
    <w:sig w:usb0="00000003" w:usb1="00000000" w:usb2="00000000" w:usb3="00000000" w:csb0="00000001" w:csb1="00000000"/>
  </w:font>
  <w:font w:name="Georgia">
    <w:altName w:val="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74" w14:textId="77777777" w:rsidR="00CF29C9" w:rsidRDefault="00CF29C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73" w14:textId="44A08314" w:rsidR="00CF29C9" w:rsidRDefault="00CF29C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75" w14:textId="77777777" w:rsidR="00CF29C9" w:rsidRDefault="00CF2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BD384" w14:textId="77777777" w:rsidR="00E5541B" w:rsidRDefault="00E5541B">
      <w:pPr>
        <w:spacing w:after="0" w:line="240" w:lineRule="auto"/>
      </w:pPr>
      <w:r>
        <w:separator/>
      </w:r>
    </w:p>
  </w:footnote>
  <w:footnote w:type="continuationSeparator" w:id="0">
    <w:p w14:paraId="588916BB" w14:textId="77777777" w:rsidR="00E5541B" w:rsidRDefault="00E5541B">
      <w:pPr>
        <w:spacing w:after="0" w:line="240" w:lineRule="auto"/>
      </w:pPr>
      <w:r>
        <w:continuationSeparator/>
      </w:r>
    </w:p>
  </w:footnote>
  <w:footnote w:id="1">
    <w:p w14:paraId="00000452" w14:textId="77777777" w:rsidR="00CF29C9" w:rsidRDefault="00CF29C9">
      <w:pPr>
        <w:pBdr>
          <w:top w:val="nil"/>
          <w:left w:val="nil"/>
          <w:bottom w:val="nil"/>
          <w:right w:val="nil"/>
          <w:between w:val="nil"/>
        </w:pBdr>
        <w:spacing w:after="80" w:line="240" w:lineRule="auto"/>
        <w:ind w:left="142" w:hanging="142"/>
        <w:rPr>
          <w:color w:val="000000"/>
          <w:sz w:val="16"/>
          <w:szCs w:val="16"/>
        </w:rPr>
      </w:pPr>
      <w:r>
        <w:rPr>
          <w:rStyle w:val="FootnoteReference"/>
        </w:rPr>
        <w:footnoteRef/>
      </w:r>
      <w:r>
        <w:rPr>
          <w:color w:val="000000"/>
          <w:sz w:val="16"/>
          <w:szCs w:val="16"/>
        </w:rPr>
        <w:t xml:space="preserve"> RAMJO, REROC, Dubbo Regional Council and FNWJO delivered a CRCB grant project to their participating Councils.</w:t>
      </w:r>
    </w:p>
  </w:footnote>
  <w:footnote w:id="2">
    <w:p w14:paraId="00000453" w14:textId="77777777" w:rsidR="00CF29C9" w:rsidRDefault="00CF29C9">
      <w:pPr>
        <w:pBdr>
          <w:top w:val="nil"/>
          <w:left w:val="nil"/>
          <w:bottom w:val="nil"/>
          <w:right w:val="nil"/>
          <w:between w:val="nil"/>
        </w:pBdr>
        <w:spacing w:after="80" w:line="240" w:lineRule="auto"/>
        <w:ind w:left="142" w:hanging="142"/>
        <w:rPr>
          <w:color w:val="000000"/>
          <w:sz w:val="16"/>
          <w:szCs w:val="16"/>
        </w:rPr>
      </w:pPr>
      <w:r>
        <w:rPr>
          <w:rStyle w:val="FootnoteReference"/>
        </w:rPr>
        <w:footnoteRef/>
      </w:r>
      <w:r>
        <w:rPr>
          <w:color w:val="000000"/>
          <w:sz w:val="16"/>
          <w:szCs w:val="16"/>
        </w:rPr>
        <w:t xml:space="preserve"> These guidelines, </w:t>
      </w:r>
      <w:r>
        <w:rPr>
          <w:i/>
          <w:color w:val="000000"/>
          <w:sz w:val="16"/>
          <w:szCs w:val="16"/>
        </w:rPr>
        <w:t>Managing Land Contamination: Planning Guidelines: SEPP55 – Remediation of Land</w:t>
      </w:r>
      <w:r>
        <w:rPr>
          <w:color w:val="000000"/>
          <w:sz w:val="16"/>
          <w:szCs w:val="16"/>
        </w:rPr>
        <w:t>,</w:t>
      </w:r>
      <w:r>
        <w:rPr>
          <w:i/>
          <w:color w:val="000000"/>
          <w:sz w:val="16"/>
          <w:szCs w:val="16"/>
        </w:rPr>
        <w:t xml:space="preserve"> </w:t>
      </w:r>
      <w:r>
        <w:rPr>
          <w:color w:val="000000"/>
          <w:sz w:val="16"/>
          <w:szCs w:val="16"/>
        </w:rPr>
        <w:t>are currently under review by the Department of Planning and Environment, and it is anticipated these will be amended at some point in the near future.</w:t>
      </w:r>
    </w:p>
  </w:footnote>
  <w:footnote w:id="3">
    <w:p w14:paraId="00000454" w14:textId="77777777" w:rsidR="00CF29C9" w:rsidRDefault="00CF29C9">
      <w:pPr>
        <w:pBdr>
          <w:top w:val="nil"/>
          <w:left w:val="nil"/>
          <w:bottom w:val="nil"/>
          <w:right w:val="nil"/>
          <w:between w:val="nil"/>
        </w:pBdr>
        <w:spacing w:after="80" w:line="240" w:lineRule="auto"/>
        <w:ind w:left="142" w:hanging="142"/>
        <w:rPr>
          <w:color w:val="000000"/>
          <w:sz w:val="16"/>
          <w:szCs w:val="16"/>
        </w:rPr>
      </w:pPr>
      <w:r>
        <w:rPr>
          <w:rStyle w:val="FootnoteReference"/>
        </w:rPr>
        <w:footnoteRef/>
      </w:r>
      <w:r>
        <w:rPr>
          <w:color w:val="000000"/>
          <w:sz w:val="16"/>
          <w:szCs w:val="16"/>
        </w:rPr>
        <w:t xml:space="preserve"> </w:t>
      </w:r>
      <w:hyperlink r:id="rId1">
        <w:r>
          <w:rPr>
            <w:color w:val="0000FF"/>
            <w:sz w:val="16"/>
            <w:szCs w:val="16"/>
            <w:u w:val="single"/>
          </w:rPr>
          <w:t>https://www.parliament.nsw.gov.au/news/Pages/The-NSW-planning-system.aspx</w:t>
        </w:r>
      </w:hyperlink>
      <w:r>
        <w:rPr>
          <w:color w:val="000000"/>
          <w:sz w:val="16"/>
          <w:szCs w:val="16"/>
        </w:rPr>
        <w:t xml:space="preserve"> and </w:t>
      </w:r>
      <w:hyperlink r:id="rId2">
        <w:r>
          <w:rPr>
            <w:color w:val="0000FF"/>
            <w:sz w:val="16"/>
            <w:szCs w:val="16"/>
            <w:u w:val="single"/>
          </w:rPr>
          <w:t>https://www.planning.nsw.gov.au/Assess-and-Regulate/Development-Assessment/Your-guide-to-the-DA-process/Getting-started/The-planning-system</w:t>
        </w:r>
      </w:hyperlink>
    </w:p>
  </w:footnote>
  <w:footnote w:id="4">
    <w:p w14:paraId="00000455" w14:textId="77777777" w:rsidR="00CF29C9" w:rsidRDefault="00CF29C9">
      <w:pPr>
        <w:pBdr>
          <w:top w:val="nil"/>
          <w:left w:val="nil"/>
          <w:bottom w:val="nil"/>
          <w:right w:val="nil"/>
          <w:between w:val="nil"/>
        </w:pBdr>
        <w:spacing w:after="80" w:line="240" w:lineRule="auto"/>
        <w:ind w:left="142" w:hanging="142"/>
        <w:rPr>
          <w:color w:val="000000"/>
          <w:sz w:val="16"/>
          <w:szCs w:val="16"/>
        </w:rPr>
      </w:pPr>
      <w:r>
        <w:rPr>
          <w:rStyle w:val="FootnoteReference"/>
        </w:rPr>
        <w:footnoteRef/>
      </w:r>
      <w:r>
        <w:rPr>
          <w:color w:val="000000"/>
          <w:sz w:val="16"/>
          <w:szCs w:val="16"/>
        </w:rPr>
        <w:t xml:space="preserve"> </w:t>
      </w:r>
      <w:hyperlink r:id="rId3">
        <w:r>
          <w:rPr>
            <w:color w:val="0000FF"/>
            <w:sz w:val="16"/>
            <w:szCs w:val="16"/>
            <w:u w:val="single"/>
          </w:rPr>
          <w:t>https://www.epa.nsw.gov.au/-/media/epa/corporate-site/resources/clm/managing-contaminated-land-guidelines-remediation.pdf</w:t>
        </w:r>
      </w:hyperlink>
    </w:p>
  </w:footnote>
  <w:footnote w:id="5">
    <w:p w14:paraId="00000456" w14:textId="77777777" w:rsidR="00CF29C9" w:rsidRDefault="00CF29C9">
      <w:pPr>
        <w:pBdr>
          <w:top w:val="nil"/>
          <w:left w:val="nil"/>
          <w:bottom w:val="nil"/>
          <w:right w:val="nil"/>
          <w:between w:val="nil"/>
        </w:pBdr>
        <w:spacing w:after="80" w:line="240" w:lineRule="auto"/>
        <w:ind w:left="142" w:hanging="142"/>
        <w:rPr>
          <w:color w:val="000000"/>
          <w:sz w:val="16"/>
          <w:szCs w:val="16"/>
        </w:rPr>
      </w:pPr>
      <w:r>
        <w:rPr>
          <w:rStyle w:val="FootnoteReference"/>
        </w:rPr>
        <w:footnoteRef/>
      </w:r>
      <w:r>
        <w:rPr>
          <w:color w:val="000000"/>
          <w:sz w:val="16"/>
          <w:szCs w:val="16"/>
        </w:rPr>
        <w:t xml:space="preserve"> The content of Chapter 4 of the </w:t>
      </w:r>
      <w:r>
        <w:rPr>
          <w:i/>
          <w:color w:val="000000"/>
          <w:sz w:val="16"/>
          <w:szCs w:val="16"/>
        </w:rPr>
        <w:t>Resilience and Hazards SEPP</w:t>
      </w:r>
      <w:r>
        <w:rPr>
          <w:color w:val="000000"/>
          <w:sz w:val="16"/>
          <w:szCs w:val="16"/>
        </w:rPr>
        <w:t xml:space="preserve"> was formerly </w:t>
      </w:r>
      <w:r>
        <w:rPr>
          <w:i/>
          <w:color w:val="000000"/>
          <w:sz w:val="16"/>
          <w:szCs w:val="16"/>
        </w:rPr>
        <w:t>State Environmental Planning Policy No. 55 – Remediation of Land</w:t>
      </w:r>
      <w:r>
        <w:rPr>
          <w:color w:val="000000"/>
          <w:sz w:val="16"/>
          <w:szCs w:val="16"/>
        </w:rPr>
        <w:t>.</w:t>
      </w:r>
    </w:p>
  </w:footnote>
  <w:footnote w:id="6">
    <w:p w14:paraId="00000457" w14:textId="77777777" w:rsidR="00CF29C9" w:rsidRDefault="00CF29C9">
      <w:pPr>
        <w:pBdr>
          <w:top w:val="nil"/>
          <w:left w:val="nil"/>
          <w:bottom w:val="nil"/>
          <w:right w:val="nil"/>
          <w:between w:val="nil"/>
        </w:pBdr>
        <w:spacing w:after="80" w:line="240" w:lineRule="auto"/>
        <w:ind w:left="142" w:hanging="142"/>
        <w:rPr>
          <w:color w:val="000000"/>
          <w:sz w:val="16"/>
          <w:szCs w:val="16"/>
        </w:rPr>
      </w:pPr>
      <w:r>
        <w:rPr>
          <w:rStyle w:val="FootnoteReference"/>
        </w:rPr>
        <w:footnoteRef/>
      </w:r>
      <w:r>
        <w:rPr>
          <w:color w:val="000000"/>
          <w:sz w:val="16"/>
          <w:szCs w:val="16"/>
        </w:rPr>
        <w:t xml:space="preserve"> The NSW EPA website has useful information and resources for Council on managing processes related to assessing the nature and extent of site contamination, as well as to remediating contaminated sites and managing underground petroleum storage systems. Prior to the </w:t>
      </w:r>
      <w:r>
        <w:rPr>
          <w:i/>
          <w:color w:val="000000"/>
          <w:sz w:val="16"/>
          <w:szCs w:val="16"/>
        </w:rPr>
        <w:t xml:space="preserve">Protection of the Environment Operations (Underground Petroleum Storage System) Regulation 2019 </w:t>
      </w:r>
      <w:r>
        <w:rPr>
          <w:color w:val="000000"/>
          <w:sz w:val="16"/>
          <w:szCs w:val="16"/>
        </w:rPr>
        <w:t xml:space="preserve">coming into effect, the EPA was the appropriate regulatory authority under the </w:t>
      </w:r>
      <w:r>
        <w:rPr>
          <w:i/>
          <w:color w:val="000000"/>
          <w:sz w:val="16"/>
          <w:szCs w:val="16"/>
        </w:rPr>
        <w:t>Protection of the Environment Operations (Underground Petroleum Storage System) Regulation 2008</w:t>
      </w:r>
      <w:r>
        <w:rPr>
          <w:color w:val="000000"/>
          <w:sz w:val="16"/>
          <w:szCs w:val="16"/>
        </w:rPr>
        <w:t>.</w:t>
      </w:r>
    </w:p>
  </w:footnote>
  <w:footnote w:id="7">
    <w:p w14:paraId="00000458" w14:textId="77777777" w:rsidR="00CF29C9" w:rsidRDefault="00CF29C9">
      <w:pPr>
        <w:pBdr>
          <w:top w:val="nil"/>
          <w:left w:val="nil"/>
          <w:bottom w:val="nil"/>
          <w:right w:val="nil"/>
          <w:between w:val="nil"/>
        </w:pBdr>
        <w:spacing w:after="80" w:line="240" w:lineRule="auto"/>
        <w:ind w:left="142" w:hanging="142"/>
        <w:rPr>
          <w:color w:val="000000"/>
          <w:sz w:val="16"/>
          <w:szCs w:val="16"/>
        </w:rPr>
      </w:pPr>
      <w:r>
        <w:rPr>
          <w:rStyle w:val="FootnoteReference"/>
        </w:rPr>
        <w:footnoteRef/>
      </w:r>
      <w:r>
        <w:rPr>
          <w:color w:val="000000"/>
          <w:sz w:val="16"/>
          <w:szCs w:val="16"/>
        </w:rPr>
        <w:t xml:space="preserve"> The Local Government NSW website has useful resources for Council on managing asbestos (a source of site contamination).</w:t>
      </w:r>
    </w:p>
  </w:footnote>
  <w:footnote w:id="8">
    <w:p w14:paraId="00000459" w14:textId="77777777" w:rsidR="00CF29C9" w:rsidRDefault="00CF29C9">
      <w:pPr>
        <w:pBdr>
          <w:top w:val="nil"/>
          <w:left w:val="nil"/>
          <w:bottom w:val="nil"/>
          <w:right w:val="nil"/>
          <w:between w:val="nil"/>
        </w:pBdr>
        <w:spacing w:after="80" w:line="240" w:lineRule="auto"/>
        <w:ind w:left="142" w:hanging="142"/>
        <w:rPr>
          <w:color w:val="000000"/>
          <w:sz w:val="16"/>
          <w:szCs w:val="16"/>
        </w:rPr>
      </w:pPr>
      <w:r>
        <w:rPr>
          <w:rStyle w:val="FootnoteReference"/>
        </w:rPr>
        <w:footnoteRef/>
      </w:r>
      <w:r>
        <w:rPr>
          <w:color w:val="000000"/>
          <w:sz w:val="16"/>
          <w:szCs w:val="16"/>
        </w:rPr>
        <w:t xml:space="preserve"> The Australasian Convenience and Petroleum Marketers Association website contains useful information for retail service station owners on managing underground petroleum storage systems and for Councils on its National Petroleum Contractor Recognition Scheme.</w:t>
      </w:r>
    </w:p>
  </w:footnote>
  <w:footnote w:id="9">
    <w:p w14:paraId="0000045A"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4">
        <w:r>
          <w:rPr>
            <w:color w:val="0000FF"/>
            <w:sz w:val="16"/>
            <w:szCs w:val="16"/>
            <w:u w:val="single"/>
          </w:rPr>
          <w:t>https://www.epa.nsw.gov.au/your-environment/contaminated-land/statutory-guidelines</w:t>
        </w:r>
      </w:hyperlink>
    </w:p>
  </w:footnote>
  <w:footnote w:id="10">
    <w:p w14:paraId="0000045B"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5">
        <w:r>
          <w:rPr>
            <w:color w:val="0000FF"/>
            <w:sz w:val="16"/>
            <w:szCs w:val="16"/>
            <w:u w:val="single"/>
          </w:rPr>
          <w:t>https://www.nepc.gov.au/nepms/assessment-site-contamination</w:t>
        </w:r>
      </w:hyperlink>
    </w:p>
  </w:footnote>
  <w:footnote w:id="11">
    <w:p w14:paraId="0000045C"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6">
        <w:r>
          <w:rPr>
            <w:color w:val="0000FF"/>
            <w:sz w:val="16"/>
            <w:szCs w:val="16"/>
            <w:u w:val="single"/>
          </w:rPr>
          <w:t>https://www.epa.nsw.gov.au/your-environment/contaminated-land/statutory-guidelines</w:t>
        </w:r>
      </w:hyperlink>
    </w:p>
  </w:footnote>
  <w:footnote w:id="12">
    <w:p w14:paraId="0000045D"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7">
        <w:r>
          <w:rPr>
            <w:color w:val="0000FF"/>
            <w:sz w:val="16"/>
            <w:szCs w:val="16"/>
            <w:u w:val="single"/>
          </w:rPr>
          <w:t>https://www.epa.nsw.gov.au/your-environment/contaminated-land/non-statutory-guidance-documents</w:t>
        </w:r>
      </w:hyperlink>
    </w:p>
  </w:footnote>
  <w:footnote w:id="13">
    <w:p w14:paraId="0000045E"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A ‘sensitive receptor’ is defined as either residential, educational, recreational, childcare or hospital, and land which has significant environmental value.</w:t>
      </w:r>
    </w:p>
  </w:footnote>
  <w:footnote w:id="14">
    <w:p w14:paraId="0000045F"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8">
        <w:r>
          <w:rPr>
            <w:color w:val="0000FF"/>
            <w:sz w:val="16"/>
            <w:szCs w:val="16"/>
            <w:u w:val="single"/>
          </w:rPr>
          <w:t>https://www.epa.nsw.gov.au/your-environment/contaminated-land/statutory-guidelines</w:t>
        </w:r>
      </w:hyperlink>
    </w:p>
  </w:footnote>
  <w:footnote w:id="15">
    <w:p w14:paraId="00000460"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9">
        <w:r>
          <w:rPr>
            <w:color w:val="0000FF"/>
            <w:sz w:val="16"/>
            <w:szCs w:val="16"/>
            <w:u w:val="single"/>
          </w:rPr>
          <w:t>https://www.epa.nsw.gov.au/your-environment/contaminated-land/non-statutory-guidance-documents</w:t>
        </w:r>
      </w:hyperlink>
    </w:p>
  </w:footnote>
  <w:footnote w:id="16">
    <w:p w14:paraId="00000461" w14:textId="77777777" w:rsidR="00CF29C9" w:rsidRDefault="00CF29C9">
      <w:pPr>
        <w:pBdr>
          <w:top w:val="nil"/>
          <w:left w:val="nil"/>
          <w:bottom w:val="nil"/>
          <w:right w:val="nil"/>
          <w:between w:val="nil"/>
        </w:pBdr>
        <w:spacing w:after="0" w:line="240" w:lineRule="auto"/>
        <w:rPr>
          <w:color w:val="000000"/>
        </w:rPr>
      </w:pPr>
      <w:r>
        <w:rPr>
          <w:rStyle w:val="FootnoteReference"/>
        </w:rPr>
        <w:footnoteRef/>
      </w:r>
      <w:r>
        <w:rPr>
          <w:color w:val="000000"/>
          <w:sz w:val="16"/>
          <w:szCs w:val="16"/>
        </w:rPr>
        <w:t xml:space="preserve"> This is the EPA ‘Record of Notices’ (</w:t>
      </w:r>
      <w:hyperlink r:id="rId10" w:anchor=":~:text=The%20EPA%20triggers%20assessment%20and,through%20the%20record%20of%20notices.">
        <w:r>
          <w:rPr>
            <w:color w:val="0000FF"/>
            <w:sz w:val="16"/>
            <w:szCs w:val="16"/>
            <w:u w:val="single"/>
          </w:rPr>
          <w:t>https://www.epa.nsw.gov.au/your-environment/contaminated-land/notified-and-regulated-contaminated-land/record-of-notices#:~:text=The%20EPA%20triggers%20assessment%20and,through%20the%20record%20of%20notices.</w:t>
        </w:r>
      </w:hyperlink>
      <w:r>
        <w:rPr>
          <w:color w:val="000000"/>
        </w:rPr>
        <w:t>)</w:t>
      </w:r>
    </w:p>
  </w:footnote>
  <w:footnote w:id="17">
    <w:p w14:paraId="00000462"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11">
        <w:r>
          <w:rPr>
            <w:color w:val="0000FF"/>
            <w:sz w:val="16"/>
            <w:szCs w:val="16"/>
            <w:u w:val="single"/>
          </w:rPr>
          <w:t>https://www.epa.nsw.gov.au/-/media/epa/corporate-site/resources/clm/150164-report-land-contamination-guidelines.pdf?la=en&amp;hash=E9BD6F84997BDF578AB9C21C1D5EB63407647A0F</w:t>
        </w:r>
      </w:hyperlink>
    </w:p>
  </w:footnote>
  <w:footnote w:id="18">
    <w:p w14:paraId="00000463" w14:textId="77777777" w:rsidR="00CF29C9" w:rsidRDefault="00CF29C9">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hyperlink r:id="rId12">
        <w:r>
          <w:rPr>
            <w:color w:val="0000FF"/>
            <w:sz w:val="16"/>
            <w:szCs w:val="16"/>
            <w:u w:val="single"/>
          </w:rPr>
          <w:t>https://www.planning.nsw.gov.au/-/media/Files/DPE/Directions/Ministerial-Directions-commenced-on-1-March-2022.pdf?la=en</w:t>
        </w:r>
      </w:hyperlink>
    </w:p>
  </w:footnote>
  <w:footnote w:id="19">
    <w:p w14:paraId="00000464"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‘Storage system’ is defined as a system of tanks, pipes, valves and other equipment that is designed to contain petroleum, or control into, out of, through or within the system, and includes any structure through which petroleum routinely passes from one part of the system to another.</w:t>
      </w:r>
    </w:p>
  </w:footnote>
  <w:footnote w:id="20">
    <w:p w14:paraId="00000465" w14:textId="77777777" w:rsidR="00CF29C9" w:rsidRDefault="00CF29C9">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sz w:val="16"/>
          <w:szCs w:val="16"/>
        </w:rPr>
        <w:t>‘Duly qualified person’ is a person who has competence and experience and is recognised by a peak body in the relevant industry, or recognised generally in the relevant industry</w:t>
      </w:r>
    </w:p>
  </w:footnote>
  <w:footnote w:id="21">
    <w:p w14:paraId="00000466"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AS 4897–2008: The design, installation and operation of underground petroleum storage systems</w:t>
      </w:r>
    </w:p>
  </w:footnote>
  <w:footnote w:id="22">
    <w:p w14:paraId="00000467"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13">
        <w:r>
          <w:rPr>
            <w:color w:val="0000FF"/>
            <w:sz w:val="16"/>
            <w:szCs w:val="16"/>
            <w:u w:val="single"/>
          </w:rPr>
          <w:t>https://www.epa.nsw.gov.au/-/media/epa/corporate-site/resources/contaminated-land/20p2700-underground-petroleum-storage-systems-guidelines.pdf?la=en&amp;hash=FDB1D11DB26BF5465985C0340A5E83DCC333AE00</w:t>
        </w:r>
      </w:hyperlink>
    </w:p>
  </w:footnote>
  <w:footnote w:id="23">
    <w:p w14:paraId="00000468"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14">
        <w:r>
          <w:rPr>
            <w:color w:val="0000FF"/>
            <w:sz w:val="16"/>
            <w:szCs w:val="16"/>
            <w:u w:val="single"/>
          </w:rPr>
          <w:t>https://www.epa.nsw.gov.au/your-environment/contaminated-land/upss/resources-for-implementing-upss</w:t>
        </w:r>
      </w:hyperlink>
    </w:p>
  </w:footnote>
  <w:footnote w:id="24">
    <w:p w14:paraId="00000469"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Council should rely on processes and procedures prescribed in their Asbestos Management Policy. </w:t>
      </w:r>
    </w:p>
  </w:footnote>
  <w:footnote w:id="25">
    <w:p w14:paraId="0000046A"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15">
        <w:r>
          <w:rPr>
            <w:color w:val="0000FF"/>
            <w:sz w:val="16"/>
            <w:szCs w:val="16"/>
            <w:u w:val="single"/>
          </w:rPr>
          <w:t>https://www.epa.nsw.gov.au/your-environment/contaminated-land/notified-and-regulated-contaminated-land/record-of-notices</w:t>
        </w:r>
      </w:hyperlink>
    </w:p>
  </w:footnote>
  <w:footnote w:id="26">
    <w:p w14:paraId="0000046B"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16">
        <w:r>
          <w:rPr>
            <w:color w:val="0000FF"/>
            <w:sz w:val="16"/>
            <w:szCs w:val="16"/>
            <w:u w:val="single"/>
          </w:rPr>
          <w:t>https://www.epa.nsw.gov.au/your-environment/contaminated-land/notified-and-regulated-contaminated-land/list-of-notified-sites</w:t>
        </w:r>
      </w:hyperlink>
    </w:p>
  </w:footnote>
  <w:footnote w:id="27">
    <w:p w14:paraId="0000046C"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17">
        <w:r>
          <w:rPr>
            <w:color w:val="0000FF"/>
            <w:sz w:val="16"/>
            <w:szCs w:val="16"/>
            <w:u w:val="single"/>
          </w:rPr>
          <w:t>https://www.epa.nsw.gov.au/licensing-and-regulation/public-registers</w:t>
        </w:r>
      </w:hyperlink>
    </w:p>
  </w:footnote>
  <w:footnote w:id="28">
    <w:p w14:paraId="0000046D"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18">
        <w:r>
          <w:rPr>
            <w:color w:val="0000FF"/>
            <w:sz w:val="16"/>
            <w:szCs w:val="16"/>
            <w:u w:val="single"/>
          </w:rPr>
          <w:t>https://www.fairtrading.nsw.gov.au/housing-and-property/loose-fill-asbestos-insulation/public-register-of-affected-properties</w:t>
        </w:r>
      </w:hyperlink>
    </w:p>
  </w:footnote>
  <w:footnote w:id="29">
    <w:p w14:paraId="0000046E" w14:textId="77777777" w:rsidR="00CF29C9" w:rsidRDefault="00CF29C9">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19">
        <w:r>
          <w:rPr>
            <w:color w:val="0000FF"/>
            <w:sz w:val="16"/>
            <w:szCs w:val="16"/>
            <w:u w:val="single"/>
          </w:rPr>
          <w:t>https://www.hunterjo.com.au/wp-content/uploads/2022/05/Register-of-Contaminated-Land-Consent-Conditions.pdf</w:t>
        </w:r>
      </w:hyperlink>
    </w:p>
  </w:footnote>
  <w:footnote w:id="30">
    <w:p w14:paraId="0000046F" w14:textId="77777777" w:rsidR="00CF29C9" w:rsidRDefault="00CF29C9" w:rsidP="00695B98">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20">
        <w:r>
          <w:rPr>
            <w:color w:val="0000FF"/>
            <w:sz w:val="16"/>
            <w:szCs w:val="16"/>
            <w:u w:val="single"/>
          </w:rPr>
          <w:t>https://www.legislation.gov.au/Details/F2013C00288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72" w14:textId="77777777" w:rsidR="00CF29C9" w:rsidRDefault="00CF29C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71" w14:textId="77777777" w:rsidR="00CF29C9" w:rsidRDefault="00CF29C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70" w14:textId="77777777" w:rsidR="00CF29C9" w:rsidRDefault="00CF29C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DB8"/>
    <w:multiLevelType w:val="multilevel"/>
    <w:tmpl w:val="B55E75B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C644F"/>
    <w:multiLevelType w:val="multilevel"/>
    <w:tmpl w:val="D9180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533004"/>
    <w:multiLevelType w:val="multilevel"/>
    <w:tmpl w:val="91945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3E17CB"/>
    <w:multiLevelType w:val="multilevel"/>
    <w:tmpl w:val="DB328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8F5C00"/>
    <w:multiLevelType w:val="multilevel"/>
    <w:tmpl w:val="7A0EF3CC"/>
    <w:lvl w:ilvl="0">
      <w:start w:val="1"/>
      <w:numFmt w:val="decimal"/>
      <w:pStyle w:val="RAMJODotList"/>
      <w:lvlText w:val="%1."/>
      <w:lvlJc w:val="left"/>
      <w:pPr>
        <w:tabs>
          <w:tab w:val="num" w:pos="720"/>
        </w:tabs>
        <w:ind w:left="720" w:hanging="720"/>
      </w:pPr>
    </w:lvl>
    <w:lvl w:ilvl="1">
      <w:start w:val="1"/>
      <w:numFmt w:val="decimal"/>
      <w:pStyle w:val="RAMJOH2Num"/>
      <w:lvlText w:val="%2."/>
      <w:lvlJc w:val="left"/>
      <w:pPr>
        <w:tabs>
          <w:tab w:val="num" w:pos="1440"/>
        </w:tabs>
        <w:ind w:left="1440" w:hanging="720"/>
      </w:pPr>
    </w:lvl>
    <w:lvl w:ilvl="2">
      <w:start w:val="1"/>
      <w:numFmt w:val="decimal"/>
      <w:pStyle w:val="RAMJOH3Num"/>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4232E9E"/>
    <w:multiLevelType w:val="multilevel"/>
    <w:tmpl w:val="36107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750776"/>
    <w:multiLevelType w:val="multilevel"/>
    <w:tmpl w:val="F3582E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A695384"/>
    <w:multiLevelType w:val="multilevel"/>
    <w:tmpl w:val="470A9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3D278C"/>
    <w:multiLevelType w:val="multilevel"/>
    <w:tmpl w:val="E070D5F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F46281"/>
    <w:multiLevelType w:val="multilevel"/>
    <w:tmpl w:val="8B2A5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314EA5"/>
    <w:multiLevelType w:val="multilevel"/>
    <w:tmpl w:val="CF7C6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6E4E8F"/>
    <w:multiLevelType w:val="multilevel"/>
    <w:tmpl w:val="FE606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221965"/>
    <w:multiLevelType w:val="multilevel"/>
    <w:tmpl w:val="C8EA45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1DD25AA"/>
    <w:multiLevelType w:val="multilevel"/>
    <w:tmpl w:val="5D4822E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35BF2474"/>
    <w:multiLevelType w:val="multilevel"/>
    <w:tmpl w:val="637AD1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5E12D41"/>
    <w:multiLevelType w:val="multilevel"/>
    <w:tmpl w:val="A5DC7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3F5544"/>
    <w:multiLevelType w:val="multilevel"/>
    <w:tmpl w:val="B252A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F04E77"/>
    <w:multiLevelType w:val="hybridMultilevel"/>
    <w:tmpl w:val="D5F251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1191B7C"/>
    <w:multiLevelType w:val="hybridMultilevel"/>
    <w:tmpl w:val="591846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79B4420"/>
    <w:multiLevelType w:val="multilevel"/>
    <w:tmpl w:val="9E14F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5F0F1A"/>
    <w:multiLevelType w:val="multilevel"/>
    <w:tmpl w:val="2B1C2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BA1174E"/>
    <w:multiLevelType w:val="multilevel"/>
    <w:tmpl w:val="97507D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F177938"/>
    <w:multiLevelType w:val="multilevel"/>
    <w:tmpl w:val="5D90DE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0F92F28"/>
    <w:multiLevelType w:val="multilevel"/>
    <w:tmpl w:val="87A4148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565B330F"/>
    <w:multiLevelType w:val="multilevel"/>
    <w:tmpl w:val="FA96D2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78C4F5F"/>
    <w:multiLevelType w:val="multilevel"/>
    <w:tmpl w:val="5D085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EB1D71"/>
    <w:multiLevelType w:val="multilevel"/>
    <w:tmpl w:val="529C8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04746"/>
    <w:multiLevelType w:val="multilevel"/>
    <w:tmpl w:val="2DFEE1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8" w15:restartNumberingAfterBreak="0">
    <w:nsid w:val="5DBB0B19"/>
    <w:multiLevelType w:val="multilevel"/>
    <w:tmpl w:val="E5F6B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BD24E4"/>
    <w:multiLevelType w:val="multilevel"/>
    <w:tmpl w:val="0F741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635BFC"/>
    <w:multiLevelType w:val="multilevel"/>
    <w:tmpl w:val="2A5EC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DA2D19"/>
    <w:multiLevelType w:val="multilevel"/>
    <w:tmpl w:val="CD42DE6A"/>
    <w:lvl w:ilvl="0">
      <w:start w:val="1"/>
      <w:numFmt w:val="decimal"/>
      <w:lvlText w:val="%1."/>
      <w:lvlJc w:val="left"/>
      <w:pPr>
        <w:ind w:left="830" w:hanging="360"/>
      </w:pPr>
    </w:lvl>
    <w:lvl w:ilvl="1">
      <w:start w:val="1"/>
      <w:numFmt w:val="lowerLetter"/>
      <w:lvlText w:val="%2."/>
      <w:lvlJc w:val="left"/>
      <w:pPr>
        <w:ind w:left="1550" w:hanging="360"/>
      </w:pPr>
    </w:lvl>
    <w:lvl w:ilvl="2">
      <w:start w:val="1"/>
      <w:numFmt w:val="lowerRoman"/>
      <w:lvlText w:val="%3."/>
      <w:lvlJc w:val="right"/>
      <w:pPr>
        <w:ind w:left="2270" w:hanging="180"/>
      </w:pPr>
    </w:lvl>
    <w:lvl w:ilvl="3">
      <w:start w:val="1"/>
      <w:numFmt w:val="decimal"/>
      <w:lvlText w:val="%4."/>
      <w:lvlJc w:val="left"/>
      <w:pPr>
        <w:ind w:left="2990" w:hanging="360"/>
      </w:pPr>
    </w:lvl>
    <w:lvl w:ilvl="4">
      <w:start w:val="1"/>
      <w:numFmt w:val="lowerLetter"/>
      <w:lvlText w:val="%5."/>
      <w:lvlJc w:val="left"/>
      <w:pPr>
        <w:ind w:left="3710" w:hanging="360"/>
      </w:pPr>
    </w:lvl>
    <w:lvl w:ilvl="5">
      <w:start w:val="1"/>
      <w:numFmt w:val="lowerRoman"/>
      <w:lvlText w:val="%6."/>
      <w:lvlJc w:val="right"/>
      <w:pPr>
        <w:ind w:left="4430" w:hanging="180"/>
      </w:pPr>
    </w:lvl>
    <w:lvl w:ilvl="6">
      <w:start w:val="1"/>
      <w:numFmt w:val="decimal"/>
      <w:lvlText w:val="%7."/>
      <w:lvlJc w:val="left"/>
      <w:pPr>
        <w:ind w:left="5150" w:hanging="360"/>
      </w:pPr>
    </w:lvl>
    <w:lvl w:ilvl="7">
      <w:start w:val="1"/>
      <w:numFmt w:val="lowerLetter"/>
      <w:lvlText w:val="%8."/>
      <w:lvlJc w:val="left"/>
      <w:pPr>
        <w:ind w:left="5870" w:hanging="360"/>
      </w:pPr>
    </w:lvl>
    <w:lvl w:ilvl="8">
      <w:start w:val="1"/>
      <w:numFmt w:val="lowerRoman"/>
      <w:lvlText w:val="%9."/>
      <w:lvlJc w:val="right"/>
      <w:pPr>
        <w:ind w:left="6590" w:hanging="180"/>
      </w:pPr>
    </w:lvl>
  </w:abstractNum>
  <w:abstractNum w:abstractNumId="32" w15:restartNumberingAfterBreak="0">
    <w:nsid w:val="61F969B1"/>
    <w:multiLevelType w:val="multilevel"/>
    <w:tmpl w:val="0E96D0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3AD3355"/>
    <w:multiLevelType w:val="multilevel"/>
    <w:tmpl w:val="FBCA1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5106A84"/>
    <w:multiLevelType w:val="multilevel"/>
    <w:tmpl w:val="51FA4594"/>
    <w:lvl w:ilvl="0">
      <w:start w:val="1"/>
      <w:numFmt w:val="bullet"/>
      <w:lvlText w:val="●"/>
      <w:lvlJc w:val="left"/>
      <w:pPr>
        <w:ind w:left="1520" w:hanging="360"/>
      </w:pPr>
      <w:rPr>
        <w:rFonts w:ascii="Noto Sans Symbols" w:eastAsia="Noto Sans Symbols" w:hAnsi="Noto Sans Symbols" w:cs="Noto Sans Symbols"/>
      </w:rPr>
    </w:lvl>
    <w:lvl w:ilvl="1">
      <w:start w:val="1"/>
      <w:numFmt w:val="bullet"/>
      <w:lvlText w:val="o"/>
      <w:lvlJc w:val="left"/>
      <w:pPr>
        <w:ind w:left="2240" w:hanging="360"/>
      </w:pPr>
      <w:rPr>
        <w:rFonts w:ascii="Courier New" w:eastAsia="Courier New" w:hAnsi="Courier New" w:cs="Courier New"/>
      </w:rPr>
    </w:lvl>
    <w:lvl w:ilvl="2">
      <w:start w:val="1"/>
      <w:numFmt w:val="bullet"/>
      <w:lvlText w:val="▪"/>
      <w:lvlJc w:val="left"/>
      <w:pPr>
        <w:ind w:left="2960" w:hanging="360"/>
      </w:pPr>
      <w:rPr>
        <w:rFonts w:ascii="Noto Sans Symbols" w:eastAsia="Noto Sans Symbols" w:hAnsi="Noto Sans Symbols" w:cs="Noto Sans Symbols"/>
      </w:rPr>
    </w:lvl>
    <w:lvl w:ilvl="3">
      <w:start w:val="1"/>
      <w:numFmt w:val="bullet"/>
      <w:lvlText w:val="●"/>
      <w:lvlJc w:val="left"/>
      <w:pPr>
        <w:ind w:left="3680" w:hanging="360"/>
      </w:pPr>
      <w:rPr>
        <w:rFonts w:ascii="Noto Sans Symbols" w:eastAsia="Noto Sans Symbols" w:hAnsi="Noto Sans Symbols" w:cs="Noto Sans Symbols"/>
      </w:rPr>
    </w:lvl>
    <w:lvl w:ilvl="4">
      <w:start w:val="1"/>
      <w:numFmt w:val="bullet"/>
      <w:lvlText w:val="o"/>
      <w:lvlJc w:val="left"/>
      <w:pPr>
        <w:ind w:left="4400" w:hanging="360"/>
      </w:pPr>
      <w:rPr>
        <w:rFonts w:ascii="Courier New" w:eastAsia="Courier New" w:hAnsi="Courier New" w:cs="Courier New"/>
      </w:rPr>
    </w:lvl>
    <w:lvl w:ilvl="5">
      <w:start w:val="1"/>
      <w:numFmt w:val="bullet"/>
      <w:lvlText w:val="▪"/>
      <w:lvlJc w:val="left"/>
      <w:pPr>
        <w:ind w:left="5120" w:hanging="360"/>
      </w:pPr>
      <w:rPr>
        <w:rFonts w:ascii="Noto Sans Symbols" w:eastAsia="Noto Sans Symbols" w:hAnsi="Noto Sans Symbols" w:cs="Noto Sans Symbols"/>
      </w:rPr>
    </w:lvl>
    <w:lvl w:ilvl="6">
      <w:start w:val="1"/>
      <w:numFmt w:val="bullet"/>
      <w:lvlText w:val="●"/>
      <w:lvlJc w:val="left"/>
      <w:pPr>
        <w:ind w:left="5840" w:hanging="360"/>
      </w:pPr>
      <w:rPr>
        <w:rFonts w:ascii="Noto Sans Symbols" w:eastAsia="Noto Sans Symbols" w:hAnsi="Noto Sans Symbols" w:cs="Noto Sans Symbols"/>
      </w:rPr>
    </w:lvl>
    <w:lvl w:ilvl="7">
      <w:start w:val="1"/>
      <w:numFmt w:val="bullet"/>
      <w:lvlText w:val="o"/>
      <w:lvlJc w:val="left"/>
      <w:pPr>
        <w:ind w:left="6560" w:hanging="360"/>
      </w:pPr>
      <w:rPr>
        <w:rFonts w:ascii="Courier New" w:eastAsia="Courier New" w:hAnsi="Courier New" w:cs="Courier New"/>
      </w:rPr>
    </w:lvl>
    <w:lvl w:ilvl="8">
      <w:start w:val="1"/>
      <w:numFmt w:val="bullet"/>
      <w:lvlText w:val="▪"/>
      <w:lvlJc w:val="left"/>
      <w:pPr>
        <w:ind w:left="7280" w:hanging="360"/>
      </w:pPr>
      <w:rPr>
        <w:rFonts w:ascii="Noto Sans Symbols" w:eastAsia="Noto Sans Symbols" w:hAnsi="Noto Sans Symbols" w:cs="Noto Sans Symbols"/>
      </w:rPr>
    </w:lvl>
  </w:abstractNum>
  <w:abstractNum w:abstractNumId="35" w15:restartNumberingAfterBreak="0">
    <w:nsid w:val="67FE53AB"/>
    <w:multiLevelType w:val="multilevel"/>
    <w:tmpl w:val="1A14BCC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6" w15:restartNumberingAfterBreak="0">
    <w:nsid w:val="69134902"/>
    <w:multiLevelType w:val="multilevel"/>
    <w:tmpl w:val="3CE8DE0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7" w15:restartNumberingAfterBreak="0">
    <w:nsid w:val="6A4D6775"/>
    <w:multiLevelType w:val="multilevel"/>
    <w:tmpl w:val="8AFC5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D978BD"/>
    <w:multiLevelType w:val="multilevel"/>
    <w:tmpl w:val="87402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BC7374"/>
    <w:multiLevelType w:val="multilevel"/>
    <w:tmpl w:val="10F014F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0" w15:restartNumberingAfterBreak="0">
    <w:nsid w:val="75F878DF"/>
    <w:multiLevelType w:val="multilevel"/>
    <w:tmpl w:val="B9544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962DCA"/>
    <w:multiLevelType w:val="multilevel"/>
    <w:tmpl w:val="B7B05D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6A03477"/>
    <w:multiLevelType w:val="multilevel"/>
    <w:tmpl w:val="FE9E9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ABB1D19"/>
    <w:multiLevelType w:val="multilevel"/>
    <w:tmpl w:val="07083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E1654D"/>
    <w:multiLevelType w:val="multilevel"/>
    <w:tmpl w:val="292CD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BF375F9"/>
    <w:multiLevelType w:val="multilevel"/>
    <w:tmpl w:val="58C4B4A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EED1AA9"/>
    <w:multiLevelType w:val="multilevel"/>
    <w:tmpl w:val="EFD426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20"/>
  </w:num>
  <w:num w:numId="3">
    <w:abstractNumId w:val="1"/>
  </w:num>
  <w:num w:numId="4">
    <w:abstractNumId w:val="6"/>
  </w:num>
  <w:num w:numId="5">
    <w:abstractNumId w:val="26"/>
  </w:num>
  <w:num w:numId="6">
    <w:abstractNumId w:val="22"/>
  </w:num>
  <w:num w:numId="7">
    <w:abstractNumId w:val="43"/>
  </w:num>
  <w:num w:numId="8">
    <w:abstractNumId w:val="5"/>
  </w:num>
  <w:num w:numId="9">
    <w:abstractNumId w:val="12"/>
  </w:num>
  <w:num w:numId="10">
    <w:abstractNumId w:val="8"/>
  </w:num>
  <w:num w:numId="11">
    <w:abstractNumId w:val="15"/>
  </w:num>
  <w:num w:numId="12">
    <w:abstractNumId w:val="14"/>
  </w:num>
  <w:num w:numId="13">
    <w:abstractNumId w:val="38"/>
  </w:num>
  <w:num w:numId="14">
    <w:abstractNumId w:val="30"/>
  </w:num>
  <w:num w:numId="15">
    <w:abstractNumId w:val="21"/>
  </w:num>
  <w:num w:numId="16">
    <w:abstractNumId w:val="2"/>
  </w:num>
  <w:num w:numId="17">
    <w:abstractNumId w:val="40"/>
  </w:num>
  <w:num w:numId="18">
    <w:abstractNumId w:val="10"/>
  </w:num>
  <w:num w:numId="19">
    <w:abstractNumId w:val="19"/>
  </w:num>
  <w:num w:numId="20">
    <w:abstractNumId w:val="46"/>
  </w:num>
  <w:num w:numId="21">
    <w:abstractNumId w:val="9"/>
  </w:num>
  <w:num w:numId="22">
    <w:abstractNumId w:val="29"/>
  </w:num>
  <w:num w:numId="23">
    <w:abstractNumId w:val="0"/>
  </w:num>
  <w:num w:numId="24">
    <w:abstractNumId w:val="33"/>
  </w:num>
  <w:num w:numId="25">
    <w:abstractNumId w:val="25"/>
  </w:num>
  <w:num w:numId="26">
    <w:abstractNumId w:val="34"/>
  </w:num>
  <w:num w:numId="27">
    <w:abstractNumId w:val="28"/>
  </w:num>
  <w:num w:numId="28">
    <w:abstractNumId w:val="36"/>
  </w:num>
  <w:num w:numId="29">
    <w:abstractNumId w:val="11"/>
  </w:num>
  <w:num w:numId="30">
    <w:abstractNumId w:val="32"/>
  </w:num>
  <w:num w:numId="31">
    <w:abstractNumId w:val="23"/>
  </w:num>
  <w:num w:numId="32">
    <w:abstractNumId w:val="35"/>
  </w:num>
  <w:num w:numId="33">
    <w:abstractNumId w:val="13"/>
  </w:num>
  <w:num w:numId="34">
    <w:abstractNumId w:val="45"/>
  </w:num>
  <w:num w:numId="35">
    <w:abstractNumId w:val="16"/>
  </w:num>
  <w:num w:numId="36">
    <w:abstractNumId w:val="27"/>
  </w:num>
  <w:num w:numId="37">
    <w:abstractNumId w:val="44"/>
  </w:num>
  <w:num w:numId="38">
    <w:abstractNumId w:val="31"/>
  </w:num>
  <w:num w:numId="39">
    <w:abstractNumId w:val="41"/>
  </w:num>
  <w:num w:numId="40">
    <w:abstractNumId w:val="37"/>
  </w:num>
  <w:num w:numId="41">
    <w:abstractNumId w:val="39"/>
  </w:num>
  <w:num w:numId="42">
    <w:abstractNumId w:val="42"/>
  </w:num>
  <w:num w:numId="43">
    <w:abstractNumId w:val="24"/>
  </w:num>
  <w:num w:numId="44">
    <w:abstractNumId w:val="3"/>
  </w:num>
  <w:num w:numId="45">
    <w:abstractNumId w:val="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E9A"/>
    <w:rsid w:val="000E466E"/>
    <w:rsid w:val="001F2399"/>
    <w:rsid w:val="00290095"/>
    <w:rsid w:val="002966F1"/>
    <w:rsid w:val="002B2C32"/>
    <w:rsid w:val="00302BA7"/>
    <w:rsid w:val="003E2B9A"/>
    <w:rsid w:val="00430446"/>
    <w:rsid w:val="005455DC"/>
    <w:rsid w:val="005C4E9A"/>
    <w:rsid w:val="00673182"/>
    <w:rsid w:val="006744D7"/>
    <w:rsid w:val="00695B98"/>
    <w:rsid w:val="00793D02"/>
    <w:rsid w:val="007C448A"/>
    <w:rsid w:val="007D77B0"/>
    <w:rsid w:val="007E21A1"/>
    <w:rsid w:val="00875094"/>
    <w:rsid w:val="008767D9"/>
    <w:rsid w:val="009642F1"/>
    <w:rsid w:val="00B155EE"/>
    <w:rsid w:val="00BC7771"/>
    <w:rsid w:val="00C05085"/>
    <w:rsid w:val="00CB1F66"/>
    <w:rsid w:val="00CF29C9"/>
    <w:rsid w:val="00CF2A31"/>
    <w:rsid w:val="00D96222"/>
    <w:rsid w:val="00E00F08"/>
    <w:rsid w:val="00E5541B"/>
    <w:rsid w:val="00F108EB"/>
    <w:rsid w:val="00FC5007"/>
    <w:rsid w:val="00FF4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60C4"/>
  <w15:docId w15:val="{6113304B-E56C-42EC-BE21-E627B7B6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BA"/>
  </w:style>
  <w:style w:type="paragraph" w:styleId="Heading1">
    <w:name w:val="heading 1"/>
    <w:basedOn w:val="Normal"/>
    <w:next w:val="Normal"/>
    <w:link w:val="Heading1Char"/>
    <w:uiPriority w:val="9"/>
    <w:qFormat/>
    <w:rsid w:val="000247C9"/>
    <w:pPr>
      <w:keepNext/>
      <w:spacing w:line="240" w:lineRule="auto"/>
      <w:outlineLvl w:val="0"/>
    </w:pPr>
    <w:rPr>
      <w:b/>
      <w:bCs/>
      <w:kern w:val="2"/>
    </w:rPr>
  </w:style>
  <w:style w:type="paragraph" w:styleId="Heading2">
    <w:name w:val="heading 2"/>
    <w:basedOn w:val="Normal"/>
    <w:next w:val="Normal"/>
    <w:link w:val="Heading2Char"/>
    <w:uiPriority w:val="9"/>
    <w:unhideWhenUsed/>
    <w:qFormat/>
    <w:rsid w:val="000247C9"/>
    <w:pPr>
      <w:keepNext/>
      <w:spacing w:line="240" w:lineRule="auto"/>
      <w:outlineLvl w:val="1"/>
    </w:pPr>
    <w:rPr>
      <w:b/>
      <w:bCs/>
      <w:i/>
      <w:iCs/>
      <w:kern w:val="2"/>
    </w:rPr>
  </w:style>
  <w:style w:type="paragraph" w:styleId="Heading3">
    <w:name w:val="heading 3"/>
    <w:basedOn w:val="Heading2"/>
    <w:next w:val="Normal"/>
    <w:link w:val="Heading3Char"/>
    <w:uiPriority w:val="9"/>
    <w:semiHidden/>
    <w:unhideWhenUsed/>
    <w:qFormat/>
    <w:rsid w:val="000247C9"/>
    <w:pPr>
      <w:outlineLvl w:val="2"/>
    </w:pPr>
    <w:rPr>
      <w:b w:val="0"/>
      <w:bCs w:val="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4D5B81"/>
    <w:pPr>
      <w:tabs>
        <w:tab w:val="center" w:pos="4513"/>
        <w:tab w:val="right" w:pos="9026"/>
      </w:tabs>
      <w:spacing w:after="0" w:line="240" w:lineRule="auto"/>
    </w:pPr>
  </w:style>
  <w:style w:type="character" w:customStyle="1" w:styleId="HeaderChar">
    <w:name w:val="Header Char"/>
    <w:basedOn w:val="DefaultParagraphFont"/>
    <w:link w:val="Header"/>
    <w:rsid w:val="004D5B81"/>
    <w:rPr>
      <w:rFonts w:ascii="Arial" w:hAnsi="Arial"/>
      <w:sz w:val="20"/>
    </w:rPr>
  </w:style>
  <w:style w:type="paragraph" w:styleId="Footer">
    <w:name w:val="footer"/>
    <w:basedOn w:val="Normal"/>
    <w:link w:val="FooterChar"/>
    <w:uiPriority w:val="99"/>
    <w:unhideWhenUsed/>
    <w:rsid w:val="004D5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B81"/>
    <w:rPr>
      <w:rFonts w:ascii="Arial" w:hAnsi="Arial"/>
      <w:sz w:val="20"/>
    </w:rPr>
  </w:style>
  <w:style w:type="table" w:styleId="TableGrid">
    <w:name w:val="Table Grid"/>
    <w:basedOn w:val="TableNormal"/>
    <w:uiPriority w:val="39"/>
    <w:rsid w:val="004D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840"/>
    <w:pPr>
      <w:ind w:left="720"/>
      <w:contextualSpacing/>
    </w:pPr>
  </w:style>
  <w:style w:type="character" w:styleId="CommentReference">
    <w:name w:val="annotation reference"/>
    <w:basedOn w:val="DefaultParagraphFont"/>
    <w:uiPriority w:val="99"/>
    <w:semiHidden/>
    <w:unhideWhenUsed/>
    <w:rsid w:val="00EE2A36"/>
    <w:rPr>
      <w:sz w:val="16"/>
      <w:szCs w:val="16"/>
    </w:rPr>
  </w:style>
  <w:style w:type="paragraph" w:styleId="CommentText">
    <w:name w:val="annotation text"/>
    <w:basedOn w:val="Normal"/>
    <w:link w:val="CommentTextChar"/>
    <w:uiPriority w:val="99"/>
    <w:unhideWhenUsed/>
    <w:rsid w:val="00EE2A36"/>
    <w:pPr>
      <w:spacing w:line="240" w:lineRule="auto"/>
    </w:pPr>
  </w:style>
  <w:style w:type="character" w:customStyle="1" w:styleId="CommentTextChar">
    <w:name w:val="Comment Text Char"/>
    <w:basedOn w:val="DefaultParagraphFont"/>
    <w:link w:val="CommentText"/>
    <w:uiPriority w:val="99"/>
    <w:rsid w:val="00EE2A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2A36"/>
    <w:rPr>
      <w:b/>
      <w:bCs/>
    </w:rPr>
  </w:style>
  <w:style w:type="character" w:customStyle="1" w:styleId="CommentSubjectChar">
    <w:name w:val="Comment Subject Char"/>
    <w:basedOn w:val="CommentTextChar"/>
    <w:link w:val="CommentSubject"/>
    <w:uiPriority w:val="99"/>
    <w:semiHidden/>
    <w:rsid w:val="00EE2A36"/>
    <w:rPr>
      <w:rFonts w:ascii="Arial" w:hAnsi="Arial"/>
      <w:b/>
      <w:bCs/>
      <w:sz w:val="20"/>
      <w:szCs w:val="20"/>
    </w:rPr>
  </w:style>
  <w:style w:type="paragraph" w:styleId="FootnoteText">
    <w:name w:val="footnote text"/>
    <w:basedOn w:val="Normal"/>
    <w:link w:val="FootnoteTextChar"/>
    <w:uiPriority w:val="99"/>
    <w:semiHidden/>
    <w:unhideWhenUsed/>
    <w:rsid w:val="0075187D"/>
    <w:pPr>
      <w:spacing w:after="0" w:line="240" w:lineRule="auto"/>
    </w:pPr>
  </w:style>
  <w:style w:type="character" w:customStyle="1" w:styleId="FootnoteTextChar">
    <w:name w:val="Footnote Text Char"/>
    <w:basedOn w:val="DefaultParagraphFont"/>
    <w:link w:val="FootnoteText"/>
    <w:uiPriority w:val="99"/>
    <w:semiHidden/>
    <w:rsid w:val="0075187D"/>
    <w:rPr>
      <w:rFonts w:ascii="Arial" w:hAnsi="Arial"/>
      <w:sz w:val="20"/>
      <w:szCs w:val="20"/>
    </w:rPr>
  </w:style>
  <w:style w:type="character" w:styleId="FootnoteReference">
    <w:name w:val="footnote reference"/>
    <w:basedOn w:val="DefaultParagraphFont"/>
    <w:uiPriority w:val="99"/>
    <w:semiHidden/>
    <w:unhideWhenUsed/>
    <w:rsid w:val="0075187D"/>
    <w:rPr>
      <w:vertAlign w:val="superscript"/>
    </w:rPr>
  </w:style>
  <w:style w:type="character" w:customStyle="1" w:styleId="frag-no">
    <w:name w:val="frag-no"/>
    <w:basedOn w:val="DefaultParagraphFont"/>
    <w:rsid w:val="00E67E00"/>
  </w:style>
  <w:style w:type="paragraph" w:customStyle="1" w:styleId="Default">
    <w:name w:val="Default"/>
    <w:rsid w:val="00C45C6C"/>
    <w:pPr>
      <w:autoSpaceDE w:val="0"/>
      <w:autoSpaceDN w:val="0"/>
      <w:adjustRightInd w:val="0"/>
      <w:spacing w:after="0" w:line="240" w:lineRule="auto"/>
    </w:pPr>
    <w:rPr>
      <w:color w:val="000000"/>
      <w:sz w:val="24"/>
      <w:szCs w:val="24"/>
    </w:rPr>
  </w:style>
  <w:style w:type="character" w:customStyle="1" w:styleId="Heading1Char">
    <w:name w:val="Heading 1 Char"/>
    <w:basedOn w:val="DefaultParagraphFont"/>
    <w:link w:val="Heading1"/>
    <w:rsid w:val="000247C9"/>
    <w:rPr>
      <w:rFonts w:ascii="Arial" w:hAnsi="Arial" w:cs="Arial"/>
      <w:b/>
      <w:bCs/>
      <w:kern w:val="2"/>
      <w:sz w:val="20"/>
      <w:szCs w:val="20"/>
    </w:rPr>
  </w:style>
  <w:style w:type="character" w:styleId="Hyperlink">
    <w:name w:val="Hyperlink"/>
    <w:basedOn w:val="DefaultParagraphFont"/>
    <w:uiPriority w:val="99"/>
    <w:unhideWhenUsed/>
    <w:rsid w:val="00DE300B"/>
    <w:rPr>
      <w:color w:val="0000FF"/>
      <w:u w:val="single"/>
    </w:rPr>
  </w:style>
  <w:style w:type="character" w:styleId="UnresolvedMention">
    <w:name w:val="Unresolved Mention"/>
    <w:basedOn w:val="DefaultParagraphFont"/>
    <w:uiPriority w:val="99"/>
    <w:semiHidden/>
    <w:unhideWhenUsed/>
    <w:rsid w:val="00E74127"/>
    <w:rPr>
      <w:color w:val="605E5C"/>
      <w:shd w:val="clear" w:color="auto" w:fill="E1DFDD"/>
    </w:rPr>
  </w:style>
  <w:style w:type="paragraph" w:styleId="NormalWeb">
    <w:name w:val="Normal (Web)"/>
    <w:basedOn w:val="Normal"/>
    <w:uiPriority w:val="99"/>
    <w:semiHidden/>
    <w:unhideWhenUsed/>
    <w:rsid w:val="00597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CDB"/>
    <w:rPr>
      <w:b/>
      <w:bCs/>
    </w:rPr>
  </w:style>
  <w:style w:type="paragraph" w:styleId="Revision">
    <w:name w:val="Revision"/>
    <w:hidden/>
    <w:uiPriority w:val="99"/>
    <w:semiHidden/>
    <w:rsid w:val="001B5AAC"/>
    <w:pPr>
      <w:spacing w:after="0" w:line="240" w:lineRule="auto"/>
    </w:pPr>
  </w:style>
  <w:style w:type="character" w:customStyle="1" w:styleId="Heading2Char">
    <w:name w:val="Heading 2 Char"/>
    <w:basedOn w:val="DefaultParagraphFont"/>
    <w:link w:val="Heading2"/>
    <w:rsid w:val="000247C9"/>
    <w:rPr>
      <w:rFonts w:ascii="Arial" w:hAnsi="Arial" w:cs="Arial"/>
      <w:b/>
      <w:bCs/>
      <w:i/>
      <w:iCs/>
      <w:kern w:val="2"/>
      <w:sz w:val="20"/>
      <w:szCs w:val="20"/>
    </w:rPr>
  </w:style>
  <w:style w:type="character" w:customStyle="1" w:styleId="Heading3Char">
    <w:name w:val="Heading 3 Char"/>
    <w:basedOn w:val="DefaultParagraphFont"/>
    <w:link w:val="Heading3"/>
    <w:rsid w:val="000247C9"/>
    <w:rPr>
      <w:rFonts w:ascii="Arial" w:hAnsi="Arial" w:cs="Arial"/>
      <w:i/>
      <w:iCs/>
      <w:kern w:val="2"/>
      <w:sz w:val="20"/>
      <w:szCs w:val="20"/>
    </w:rPr>
  </w:style>
  <w:style w:type="paragraph" w:customStyle="1" w:styleId="RAMJOBody">
    <w:name w:val="RAMJO Body"/>
    <w:basedOn w:val="Normal"/>
    <w:qFormat/>
    <w:rsid w:val="000247C9"/>
    <w:pPr>
      <w:spacing w:line="240" w:lineRule="auto"/>
    </w:pPr>
    <w:rPr>
      <w:kern w:val="2"/>
    </w:rPr>
  </w:style>
  <w:style w:type="paragraph" w:customStyle="1" w:styleId="RAMJODotList">
    <w:name w:val="RAMJO Dot List"/>
    <w:basedOn w:val="ListParagraph"/>
    <w:qFormat/>
    <w:rsid w:val="000247C9"/>
    <w:pPr>
      <w:numPr>
        <w:numId w:val="45"/>
      </w:numPr>
      <w:spacing w:line="240" w:lineRule="auto"/>
    </w:pPr>
    <w:rPr>
      <w:kern w:val="2"/>
    </w:rPr>
  </w:style>
  <w:style w:type="paragraph" w:customStyle="1" w:styleId="RAMJOTabH">
    <w:name w:val="RAMJO Tab H"/>
    <w:basedOn w:val="Normal"/>
    <w:qFormat/>
    <w:rsid w:val="000247C9"/>
    <w:pPr>
      <w:keepNext/>
      <w:spacing w:before="160" w:after="80" w:line="240" w:lineRule="auto"/>
    </w:pPr>
    <w:rPr>
      <w:kern w:val="2"/>
    </w:rPr>
  </w:style>
  <w:style w:type="paragraph" w:customStyle="1" w:styleId="RAMJOFigH">
    <w:name w:val="RAMJO Fig H"/>
    <w:basedOn w:val="RAMJOTabH"/>
    <w:qFormat/>
    <w:rsid w:val="000247C9"/>
  </w:style>
  <w:style w:type="paragraph" w:customStyle="1" w:styleId="RAMJOFigI">
    <w:name w:val="RAMJO Fig I"/>
    <w:basedOn w:val="RAMJOBody"/>
    <w:qFormat/>
    <w:rsid w:val="000247C9"/>
    <w:pPr>
      <w:spacing w:after="0"/>
      <w:jc w:val="center"/>
    </w:pPr>
  </w:style>
  <w:style w:type="paragraph" w:customStyle="1" w:styleId="RAMJOTabNote">
    <w:name w:val="RAMJO Tab Note"/>
    <w:basedOn w:val="Normal"/>
    <w:qFormat/>
    <w:rsid w:val="000247C9"/>
    <w:pPr>
      <w:spacing w:before="80" w:line="240" w:lineRule="auto"/>
      <w:contextualSpacing/>
    </w:pPr>
    <w:rPr>
      <w:kern w:val="2"/>
      <w:sz w:val="16"/>
    </w:rPr>
  </w:style>
  <w:style w:type="paragraph" w:customStyle="1" w:styleId="RAMJOFigNote">
    <w:name w:val="RAMJO Fig Note"/>
    <w:basedOn w:val="RAMJOTabNote"/>
    <w:qFormat/>
    <w:rsid w:val="000247C9"/>
  </w:style>
  <w:style w:type="paragraph" w:customStyle="1" w:styleId="RAMJOFooter">
    <w:name w:val="RAMJO Footer"/>
    <w:basedOn w:val="Footer"/>
    <w:qFormat/>
    <w:rsid w:val="000247C9"/>
    <w:pPr>
      <w:jc w:val="center"/>
    </w:pPr>
    <w:rPr>
      <w:kern w:val="2"/>
    </w:rPr>
  </w:style>
  <w:style w:type="paragraph" w:customStyle="1" w:styleId="RAMJOFootnote">
    <w:name w:val="RAMJO Footnote"/>
    <w:basedOn w:val="FootnoteText"/>
    <w:qFormat/>
    <w:rsid w:val="000247C9"/>
    <w:pPr>
      <w:spacing w:after="80"/>
      <w:ind w:left="142" w:hanging="142"/>
    </w:pPr>
    <w:rPr>
      <w:kern w:val="2"/>
      <w:sz w:val="16"/>
    </w:rPr>
  </w:style>
  <w:style w:type="paragraph" w:customStyle="1" w:styleId="RAMJOH1NoTOC">
    <w:name w:val="RAMJO H1 (No TOC)"/>
    <w:basedOn w:val="Heading1"/>
    <w:qFormat/>
    <w:rsid w:val="000247C9"/>
  </w:style>
  <w:style w:type="paragraph" w:customStyle="1" w:styleId="RAMJOH1Num">
    <w:name w:val="RAMJO H1 (Num)"/>
    <w:basedOn w:val="Normal"/>
    <w:qFormat/>
    <w:rsid w:val="000247C9"/>
    <w:pPr>
      <w:keepNext/>
      <w:tabs>
        <w:tab w:val="num" w:pos="720"/>
      </w:tabs>
      <w:spacing w:line="240" w:lineRule="auto"/>
      <w:ind w:left="720" w:hanging="720"/>
      <w:outlineLvl w:val="0"/>
    </w:pPr>
    <w:rPr>
      <w:b/>
      <w:bCs/>
      <w:kern w:val="2"/>
    </w:rPr>
  </w:style>
  <w:style w:type="paragraph" w:customStyle="1" w:styleId="RAMJOH2Num">
    <w:name w:val="RAMJO H2 (Num)"/>
    <w:basedOn w:val="Normal"/>
    <w:qFormat/>
    <w:rsid w:val="000247C9"/>
    <w:pPr>
      <w:keepNext/>
      <w:numPr>
        <w:ilvl w:val="1"/>
        <w:numId w:val="46"/>
      </w:numPr>
      <w:spacing w:line="240" w:lineRule="auto"/>
      <w:outlineLvl w:val="1"/>
    </w:pPr>
    <w:rPr>
      <w:b/>
      <w:bCs/>
      <w:i/>
      <w:kern w:val="2"/>
    </w:rPr>
  </w:style>
  <w:style w:type="paragraph" w:customStyle="1" w:styleId="RAMJOH3Num">
    <w:name w:val="RAMJO H3 (Num)"/>
    <w:basedOn w:val="RAMJOH2Num"/>
    <w:qFormat/>
    <w:rsid w:val="000247C9"/>
    <w:pPr>
      <w:numPr>
        <w:ilvl w:val="2"/>
      </w:numPr>
      <w:outlineLvl w:val="2"/>
    </w:pPr>
    <w:rPr>
      <w:b w:val="0"/>
    </w:rPr>
  </w:style>
  <w:style w:type="paragraph" w:customStyle="1" w:styleId="RAMJOTabText">
    <w:name w:val="RAMJO Tab Text"/>
    <w:basedOn w:val="RAMJOBody"/>
    <w:link w:val="RAMJOTabTextChar"/>
    <w:qFormat/>
    <w:rsid w:val="000247C9"/>
  </w:style>
  <w:style w:type="paragraph" w:customStyle="1" w:styleId="RAMJOTabDotList">
    <w:name w:val="RAMJO Tab Dot List"/>
    <w:basedOn w:val="RAMJOTabText"/>
    <w:qFormat/>
    <w:rsid w:val="000247C9"/>
    <w:pPr>
      <w:tabs>
        <w:tab w:val="num" w:pos="720"/>
      </w:tabs>
      <w:ind w:left="720" w:hanging="720"/>
      <w:contextualSpacing/>
    </w:pPr>
  </w:style>
  <w:style w:type="paragraph" w:customStyle="1" w:styleId="RAMJOTitle">
    <w:name w:val="RAMJO Title"/>
    <w:basedOn w:val="Normal"/>
    <w:qFormat/>
    <w:rsid w:val="000247C9"/>
    <w:pPr>
      <w:spacing w:before="240" w:after="240" w:line="240" w:lineRule="auto"/>
      <w:jc w:val="center"/>
      <w:outlineLvl w:val="0"/>
    </w:pPr>
    <w:rPr>
      <w:b/>
      <w:bCs/>
      <w:kern w:val="2"/>
      <w:sz w:val="48"/>
      <w:szCs w:val="48"/>
    </w:rPr>
  </w:style>
  <w:style w:type="paragraph" w:styleId="TOC1">
    <w:name w:val="toc 1"/>
    <w:basedOn w:val="Normal"/>
    <w:next w:val="Normal"/>
    <w:autoRedefine/>
    <w:uiPriority w:val="39"/>
    <w:rsid w:val="000247C9"/>
    <w:pPr>
      <w:tabs>
        <w:tab w:val="right" w:leader="dot" w:pos="9016"/>
      </w:tabs>
      <w:spacing w:after="100" w:line="240" w:lineRule="auto"/>
      <w:ind w:right="284"/>
    </w:pPr>
    <w:rPr>
      <w:kern w:val="2"/>
    </w:rPr>
  </w:style>
  <w:style w:type="paragraph" w:styleId="TOC2">
    <w:name w:val="toc 2"/>
    <w:basedOn w:val="Normal"/>
    <w:next w:val="Normal"/>
    <w:autoRedefine/>
    <w:uiPriority w:val="39"/>
    <w:rsid w:val="000247C9"/>
    <w:pPr>
      <w:tabs>
        <w:tab w:val="right" w:leader="dot" w:pos="9016"/>
      </w:tabs>
      <w:spacing w:after="100" w:line="240" w:lineRule="auto"/>
      <w:ind w:left="505" w:hanging="284"/>
    </w:pPr>
    <w:rPr>
      <w:i/>
      <w:noProof/>
      <w:kern w:val="2"/>
    </w:rPr>
  </w:style>
  <w:style w:type="paragraph" w:styleId="TOC3">
    <w:name w:val="toc 3"/>
    <w:basedOn w:val="TOC2"/>
    <w:next w:val="Normal"/>
    <w:autoRedefine/>
    <w:uiPriority w:val="39"/>
    <w:rsid w:val="000247C9"/>
    <w:pPr>
      <w:ind w:left="726"/>
    </w:pPr>
  </w:style>
  <w:style w:type="character" w:styleId="FollowedHyperlink">
    <w:name w:val="FollowedHyperlink"/>
    <w:basedOn w:val="DefaultParagraphFont"/>
    <w:uiPriority w:val="99"/>
    <w:semiHidden/>
    <w:unhideWhenUsed/>
    <w:rsid w:val="008C7D48"/>
    <w:rPr>
      <w:color w:val="954F72" w:themeColor="followedHyperlink"/>
      <w:u w:val="single"/>
    </w:rPr>
  </w:style>
  <w:style w:type="character" w:customStyle="1" w:styleId="RAMJOTabTextChar">
    <w:name w:val="RAMJO Tab Text Char"/>
    <w:basedOn w:val="DefaultParagraphFont"/>
    <w:link w:val="RAMJOTabText"/>
    <w:rsid w:val="00D40B66"/>
    <w:rPr>
      <w:rFonts w:ascii="Arial" w:hAnsi="Arial" w:cs="Arial"/>
      <w:kern w:val="2"/>
      <w:sz w:val="20"/>
      <w:szCs w:val="20"/>
    </w:rPr>
  </w:style>
  <w:style w:type="paragraph" w:customStyle="1" w:styleId="Pa1">
    <w:name w:val="Pa1"/>
    <w:basedOn w:val="Default"/>
    <w:next w:val="Default"/>
    <w:uiPriority w:val="99"/>
    <w:rsid w:val="00516D40"/>
    <w:pPr>
      <w:spacing w:line="201" w:lineRule="atLeast"/>
    </w:pPr>
    <w:rPr>
      <w:rFonts w:ascii="Helvetica 65 Medium" w:hAnsi="Helvetica 65 Medium" w:cstheme="minorBidi"/>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39"/>
    <w:rsid w:val="00673182"/>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9C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29C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34" Type="http://schemas.openxmlformats.org/officeDocument/2006/relationships/image" Target="media/image4.png"/><Relationship Id="rId47" Type="http://schemas.openxmlformats.org/officeDocument/2006/relationships/image" Target="media/image43.png"/><Relationship Id="rId63" Type="http://schemas.openxmlformats.org/officeDocument/2006/relationships/footer" Target="footer1.xml"/><Relationship Id="rId68" Type="http://schemas.openxmlformats.org/officeDocument/2006/relationships/hyperlink" Target="http://www.ramjo.nsw.gov.au/contaminated-land" TargetMode="External"/><Relationship Id="rId7" Type="http://schemas.openxmlformats.org/officeDocument/2006/relationships/endnotes" Target="endnotes.xml"/><Relationship Id="rId46" Type="http://schemas.openxmlformats.org/officeDocument/2006/relationships/image" Target="media/image38.png"/><Relationship Id="rId59" Type="http://schemas.openxmlformats.org/officeDocument/2006/relationships/image" Target="media/image33.png"/><Relationship Id="rId67" Type="http://schemas.openxmlformats.org/officeDocument/2006/relationships/hyperlink" Target="http://www.ramjo.nsw.gov.au/contaminated-land" TargetMode="External"/><Relationship Id="rId71" Type="http://schemas.openxmlformats.org/officeDocument/2006/relationships/theme" Target="theme/theme1.xml"/><Relationship Id="rId2" Type="http://schemas.openxmlformats.org/officeDocument/2006/relationships/numbering" Target="numbering.xml"/><Relationship Id="rId62" Type="http://schemas.openxmlformats.org/officeDocument/2006/relationships/header" Target="header2.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7.png"/><Relationship Id="rId32" Type="http://schemas.openxmlformats.org/officeDocument/2006/relationships/image" Target="media/image2.png"/><Relationship Id="rId40" Type="http://schemas.openxmlformats.org/officeDocument/2006/relationships/image" Target="media/image7.png"/><Relationship Id="rId53" Type="http://schemas.openxmlformats.org/officeDocument/2006/relationships/image" Target="media/image42.png"/><Relationship Id="rId66"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image" Target="media/image18.png"/><Relationship Id="rId61" Type="http://schemas.openxmlformats.org/officeDocument/2006/relationships/header" Target="header1.xml"/><Relationship Id="rId52" Type="http://schemas.openxmlformats.org/officeDocument/2006/relationships/image" Target="media/image41.png"/><Relationship Id="rId60" Type="http://schemas.openxmlformats.org/officeDocument/2006/relationships/hyperlink" Target="https://www.hunterjo.com.au/wp-content/uploads/2020/11/Duty-to-Report-Contamination-Full.pdf" TargetMode="External"/><Relationship Id="rId65" Type="http://schemas.openxmlformats.org/officeDocument/2006/relationships/header" Target="header3.xml"/><Relationship Id="rId4" Type="http://schemas.openxmlformats.org/officeDocument/2006/relationships/settings" Target="settings.xml"/><Relationship Id="rId43" Type="http://schemas.openxmlformats.org/officeDocument/2006/relationships/image" Target="media/image35.png"/><Relationship Id="rId56" Type="http://schemas.openxmlformats.org/officeDocument/2006/relationships/image" Target="media/image29.png"/><Relationship Id="rId64" Type="http://schemas.openxmlformats.org/officeDocument/2006/relationships/footer" Target="footer2.xml"/><Relationship Id="rId69" Type="http://schemas.openxmlformats.org/officeDocument/2006/relationships/hyperlink" Target="https://www.hunterjo.com.au/wp-content/uploads/2022/05/Register-of-Contaminated-Land-Consent-Conditions.pdf" TargetMode="External"/><Relationship Id="rId8" Type="http://schemas.openxmlformats.org/officeDocument/2006/relationships/image" Target="media/image1.jpg"/><Relationship Id="rId51" Type="http://schemas.openxmlformats.org/officeDocument/2006/relationships/image" Target="media/image40.png"/></Relationships>
</file>

<file path=word/_rels/footnotes.xml.rels><?xml version="1.0" encoding="UTF-8" standalone="yes"?>
<Relationships xmlns="http://schemas.openxmlformats.org/package/2006/relationships"><Relationship Id="rId8" Type="http://schemas.openxmlformats.org/officeDocument/2006/relationships/hyperlink" Target="https://www.epa.nsw.gov.au/your-environment/contaminated-land/statutory-guidelines" TargetMode="External"/><Relationship Id="rId13" Type="http://schemas.openxmlformats.org/officeDocument/2006/relationships/hyperlink" Target="https://www.epa.nsw.gov.au/-/media/epa/corporate-site/resources/contaminated-land/20p2700-underground-petroleum-storage-systems-guidelines.pdf?la=en&amp;hash=FDB1D11DB26BF5465985C0340A5E83DCC333AE00" TargetMode="External"/><Relationship Id="rId18" Type="http://schemas.openxmlformats.org/officeDocument/2006/relationships/hyperlink" Target="https://www.fairtrading.nsw.gov.au/housing-and-property/loose-fill-asbestos-insulation/public-register-of-affected-properties" TargetMode="External"/><Relationship Id="rId3" Type="http://schemas.openxmlformats.org/officeDocument/2006/relationships/hyperlink" Target="https://www.epa.nsw.gov.au/-/media/epa/corporate-site/resources/clm/managing-contaminated-land-guidelines-remediation.pdf" TargetMode="External"/><Relationship Id="rId7" Type="http://schemas.openxmlformats.org/officeDocument/2006/relationships/hyperlink" Target="https://www.epa.nsw.gov.au/your-environment/contaminated-land/non-statutory-guidance-documents" TargetMode="External"/><Relationship Id="rId12" Type="http://schemas.openxmlformats.org/officeDocument/2006/relationships/hyperlink" Target="https://www.planning.nsw.gov.au/-/media/Files/DPE/Directions/Ministerial-Directions-commenced-on-1-March-2022.pdf?la=en" TargetMode="External"/><Relationship Id="rId17" Type="http://schemas.openxmlformats.org/officeDocument/2006/relationships/hyperlink" Target="https://www.epa.nsw.gov.au/licensing-and-regulation/public-registers" TargetMode="External"/><Relationship Id="rId2" Type="http://schemas.openxmlformats.org/officeDocument/2006/relationships/hyperlink" Target="https://www.planning.nsw.gov.au/Assess-and-Regulate/Development-Assessment/Your-guide-to-the-DA-process/Getting-started/The-planning-system" TargetMode="External"/><Relationship Id="rId16" Type="http://schemas.openxmlformats.org/officeDocument/2006/relationships/hyperlink" Target="https://www.epa.nsw.gov.au/your-environment/contaminated-land/notified-and-regulated-contaminated-land/list-of-notified-sites" TargetMode="External"/><Relationship Id="rId20" Type="http://schemas.openxmlformats.org/officeDocument/2006/relationships/hyperlink" Target="https://www.legislation.gov.au/Details/F2013C00288" TargetMode="External"/><Relationship Id="rId1" Type="http://schemas.openxmlformats.org/officeDocument/2006/relationships/hyperlink" Target="https://www.parliament.nsw.gov.au/news/Pages/The-NSW-planning-system.aspx" TargetMode="External"/><Relationship Id="rId6" Type="http://schemas.openxmlformats.org/officeDocument/2006/relationships/hyperlink" Target="https://www.epa.nsw.gov.au/your-environment/contaminated-land/statutory-guidelines" TargetMode="External"/><Relationship Id="rId11" Type="http://schemas.openxmlformats.org/officeDocument/2006/relationships/hyperlink" Target="https://www.epa.nsw.gov.au/-/media/epa/corporate-site/resources/clm/150164-report-land-contamination-guidelines.pdf?la=en&amp;hash=E9BD6F84997BDF578AB9C21C1D5EB63407647A0F" TargetMode="External"/><Relationship Id="rId5" Type="http://schemas.openxmlformats.org/officeDocument/2006/relationships/hyperlink" Target="https://www.nepc.gov.au/nepms/assessment-site-contamination" TargetMode="External"/><Relationship Id="rId15" Type="http://schemas.openxmlformats.org/officeDocument/2006/relationships/hyperlink" Target="https://www.epa.nsw.gov.au/your-environment/contaminated-land/notified-and-regulated-contaminated-land/record-of-notices" TargetMode="External"/><Relationship Id="rId10" Type="http://schemas.openxmlformats.org/officeDocument/2006/relationships/hyperlink" Target="https://www.epa.nsw.gov.au/your-environment/contaminated-land/notified-and-regulated-contaminated-land/record-of-notices" TargetMode="External"/><Relationship Id="rId19" Type="http://schemas.openxmlformats.org/officeDocument/2006/relationships/hyperlink" Target="https://www.hunterjo.com.au/wp-content/uploads/2022/05/Register-of-Contaminated-Land-Consent-Conditions.pdf" TargetMode="External"/><Relationship Id="rId4" Type="http://schemas.openxmlformats.org/officeDocument/2006/relationships/hyperlink" Target="https://www.epa.nsw.gov.au/your-environment/contaminated-land/statutory-guidelines" TargetMode="External"/><Relationship Id="rId9" Type="http://schemas.openxmlformats.org/officeDocument/2006/relationships/hyperlink" Target="https://www.epa.nsw.gov.au/your-environment/contaminated-land/non-statutory-guidance-documents" TargetMode="External"/><Relationship Id="rId14" Type="http://schemas.openxmlformats.org/officeDocument/2006/relationships/hyperlink" Target="https://www.epa.nsw.gov.au/your-environment/contaminated-land/upss/resources-for-implementing-up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pGwXUVh01sZccsPzOhLwN1pPA==">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42</Pages>
  <Words>16784</Words>
  <Characters>95675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Dudley</dc:creator>
  <cp:lastModifiedBy>Ben</cp:lastModifiedBy>
  <cp:revision>8</cp:revision>
  <dcterms:created xsi:type="dcterms:W3CDTF">2023-08-30T23:55:00Z</dcterms:created>
  <dcterms:modified xsi:type="dcterms:W3CDTF">2023-08-31T00:14:00Z</dcterms:modified>
</cp:coreProperties>
</file>