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3C08" w14:textId="0CD194F7" w:rsidR="000C7C21" w:rsidRDefault="00B06B0B" w:rsidP="000C7C21">
      <w:pPr>
        <w:pStyle w:val="Title"/>
        <w:jc w:val="center"/>
        <w:rPr>
          <w:lang w:val="en-AU"/>
        </w:rPr>
      </w:pPr>
      <w:r>
        <w:rPr>
          <w:highlight w:val="yellow"/>
          <w:lang w:val="en-AU"/>
        </w:rPr>
        <w:t>[Council Name</w:t>
      </w:r>
      <w:r>
        <w:rPr>
          <w:lang w:val="en-AU"/>
        </w:rPr>
        <w:t>]</w:t>
      </w:r>
    </w:p>
    <w:p w14:paraId="5A9FA6AC" w14:textId="77777777" w:rsidR="000C7C21" w:rsidRDefault="000C7C21" w:rsidP="000C7C21">
      <w:pPr>
        <w:pStyle w:val="Title"/>
        <w:jc w:val="center"/>
        <w:rPr>
          <w:lang w:val="en-AU"/>
        </w:rPr>
      </w:pPr>
    </w:p>
    <w:p w14:paraId="339C9692" w14:textId="162CD0C5" w:rsidR="00C26847" w:rsidRDefault="00654593" w:rsidP="000C7C21">
      <w:pPr>
        <w:pStyle w:val="Title"/>
        <w:jc w:val="center"/>
        <w:rPr>
          <w:lang w:val="en-AU"/>
        </w:rPr>
      </w:pPr>
      <w:r>
        <w:rPr>
          <w:lang w:val="en-AU"/>
        </w:rPr>
        <w:t>U</w:t>
      </w:r>
      <w:r w:rsidR="006708E9">
        <w:rPr>
          <w:lang w:val="en-AU"/>
        </w:rPr>
        <w:t>PSS In</w:t>
      </w:r>
      <w:r w:rsidR="0031335E">
        <w:rPr>
          <w:lang w:val="en-AU"/>
        </w:rPr>
        <w:t>spection</w:t>
      </w:r>
      <w:r w:rsidR="006708E9">
        <w:rPr>
          <w:lang w:val="en-AU"/>
        </w:rPr>
        <w:t xml:space="preserve"> and Monitoring Plan</w:t>
      </w:r>
    </w:p>
    <w:p w14:paraId="75F7C3C9" w14:textId="77777777" w:rsidR="001C26E0" w:rsidRDefault="001C26E0" w:rsidP="000C7C21">
      <w:pPr>
        <w:pStyle w:val="Title"/>
        <w:jc w:val="center"/>
        <w:rPr>
          <w:lang w:val="en-AU"/>
        </w:rPr>
      </w:pPr>
    </w:p>
    <w:p w14:paraId="1AB156E6" w14:textId="77777777" w:rsidR="000C7C21" w:rsidRDefault="00E8089F" w:rsidP="000C7C21">
      <w:pPr>
        <w:pStyle w:val="Title"/>
        <w:jc w:val="center"/>
        <w:rPr>
          <w:lang w:val="en-AU"/>
        </w:rPr>
      </w:pPr>
      <w:r>
        <w:rPr>
          <w:lang w:val="en-AU"/>
        </w:rPr>
        <w:t xml:space="preserve">A </w:t>
      </w:r>
      <w:r w:rsidR="00C26847">
        <w:rPr>
          <w:lang w:val="en-AU"/>
        </w:rPr>
        <w:t xml:space="preserve">Risk-based </w:t>
      </w:r>
      <w:r w:rsidR="0031335E">
        <w:rPr>
          <w:lang w:val="en-AU"/>
        </w:rPr>
        <w:t xml:space="preserve">approach to manage </w:t>
      </w:r>
    </w:p>
    <w:p w14:paraId="0294E10F" w14:textId="6FBF5874" w:rsidR="003F1B85" w:rsidRDefault="0031335E" w:rsidP="000C7C21">
      <w:pPr>
        <w:pStyle w:val="Title"/>
        <w:jc w:val="center"/>
        <w:rPr>
          <w:lang w:val="en-AU"/>
        </w:rPr>
      </w:pPr>
      <w:r>
        <w:rPr>
          <w:lang w:val="en-AU"/>
        </w:rPr>
        <w:t xml:space="preserve">‘Appropriate Regulatory Authority’ responsibilities under the </w:t>
      </w:r>
      <w:r w:rsidR="0056578E">
        <w:rPr>
          <w:lang w:val="en-AU"/>
        </w:rPr>
        <w:t xml:space="preserve">UPSS </w:t>
      </w:r>
      <w:r w:rsidR="001C26E0">
        <w:rPr>
          <w:lang w:val="en-AU"/>
        </w:rPr>
        <w:t>Regulation</w:t>
      </w:r>
    </w:p>
    <w:p w14:paraId="68755F79" w14:textId="0B95799E" w:rsidR="006708E9" w:rsidRDefault="006708E9">
      <w:pPr>
        <w:rPr>
          <w:lang w:val="en-AU"/>
        </w:rPr>
      </w:pPr>
    </w:p>
    <w:p w14:paraId="1776CF48" w14:textId="205F79AB" w:rsidR="006708E9" w:rsidRDefault="006708E9" w:rsidP="006708E9">
      <w:pPr>
        <w:spacing w:after="0"/>
        <w:rPr>
          <w:lang w:val="en-AU"/>
        </w:rPr>
      </w:pPr>
    </w:p>
    <w:p w14:paraId="09CB4CDF" w14:textId="5750BFE2" w:rsidR="000C7C21" w:rsidRDefault="000C7C21" w:rsidP="006708E9">
      <w:pPr>
        <w:spacing w:after="0"/>
        <w:rPr>
          <w:lang w:val="en-AU"/>
        </w:rPr>
      </w:pPr>
    </w:p>
    <w:p w14:paraId="4FDE15C5" w14:textId="15F60A26" w:rsidR="000C7C21" w:rsidRDefault="000C7C21" w:rsidP="006708E9">
      <w:pPr>
        <w:spacing w:after="0"/>
        <w:rPr>
          <w:lang w:val="en-AU"/>
        </w:rPr>
      </w:pPr>
    </w:p>
    <w:p w14:paraId="1AF016A5" w14:textId="07A16C52" w:rsidR="000C7C21" w:rsidRDefault="000C7C21" w:rsidP="006708E9">
      <w:pPr>
        <w:spacing w:after="0"/>
        <w:rPr>
          <w:lang w:val="en-AU"/>
        </w:rPr>
      </w:pPr>
    </w:p>
    <w:p w14:paraId="56C537FD" w14:textId="6701D992" w:rsidR="000C7C21" w:rsidRDefault="000C7C21" w:rsidP="006708E9">
      <w:pPr>
        <w:spacing w:after="0"/>
        <w:rPr>
          <w:lang w:val="en-AU"/>
        </w:rPr>
      </w:pPr>
    </w:p>
    <w:p w14:paraId="4D04AF1F" w14:textId="47BF267B" w:rsidR="000C7C21" w:rsidRDefault="000C7C21" w:rsidP="006708E9">
      <w:pPr>
        <w:spacing w:after="0"/>
        <w:rPr>
          <w:lang w:val="en-AU"/>
        </w:rPr>
      </w:pPr>
    </w:p>
    <w:p w14:paraId="0B341DF2" w14:textId="696D778C" w:rsidR="000C7C21" w:rsidRDefault="000C7C21" w:rsidP="006708E9">
      <w:pPr>
        <w:spacing w:after="0"/>
        <w:rPr>
          <w:lang w:val="en-AU"/>
        </w:rPr>
      </w:pPr>
    </w:p>
    <w:p w14:paraId="27901D43" w14:textId="5EBF604A" w:rsidR="000C7C21" w:rsidRDefault="000C7C21" w:rsidP="006708E9">
      <w:pPr>
        <w:spacing w:after="0"/>
        <w:rPr>
          <w:lang w:val="en-AU"/>
        </w:rPr>
      </w:pPr>
    </w:p>
    <w:p w14:paraId="6EDDE5A0" w14:textId="51BF16CC" w:rsidR="000C7C21" w:rsidRDefault="000C7C21" w:rsidP="006708E9">
      <w:pPr>
        <w:spacing w:after="0"/>
        <w:rPr>
          <w:lang w:val="en-AU"/>
        </w:rPr>
      </w:pPr>
    </w:p>
    <w:p w14:paraId="2ADA6AB3" w14:textId="183C1FA9" w:rsidR="000C7C21" w:rsidRDefault="000C7C21" w:rsidP="006708E9">
      <w:pPr>
        <w:spacing w:after="0"/>
        <w:rPr>
          <w:lang w:val="en-AU"/>
        </w:rPr>
      </w:pPr>
    </w:p>
    <w:p w14:paraId="55974693" w14:textId="277B4760" w:rsidR="000C7C21" w:rsidRDefault="000C7C21" w:rsidP="006708E9">
      <w:pPr>
        <w:spacing w:after="0"/>
        <w:rPr>
          <w:lang w:val="en-AU"/>
        </w:rPr>
      </w:pPr>
    </w:p>
    <w:p w14:paraId="3F6DFCC6" w14:textId="79871C08" w:rsidR="000C7C21" w:rsidRDefault="000C7C21" w:rsidP="006708E9">
      <w:pPr>
        <w:spacing w:after="0"/>
        <w:rPr>
          <w:lang w:val="en-AU"/>
        </w:rPr>
      </w:pPr>
    </w:p>
    <w:p w14:paraId="4F4B5285" w14:textId="17A99CA6" w:rsidR="000C7C21" w:rsidRDefault="000C7C21" w:rsidP="006708E9">
      <w:pPr>
        <w:spacing w:after="0"/>
        <w:rPr>
          <w:lang w:val="en-AU"/>
        </w:rPr>
      </w:pPr>
    </w:p>
    <w:p w14:paraId="60EB4819" w14:textId="3D39BEF9" w:rsidR="000C7C21" w:rsidRDefault="000C7C21" w:rsidP="006708E9">
      <w:pPr>
        <w:spacing w:after="0"/>
        <w:rPr>
          <w:lang w:val="en-AU"/>
        </w:rPr>
      </w:pPr>
    </w:p>
    <w:p w14:paraId="6B6032C4" w14:textId="64888103" w:rsidR="000C7C21" w:rsidRDefault="000C7C21" w:rsidP="006708E9">
      <w:pPr>
        <w:spacing w:after="0"/>
        <w:rPr>
          <w:lang w:val="en-AU"/>
        </w:rPr>
      </w:pPr>
    </w:p>
    <w:p w14:paraId="63CA3B03" w14:textId="6046C3A5" w:rsidR="000C7C21" w:rsidRDefault="000C7C21" w:rsidP="006708E9">
      <w:pPr>
        <w:spacing w:after="0"/>
        <w:rPr>
          <w:lang w:val="en-AU"/>
        </w:rPr>
      </w:pPr>
    </w:p>
    <w:p w14:paraId="15CC7DD1" w14:textId="61036B7A" w:rsidR="000C7C21" w:rsidRDefault="000C7C21" w:rsidP="006708E9">
      <w:pPr>
        <w:spacing w:after="0"/>
        <w:rPr>
          <w:lang w:val="en-AU"/>
        </w:rPr>
      </w:pPr>
    </w:p>
    <w:p w14:paraId="5B3F1C22" w14:textId="1F272503" w:rsidR="000C7C21" w:rsidRDefault="000C7C21" w:rsidP="006708E9">
      <w:pPr>
        <w:spacing w:after="0"/>
        <w:rPr>
          <w:lang w:val="en-AU"/>
        </w:rPr>
      </w:pPr>
    </w:p>
    <w:p w14:paraId="3BC3A3B4" w14:textId="5B6C1265" w:rsidR="000C7C21" w:rsidRDefault="000C7C21" w:rsidP="006708E9">
      <w:pPr>
        <w:spacing w:after="0"/>
        <w:rPr>
          <w:lang w:val="en-AU"/>
        </w:rPr>
      </w:pPr>
    </w:p>
    <w:p w14:paraId="5C0A9D02" w14:textId="1E363A48" w:rsidR="000C7C21" w:rsidRDefault="000C7C21" w:rsidP="006708E9">
      <w:pPr>
        <w:spacing w:after="0"/>
        <w:rPr>
          <w:lang w:val="en-AU"/>
        </w:rPr>
      </w:pPr>
    </w:p>
    <w:p w14:paraId="2166ACDB" w14:textId="7B021915" w:rsidR="000C7C21" w:rsidRDefault="000C7C21" w:rsidP="006708E9">
      <w:pPr>
        <w:spacing w:after="0"/>
        <w:rPr>
          <w:lang w:val="en-AU"/>
        </w:rPr>
      </w:pPr>
    </w:p>
    <w:p w14:paraId="1A893E6E" w14:textId="1E2CC8EC" w:rsidR="000C7C21" w:rsidRDefault="000C7C21" w:rsidP="006708E9">
      <w:pPr>
        <w:spacing w:after="0"/>
        <w:rPr>
          <w:lang w:val="en-AU"/>
        </w:rPr>
      </w:pPr>
    </w:p>
    <w:p w14:paraId="3724B9BC" w14:textId="16F63D63" w:rsidR="000C7C21" w:rsidRDefault="000C7C21" w:rsidP="006708E9">
      <w:pPr>
        <w:spacing w:after="0"/>
        <w:rPr>
          <w:lang w:val="en-AU"/>
        </w:rPr>
      </w:pPr>
    </w:p>
    <w:p w14:paraId="7F9DBB81" w14:textId="612F3B13" w:rsidR="000C7C21" w:rsidRDefault="000C7C21" w:rsidP="006708E9">
      <w:pPr>
        <w:spacing w:after="0"/>
        <w:rPr>
          <w:lang w:val="en-AU"/>
        </w:rPr>
      </w:pPr>
    </w:p>
    <w:p w14:paraId="6BFA2170" w14:textId="77777777" w:rsidR="000C7C21" w:rsidRDefault="000C7C21" w:rsidP="006708E9">
      <w:pPr>
        <w:spacing w:after="0"/>
        <w:rPr>
          <w:lang w:val="en-AU"/>
        </w:rPr>
      </w:pPr>
    </w:p>
    <w:p w14:paraId="29D8578E" w14:textId="1F45C8BB" w:rsidR="006708E9" w:rsidRDefault="006708E9" w:rsidP="006708E9">
      <w:pPr>
        <w:spacing w:after="0"/>
        <w:rPr>
          <w:lang w:val="en-AU"/>
        </w:rPr>
      </w:pPr>
      <w:r>
        <w:rPr>
          <w:lang w:val="en-AU"/>
        </w:rPr>
        <w:t>D</w:t>
      </w:r>
      <w:r w:rsidR="00086C44">
        <w:rPr>
          <w:lang w:val="en-AU"/>
        </w:rPr>
        <w:t>eveloped by</w:t>
      </w:r>
      <w:r w:rsidR="000C7C21">
        <w:rPr>
          <w:lang w:val="en-AU"/>
        </w:rPr>
        <w:t>:</w:t>
      </w:r>
      <w:r w:rsidR="000C7C21">
        <w:rPr>
          <w:lang w:val="en-AU"/>
        </w:rPr>
        <w:tab/>
      </w:r>
      <w:r w:rsidR="00B06B0B">
        <w:rPr>
          <w:lang w:val="en-AU"/>
        </w:rPr>
        <w:t>[Council Name]</w:t>
      </w:r>
    </w:p>
    <w:p w14:paraId="479ABB71" w14:textId="1ABB674A" w:rsidR="000C7C21" w:rsidRDefault="000C7C21" w:rsidP="006708E9">
      <w:pPr>
        <w:spacing w:after="0"/>
        <w:rPr>
          <w:lang w:val="en-AU"/>
        </w:rPr>
      </w:pPr>
      <w:r>
        <w:rPr>
          <w:lang w:val="en-AU"/>
        </w:rPr>
        <w:t>Version:</w:t>
      </w:r>
      <w:r>
        <w:rPr>
          <w:lang w:val="en-AU"/>
        </w:rPr>
        <w:tab/>
      </w:r>
      <w:r w:rsidR="00B06B0B">
        <w:rPr>
          <w:lang w:val="en-AU"/>
        </w:rPr>
        <w:t>[XXMMMMYYYY]</w:t>
      </w:r>
    </w:p>
    <w:p w14:paraId="6F8C05F4" w14:textId="69CD5986" w:rsidR="006708E9" w:rsidRDefault="006708E9">
      <w:pPr>
        <w:rPr>
          <w:lang w:val="en-AU"/>
        </w:rPr>
      </w:pPr>
      <w:r>
        <w:rPr>
          <w:lang w:val="en-AU"/>
        </w:rPr>
        <w:br w:type="page"/>
      </w:r>
    </w:p>
    <w:sdt>
      <w:sdtPr>
        <w:rPr>
          <w:rFonts w:asciiTheme="minorHAnsi" w:eastAsiaTheme="minorHAnsi" w:hAnsiTheme="minorHAnsi" w:cstheme="minorBidi"/>
          <w:color w:val="auto"/>
          <w:sz w:val="22"/>
          <w:szCs w:val="22"/>
        </w:rPr>
        <w:id w:val="-634801088"/>
        <w:docPartObj>
          <w:docPartGallery w:val="Table of Contents"/>
          <w:docPartUnique/>
        </w:docPartObj>
      </w:sdtPr>
      <w:sdtEndPr>
        <w:rPr>
          <w:b/>
          <w:bCs/>
          <w:noProof/>
        </w:rPr>
      </w:sdtEndPr>
      <w:sdtContent>
        <w:p w14:paraId="2BB77FAD" w14:textId="1E3EDF9B" w:rsidR="00EE1EDE" w:rsidRDefault="00EE1EDE">
          <w:pPr>
            <w:pStyle w:val="TOCHeading"/>
          </w:pPr>
          <w:r>
            <w:t>Table of Contents</w:t>
          </w:r>
        </w:p>
        <w:p w14:paraId="11D7A493" w14:textId="427A3FCE" w:rsidR="000C7C21" w:rsidRDefault="00EE1EDE">
          <w:pPr>
            <w:pStyle w:val="TOC1"/>
            <w:tabs>
              <w:tab w:val="left" w:pos="660"/>
              <w:tab w:val="right" w:leader="dot" w:pos="10790"/>
            </w:tabs>
            <w:rPr>
              <w:rFonts w:eastAsiaTheme="minorEastAsia"/>
              <w:noProof/>
              <w:lang w:val="en-AU" w:eastAsia="en-AU"/>
            </w:rPr>
          </w:pPr>
          <w:r>
            <w:fldChar w:fldCharType="begin"/>
          </w:r>
          <w:r>
            <w:instrText xml:space="preserve"> TOC \o "1-3" \h \z \u </w:instrText>
          </w:r>
          <w:r>
            <w:fldChar w:fldCharType="separate"/>
          </w:r>
          <w:hyperlink w:anchor="_Toc89246813" w:history="1">
            <w:r w:rsidR="000C7C21" w:rsidRPr="000277C9">
              <w:rPr>
                <w:rStyle w:val="Hyperlink"/>
                <w:noProof/>
                <w:lang w:val="en-AU"/>
              </w:rPr>
              <w:t>1.0</w:t>
            </w:r>
            <w:r w:rsidR="000C7C21">
              <w:rPr>
                <w:rFonts w:eastAsiaTheme="minorEastAsia"/>
                <w:noProof/>
                <w:lang w:val="en-AU" w:eastAsia="en-AU"/>
              </w:rPr>
              <w:tab/>
            </w:r>
            <w:r w:rsidR="000C7C21" w:rsidRPr="000277C9">
              <w:rPr>
                <w:rStyle w:val="Hyperlink"/>
                <w:noProof/>
                <w:lang w:val="en-AU"/>
              </w:rPr>
              <w:t>About this Inspection and Monitoring Plan</w:t>
            </w:r>
            <w:r w:rsidR="000C7C21">
              <w:rPr>
                <w:noProof/>
                <w:webHidden/>
              </w:rPr>
              <w:tab/>
            </w:r>
            <w:r w:rsidR="000C7C21">
              <w:rPr>
                <w:noProof/>
                <w:webHidden/>
              </w:rPr>
              <w:fldChar w:fldCharType="begin"/>
            </w:r>
            <w:r w:rsidR="000C7C21">
              <w:rPr>
                <w:noProof/>
                <w:webHidden/>
              </w:rPr>
              <w:instrText xml:space="preserve"> PAGEREF _Toc89246813 \h </w:instrText>
            </w:r>
            <w:r w:rsidR="000C7C21">
              <w:rPr>
                <w:noProof/>
                <w:webHidden/>
              </w:rPr>
            </w:r>
            <w:r w:rsidR="000C7C21">
              <w:rPr>
                <w:noProof/>
                <w:webHidden/>
              </w:rPr>
              <w:fldChar w:fldCharType="separate"/>
            </w:r>
            <w:r w:rsidR="000C7C21">
              <w:rPr>
                <w:noProof/>
                <w:webHidden/>
              </w:rPr>
              <w:t>4</w:t>
            </w:r>
            <w:r w:rsidR="000C7C21">
              <w:rPr>
                <w:noProof/>
                <w:webHidden/>
              </w:rPr>
              <w:fldChar w:fldCharType="end"/>
            </w:r>
          </w:hyperlink>
        </w:p>
        <w:p w14:paraId="18D154BA" w14:textId="444A3761" w:rsidR="000C7C21" w:rsidRDefault="00000000">
          <w:pPr>
            <w:pStyle w:val="TOC1"/>
            <w:tabs>
              <w:tab w:val="left" w:pos="660"/>
              <w:tab w:val="right" w:leader="dot" w:pos="10790"/>
            </w:tabs>
            <w:rPr>
              <w:rFonts w:eastAsiaTheme="minorEastAsia"/>
              <w:noProof/>
              <w:lang w:val="en-AU" w:eastAsia="en-AU"/>
            </w:rPr>
          </w:pPr>
          <w:hyperlink w:anchor="_Toc89246814" w:history="1">
            <w:r w:rsidR="000C7C21" w:rsidRPr="000277C9">
              <w:rPr>
                <w:rStyle w:val="Hyperlink"/>
                <w:noProof/>
                <w:lang w:val="en-AU"/>
              </w:rPr>
              <w:t>1.1</w:t>
            </w:r>
            <w:r w:rsidR="000C7C21">
              <w:rPr>
                <w:rFonts w:eastAsiaTheme="minorEastAsia"/>
                <w:noProof/>
                <w:lang w:val="en-AU" w:eastAsia="en-AU"/>
              </w:rPr>
              <w:tab/>
            </w:r>
            <w:r w:rsidR="000C7C21" w:rsidRPr="000277C9">
              <w:rPr>
                <w:rStyle w:val="Hyperlink"/>
                <w:noProof/>
                <w:lang w:val="en-AU"/>
              </w:rPr>
              <w:t>Objectives</w:t>
            </w:r>
            <w:r w:rsidR="000C7C21">
              <w:rPr>
                <w:noProof/>
                <w:webHidden/>
              </w:rPr>
              <w:tab/>
            </w:r>
            <w:r w:rsidR="000C7C21">
              <w:rPr>
                <w:noProof/>
                <w:webHidden/>
              </w:rPr>
              <w:fldChar w:fldCharType="begin"/>
            </w:r>
            <w:r w:rsidR="000C7C21">
              <w:rPr>
                <w:noProof/>
                <w:webHidden/>
              </w:rPr>
              <w:instrText xml:space="preserve"> PAGEREF _Toc89246814 \h </w:instrText>
            </w:r>
            <w:r w:rsidR="000C7C21">
              <w:rPr>
                <w:noProof/>
                <w:webHidden/>
              </w:rPr>
            </w:r>
            <w:r w:rsidR="000C7C21">
              <w:rPr>
                <w:noProof/>
                <w:webHidden/>
              </w:rPr>
              <w:fldChar w:fldCharType="separate"/>
            </w:r>
            <w:r w:rsidR="000C7C21">
              <w:rPr>
                <w:noProof/>
                <w:webHidden/>
              </w:rPr>
              <w:t>4</w:t>
            </w:r>
            <w:r w:rsidR="000C7C21">
              <w:rPr>
                <w:noProof/>
                <w:webHidden/>
              </w:rPr>
              <w:fldChar w:fldCharType="end"/>
            </w:r>
          </w:hyperlink>
        </w:p>
        <w:p w14:paraId="31AC1553" w14:textId="2811E8F1" w:rsidR="000C7C21" w:rsidRDefault="00000000">
          <w:pPr>
            <w:pStyle w:val="TOC1"/>
            <w:tabs>
              <w:tab w:val="left" w:pos="660"/>
              <w:tab w:val="right" w:leader="dot" w:pos="10790"/>
            </w:tabs>
            <w:rPr>
              <w:rFonts w:eastAsiaTheme="minorEastAsia"/>
              <w:noProof/>
              <w:lang w:val="en-AU" w:eastAsia="en-AU"/>
            </w:rPr>
          </w:pPr>
          <w:hyperlink w:anchor="_Toc89246815" w:history="1">
            <w:r w:rsidR="000C7C21" w:rsidRPr="000277C9">
              <w:rPr>
                <w:rStyle w:val="Hyperlink"/>
                <w:noProof/>
              </w:rPr>
              <w:t>2.0</w:t>
            </w:r>
            <w:r w:rsidR="000C7C21">
              <w:rPr>
                <w:rFonts w:eastAsiaTheme="minorEastAsia"/>
                <w:noProof/>
                <w:lang w:val="en-AU" w:eastAsia="en-AU"/>
              </w:rPr>
              <w:tab/>
            </w:r>
            <w:r w:rsidR="000C7C21" w:rsidRPr="000277C9">
              <w:rPr>
                <w:rStyle w:val="Hyperlink"/>
                <w:noProof/>
              </w:rPr>
              <w:t>Inspection and Monitoring – Risk Based Approach</w:t>
            </w:r>
            <w:r w:rsidR="000C7C21">
              <w:rPr>
                <w:noProof/>
                <w:webHidden/>
              </w:rPr>
              <w:tab/>
            </w:r>
            <w:r w:rsidR="000C7C21">
              <w:rPr>
                <w:noProof/>
                <w:webHidden/>
              </w:rPr>
              <w:fldChar w:fldCharType="begin"/>
            </w:r>
            <w:r w:rsidR="000C7C21">
              <w:rPr>
                <w:noProof/>
                <w:webHidden/>
              </w:rPr>
              <w:instrText xml:space="preserve"> PAGEREF _Toc89246815 \h </w:instrText>
            </w:r>
            <w:r w:rsidR="000C7C21">
              <w:rPr>
                <w:noProof/>
                <w:webHidden/>
              </w:rPr>
            </w:r>
            <w:r w:rsidR="000C7C21">
              <w:rPr>
                <w:noProof/>
                <w:webHidden/>
              </w:rPr>
              <w:fldChar w:fldCharType="separate"/>
            </w:r>
            <w:r w:rsidR="000C7C21">
              <w:rPr>
                <w:noProof/>
                <w:webHidden/>
              </w:rPr>
              <w:t>4</w:t>
            </w:r>
            <w:r w:rsidR="000C7C21">
              <w:rPr>
                <w:noProof/>
                <w:webHidden/>
              </w:rPr>
              <w:fldChar w:fldCharType="end"/>
            </w:r>
          </w:hyperlink>
        </w:p>
        <w:p w14:paraId="31BADC02" w14:textId="25CBC228" w:rsidR="000C7C21" w:rsidRDefault="00000000">
          <w:pPr>
            <w:pStyle w:val="TOC1"/>
            <w:tabs>
              <w:tab w:val="left" w:pos="660"/>
              <w:tab w:val="right" w:leader="dot" w:pos="10790"/>
            </w:tabs>
            <w:rPr>
              <w:rFonts w:eastAsiaTheme="minorEastAsia"/>
              <w:noProof/>
              <w:lang w:val="en-AU" w:eastAsia="en-AU"/>
            </w:rPr>
          </w:pPr>
          <w:hyperlink w:anchor="_Toc89246816" w:history="1">
            <w:r w:rsidR="000C7C21" w:rsidRPr="000277C9">
              <w:rPr>
                <w:rStyle w:val="Hyperlink"/>
                <w:noProof/>
              </w:rPr>
              <w:t>3.0</w:t>
            </w:r>
            <w:r w:rsidR="000C7C21">
              <w:rPr>
                <w:rFonts w:eastAsiaTheme="minorEastAsia"/>
                <w:noProof/>
                <w:lang w:val="en-AU" w:eastAsia="en-AU"/>
              </w:rPr>
              <w:tab/>
            </w:r>
            <w:r w:rsidR="000C7C21" w:rsidRPr="000277C9">
              <w:rPr>
                <w:rStyle w:val="Hyperlink"/>
                <w:noProof/>
              </w:rPr>
              <w:t>Site-Specific UPSS Details</w:t>
            </w:r>
            <w:r w:rsidR="000C7C21">
              <w:rPr>
                <w:noProof/>
                <w:webHidden/>
              </w:rPr>
              <w:tab/>
            </w:r>
            <w:r w:rsidR="000C7C21">
              <w:rPr>
                <w:noProof/>
                <w:webHidden/>
              </w:rPr>
              <w:fldChar w:fldCharType="begin"/>
            </w:r>
            <w:r w:rsidR="000C7C21">
              <w:rPr>
                <w:noProof/>
                <w:webHidden/>
              </w:rPr>
              <w:instrText xml:space="preserve"> PAGEREF _Toc89246816 \h </w:instrText>
            </w:r>
            <w:r w:rsidR="000C7C21">
              <w:rPr>
                <w:noProof/>
                <w:webHidden/>
              </w:rPr>
            </w:r>
            <w:r w:rsidR="000C7C21">
              <w:rPr>
                <w:noProof/>
                <w:webHidden/>
              </w:rPr>
              <w:fldChar w:fldCharType="separate"/>
            </w:r>
            <w:r w:rsidR="000C7C21">
              <w:rPr>
                <w:noProof/>
                <w:webHidden/>
              </w:rPr>
              <w:t>5</w:t>
            </w:r>
            <w:r w:rsidR="000C7C21">
              <w:rPr>
                <w:noProof/>
                <w:webHidden/>
              </w:rPr>
              <w:fldChar w:fldCharType="end"/>
            </w:r>
          </w:hyperlink>
        </w:p>
        <w:p w14:paraId="6896FDCF" w14:textId="624AEEE6" w:rsidR="000C7C21" w:rsidRDefault="00000000">
          <w:pPr>
            <w:pStyle w:val="TOC2"/>
            <w:tabs>
              <w:tab w:val="left" w:pos="880"/>
              <w:tab w:val="right" w:leader="dot" w:pos="10790"/>
            </w:tabs>
            <w:rPr>
              <w:rFonts w:eastAsiaTheme="minorEastAsia"/>
              <w:noProof/>
              <w:lang w:val="en-AU" w:eastAsia="en-AU"/>
            </w:rPr>
          </w:pPr>
          <w:hyperlink w:anchor="_Toc89246817" w:history="1">
            <w:r w:rsidR="000C7C21" w:rsidRPr="000277C9">
              <w:rPr>
                <w:rStyle w:val="Hyperlink"/>
                <w:noProof/>
              </w:rPr>
              <w:t>3.1</w:t>
            </w:r>
            <w:r w:rsidR="000C7C21">
              <w:rPr>
                <w:rFonts w:eastAsiaTheme="minorEastAsia"/>
                <w:noProof/>
                <w:lang w:val="en-AU" w:eastAsia="en-AU"/>
              </w:rPr>
              <w:tab/>
            </w:r>
            <w:r w:rsidR="000C7C21" w:rsidRPr="000277C9">
              <w:rPr>
                <w:rStyle w:val="Hyperlink"/>
                <w:noProof/>
              </w:rPr>
              <w:t>UPSS Site Register</w:t>
            </w:r>
            <w:r w:rsidR="000C7C21">
              <w:rPr>
                <w:noProof/>
                <w:webHidden/>
              </w:rPr>
              <w:tab/>
            </w:r>
            <w:r w:rsidR="000C7C21">
              <w:rPr>
                <w:noProof/>
                <w:webHidden/>
              </w:rPr>
              <w:fldChar w:fldCharType="begin"/>
            </w:r>
            <w:r w:rsidR="000C7C21">
              <w:rPr>
                <w:noProof/>
                <w:webHidden/>
              </w:rPr>
              <w:instrText xml:space="preserve"> PAGEREF _Toc89246817 \h </w:instrText>
            </w:r>
            <w:r w:rsidR="000C7C21">
              <w:rPr>
                <w:noProof/>
                <w:webHidden/>
              </w:rPr>
            </w:r>
            <w:r w:rsidR="000C7C21">
              <w:rPr>
                <w:noProof/>
                <w:webHidden/>
              </w:rPr>
              <w:fldChar w:fldCharType="separate"/>
            </w:r>
            <w:r w:rsidR="000C7C21">
              <w:rPr>
                <w:noProof/>
                <w:webHidden/>
              </w:rPr>
              <w:t>5</w:t>
            </w:r>
            <w:r w:rsidR="000C7C21">
              <w:rPr>
                <w:noProof/>
                <w:webHidden/>
              </w:rPr>
              <w:fldChar w:fldCharType="end"/>
            </w:r>
          </w:hyperlink>
        </w:p>
        <w:p w14:paraId="0393DA2D" w14:textId="7A9EE0C8" w:rsidR="000C7C21" w:rsidRDefault="00000000">
          <w:pPr>
            <w:pStyle w:val="TOC2"/>
            <w:tabs>
              <w:tab w:val="left" w:pos="1100"/>
              <w:tab w:val="right" w:leader="dot" w:pos="10790"/>
            </w:tabs>
            <w:rPr>
              <w:rFonts w:eastAsiaTheme="minorEastAsia"/>
              <w:noProof/>
              <w:lang w:val="en-AU" w:eastAsia="en-AU"/>
            </w:rPr>
          </w:pPr>
          <w:hyperlink w:anchor="_Toc89246818" w:history="1">
            <w:r w:rsidR="000C7C21" w:rsidRPr="000277C9">
              <w:rPr>
                <w:rStyle w:val="Hyperlink"/>
                <w:noProof/>
              </w:rPr>
              <w:t>3.1.1</w:t>
            </w:r>
            <w:r w:rsidR="000C7C21">
              <w:rPr>
                <w:rFonts w:eastAsiaTheme="minorEastAsia"/>
                <w:noProof/>
                <w:lang w:val="en-AU" w:eastAsia="en-AU"/>
              </w:rPr>
              <w:tab/>
            </w:r>
            <w:r w:rsidR="000C7C21" w:rsidRPr="000277C9">
              <w:rPr>
                <w:rStyle w:val="Hyperlink"/>
                <w:noProof/>
              </w:rPr>
              <w:t>UPSS Site locations</w:t>
            </w:r>
            <w:r w:rsidR="000C7C21">
              <w:rPr>
                <w:noProof/>
                <w:webHidden/>
              </w:rPr>
              <w:tab/>
            </w:r>
            <w:r w:rsidR="000C7C21">
              <w:rPr>
                <w:noProof/>
                <w:webHidden/>
              </w:rPr>
              <w:fldChar w:fldCharType="begin"/>
            </w:r>
            <w:r w:rsidR="000C7C21">
              <w:rPr>
                <w:noProof/>
                <w:webHidden/>
              </w:rPr>
              <w:instrText xml:space="preserve"> PAGEREF _Toc89246818 \h </w:instrText>
            </w:r>
            <w:r w:rsidR="000C7C21">
              <w:rPr>
                <w:noProof/>
                <w:webHidden/>
              </w:rPr>
            </w:r>
            <w:r w:rsidR="000C7C21">
              <w:rPr>
                <w:noProof/>
                <w:webHidden/>
              </w:rPr>
              <w:fldChar w:fldCharType="separate"/>
            </w:r>
            <w:r w:rsidR="000C7C21">
              <w:rPr>
                <w:noProof/>
                <w:webHidden/>
              </w:rPr>
              <w:t>5</w:t>
            </w:r>
            <w:r w:rsidR="000C7C21">
              <w:rPr>
                <w:noProof/>
                <w:webHidden/>
              </w:rPr>
              <w:fldChar w:fldCharType="end"/>
            </w:r>
          </w:hyperlink>
        </w:p>
        <w:p w14:paraId="5A259A02" w14:textId="271B515B" w:rsidR="000C7C21" w:rsidRDefault="00000000">
          <w:pPr>
            <w:pStyle w:val="TOC2"/>
            <w:tabs>
              <w:tab w:val="left" w:pos="1100"/>
              <w:tab w:val="right" w:leader="dot" w:pos="10790"/>
            </w:tabs>
            <w:rPr>
              <w:rFonts w:eastAsiaTheme="minorEastAsia"/>
              <w:noProof/>
              <w:lang w:val="en-AU" w:eastAsia="en-AU"/>
            </w:rPr>
          </w:pPr>
          <w:hyperlink w:anchor="_Toc89246819" w:history="1">
            <w:r w:rsidR="000C7C21" w:rsidRPr="000277C9">
              <w:rPr>
                <w:rStyle w:val="Hyperlink"/>
                <w:noProof/>
              </w:rPr>
              <w:t>3.1.2</w:t>
            </w:r>
            <w:r w:rsidR="000C7C21">
              <w:rPr>
                <w:rFonts w:eastAsiaTheme="minorEastAsia"/>
                <w:noProof/>
                <w:lang w:val="en-AU" w:eastAsia="en-AU"/>
              </w:rPr>
              <w:tab/>
            </w:r>
            <w:r w:rsidR="000C7C21" w:rsidRPr="000277C9">
              <w:rPr>
                <w:rStyle w:val="Hyperlink"/>
                <w:noProof/>
              </w:rPr>
              <w:t>UPSS Site Categorisation</w:t>
            </w:r>
            <w:r w:rsidR="000C7C21">
              <w:rPr>
                <w:noProof/>
                <w:webHidden/>
              </w:rPr>
              <w:tab/>
            </w:r>
            <w:r w:rsidR="000C7C21">
              <w:rPr>
                <w:noProof/>
                <w:webHidden/>
              </w:rPr>
              <w:fldChar w:fldCharType="begin"/>
            </w:r>
            <w:r w:rsidR="000C7C21">
              <w:rPr>
                <w:noProof/>
                <w:webHidden/>
              </w:rPr>
              <w:instrText xml:space="preserve"> PAGEREF _Toc89246819 \h </w:instrText>
            </w:r>
            <w:r w:rsidR="000C7C21">
              <w:rPr>
                <w:noProof/>
                <w:webHidden/>
              </w:rPr>
            </w:r>
            <w:r w:rsidR="000C7C21">
              <w:rPr>
                <w:noProof/>
                <w:webHidden/>
              </w:rPr>
              <w:fldChar w:fldCharType="separate"/>
            </w:r>
            <w:r w:rsidR="000C7C21">
              <w:rPr>
                <w:noProof/>
                <w:webHidden/>
              </w:rPr>
              <w:t>5</w:t>
            </w:r>
            <w:r w:rsidR="000C7C21">
              <w:rPr>
                <w:noProof/>
                <w:webHidden/>
              </w:rPr>
              <w:fldChar w:fldCharType="end"/>
            </w:r>
          </w:hyperlink>
        </w:p>
        <w:p w14:paraId="6F921843" w14:textId="07CE4EDA" w:rsidR="000C7C21" w:rsidRDefault="00000000">
          <w:pPr>
            <w:pStyle w:val="TOC1"/>
            <w:tabs>
              <w:tab w:val="left" w:pos="660"/>
              <w:tab w:val="right" w:leader="dot" w:pos="10790"/>
            </w:tabs>
            <w:rPr>
              <w:rFonts w:eastAsiaTheme="minorEastAsia"/>
              <w:noProof/>
              <w:lang w:val="en-AU" w:eastAsia="en-AU"/>
            </w:rPr>
          </w:pPr>
          <w:hyperlink w:anchor="_Toc89246820" w:history="1">
            <w:r w:rsidR="000C7C21" w:rsidRPr="000277C9">
              <w:rPr>
                <w:rStyle w:val="Hyperlink"/>
                <w:noProof/>
              </w:rPr>
              <w:t>4.0</w:t>
            </w:r>
            <w:r w:rsidR="000C7C21">
              <w:rPr>
                <w:rFonts w:eastAsiaTheme="minorEastAsia"/>
                <w:noProof/>
                <w:lang w:val="en-AU" w:eastAsia="en-AU"/>
              </w:rPr>
              <w:tab/>
            </w:r>
            <w:r w:rsidR="000C7C21" w:rsidRPr="000277C9">
              <w:rPr>
                <w:rStyle w:val="Hyperlink"/>
                <w:noProof/>
              </w:rPr>
              <w:t>Estimating the LIKELIHOOD that UPSS infrastructure may fail/leak</w:t>
            </w:r>
            <w:r w:rsidR="000C7C21">
              <w:rPr>
                <w:noProof/>
                <w:webHidden/>
              </w:rPr>
              <w:tab/>
            </w:r>
            <w:r w:rsidR="000C7C21">
              <w:rPr>
                <w:noProof/>
                <w:webHidden/>
              </w:rPr>
              <w:fldChar w:fldCharType="begin"/>
            </w:r>
            <w:r w:rsidR="000C7C21">
              <w:rPr>
                <w:noProof/>
                <w:webHidden/>
              </w:rPr>
              <w:instrText xml:space="preserve"> PAGEREF _Toc89246820 \h </w:instrText>
            </w:r>
            <w:r w:rsidR="000C7C21">
              <w:rPr>
                <w:noProof/>
                <w:webHidden/>
              </w:rPr>
            </w:r>
            <w:r w:rsidR="000C7C21">
              <w:rPr>
                <w:noProof/>
                <w:webHidden/>
              </w:rPr>
              <w:fldChar w:fldCharType="separate"/>
            </w:r>
            <w:r w:rsidR="000C7C21">
              <w:rPr>
                <w:noProof/>
                <w:webHidden/>
              </w:rPr>
              <w:t>8</w:t>
            </w:r>
            <w:r w:rsidR="000C7C21">
              <w:rPr>
                <w:noProof/>
                <w:webHidden/>
              </w:rPr>
              <w:fldChar w:fldCharType="end"/>
            </w:r>
          </w:hyperlink>
        </w:p>
        <w:p w14:paraId="52B9C4DD" w14:textId="104CB697" w:rsidR="000C7C21" w:rsidRDefault="00000000">
          <w:pPr>
            <w:pStyle w:val="TOC2"/>
            <w:tabs>
              <w:tab w:val="left" w:pos="880"/>
              <w:tab w:val="right" w:leader="dot" w:pos="10790"/>
            </w:tabs>
            <w:rPr>
              <w:rFonts w:eastAsiaTheme="minorEastAsia"/>
              <w:noProof/>
              <w:lang w:val="en-AU" w:eastAsia="en-AU"/>
            </w:rPr>
          </w:pPr>
          <w:hyperlink w:anchor="_Toc89246821" w:history="1">
            <w:r w:rsidR="000C7C21" w:rsidRPr="000277C9">
              <w:rPr>
                <w:rStyle w:val="Hyperlink"/>
                <w:noProof/>
              </w:rPr>
              <w:t>4.1</w:t>
            </w:r>
            <w:r w:rsidR="000C7C21">
              <w:rPr>
                <w:rFonts w:eastAsiaTheme="minorEastAsia"/>
                <w:noProof/>
                <w:lang w:val="en-AU" w:eastAsia="en-AU"/>
              </w:rPr>
              <w:tab/>
            </w:r>
            <w:r w:rsidR="000C7C21" w:rsidRPr="000277C9">
              <w:rPr>
                <w:rStyle w:val="Hyperlink"/>
                <w:noProof/>
              </w:rPr>
              <w:t>Compliance Status</w:t>
            </w:r>
            <w:r w:rsidR="000C7C21">
              <w:rPr>
                <w:noProof/>
                <w:webHidden/>
              </w:rPr>
              <w:tab/>
            </w:r>
            <w:r w:rsidR="000C7C21">
              <w:rPr>
                <w:noProof/>
                <w:webHidden/>
              </w:rPr>
              <w:fldChar w:fldCharType="begin"/>
            </w:r>
            <w:r w:rsidR="000C7C21">
              <w:rPr>
                <w:noProof/>
                <w:webHidden/>
              </w:rPr>
              <w:instrText xml:space="preserve"> PAGEREF _Toc89246821 \h </w:instrText>
            </w:r>
            <w:r w:rsidR="000C7C21">
              <w:rPr>
                <w:noProof/>
                <w:webHidden/>
              </w:rPr>
            </w:r>
            <w:r w:rsidR="000C7C21">
              <w:rPr>
                <w:noProof/>
                <w:webHidden/>
              </w:rPr>
              <w:fldChar w:fldCharType="separate"/>
            </w:r>
            <w:r w:rsidR="000C7C21">
              <w:rPr>
                <w:noProof/>
                <w:webHidden/>
              </w:rPr>
              <w:t>8</w:t>
            </w:r>
            <w:r w:rsidR="000C7C21">
              <w:rPr>
                <w:noProof/>
                <w:webHidden/>
              </w:rPr>
              <w:fldChar w:fldCharType="end"/>
            </w:r>
          </w:hyperlink>
        </w:p>
        <w:p w14:paraId="3BC23C4F" w14:textId="31350E82" w:rsidR="000C7C21" w:rsidRDefault="00000000">
          <w:pPr>
            <w:pStyle w:val="TOC2"/>
            <w:tabs>
              <w:tab w:val="left" w:pos="1100"/>
              <w:tab w:val="right" w:leader="dot" w:pos="10790"/>
            </w:tabs>
            <w:rPr>
              <w:rFonts w:eastAsiaTheme="minorEastAsia"/>
              <w:noProof/>
              <w:lang w:val="en-AU" w:eastAsia="en-AU"/>
            </w:rPr>
          </w:pPr>
          <w:hyperlink w:anchor="_Toc89246822" w:history="1">
            <w:r w:rsidR="000C7C21" w:rsidRPr="000277C9">
              <w:rPr>
                <w:rStyle w:val="Hyperlink"/>
                <w:noProof/>
              </w:rPr>
              <w:t>4.1.1</w:t>
            </w:r>
            <w:r w:rsidR="000C7C21">
              <w:rPr>
                <w:rFonts w:eastAsiaTheme="minorEastAsia"/>
                <w:noProof/>
                <w:lang w:val="en-AU" w:eastAsia="en-AU"/>
              </w:rPr>
              <w:tab/>
            </w:r>
            <w:r w:rsidR="000C7C21" w:rsidRPr="000277C9">
              <w:rPr>
                <w:rStyle w:val="Hyperlink"/>
                <w:noProof/>
              </w:rPr>
              <w:t>Determine and update a UPSS Infrastructure Compliance Status</w:t>
            </w:r>
            <w:r w:rsidR="000C7C21">
              <w:rPr>
                <w:noProof/>
                <w:webHidden/>
              </w:rPr>
              <w:tab/>
            </w:r>
            <w:r w:rsidR="000C7C21">
              <w:rPr>
                <w:noProof/>
                <w:webHidden/>
              </w:rPr>
              <w:fldChar w:fldCharType="begin"/>
            </w:r>
            <w:r w:rsidR="000C7C21">
              <w:rPr>
                <w:noProof/>
                <w:webHidden/>
              </w:rPr>
              <w:instrText xml:space="preserve"> PAGEREF _Toc89246822 \h </w:instrText>
            </w:r>
            <w:r w:rsidR="000C7C21">
              <w:rPr>
                <w:noProof/>
                <w:webHidden/>
              </w:rPr>
            </w:r>
            <w:r w:rsidR="000C7C21">
              <w:rPr>
                <w:noProof/>
                <w:webHidden/>
              </w:rPr>
              <w:fldChar w:fldCharType="separate"/>
            </w:r>
            <w:r w:rsidR="000C7C21">
              <w:rPr>
                <w:noProof/>
                <w:webHidden/>
              </w:rPr>
              <w:t>8</w:t>
            </w:r>
            <w:r w:rsidR="000C7C21">
              <w:rPr>
                <w:noProof/>
                <w:webHidden/>
              </w:rPr>
              <w:fldChar w:fldCharType="end"/>
            </w:r>
          </w:hyperlink>
        </w:p>
        <w:p w14:paraId="25907D5D" w14:textId="66F08570" w:rsidR="000C7C21" w:rsidRDefault="00000000">
          <w:pPr>
            <w:pStyle w:val="TOC2"/>
            <w:tabs>
              <w:tab w:val="left" w:pos="880"/>
              <w:tab w:val="right" w:leader="dot" w:pos="10790"/>
            </w:tabs>
            <w:rPr>
              <w:rFonts w:eastAsiaTheme="minorEastAsia"/>
              <w:noProof/>
              <w:lang w:val="en-AU" w:eastAsia="en-AU"/>
            </w:rPr>
          </w:pPr>
          <w:hyperlink w:anchor="_Toc89246823" w:history="1">
            <w:r w:rsidR="000C7C21" w:rsidRPr="000277C9">
              <w:rPr>
                <w:rStyle w:val="Hyperlink"/>
                <w:noProof/>
              </w:rPr>
              <w:t>4.2</w:t>
            </w:r>
            <w:r w:rsidR="000C7C21">
              <w:rPr>
                <w:rFonts w:eastAsiaTheme="minorEastAsia"/>
                <w:noProof/>
                <w:lang w:val="en-AU" w:eastAsia="en-AU"/>
              </w:rPr>
              <w:tab/>
            </w:r>
            <w:r w:rsidR="000C7C21" w:rsidRPr="000277C9">
              <w:rPr>
                <w:rStyle w:val="Hyperlink"/>
                <w:noProof/>
              </w:rPr>
              <w:t>UPSS Infrastructure condition</w:t>
            </w:r>
            <w:r w:rsidR="000C7C21">
              <w:rPr>
                <w:noProof/>
                <w:webHidden/>
              </w:rPr>
              <w:tab/>
            </w:r>
            <w:r w:rsidR="000C7C21">
              <w:rPr>
                <w:noProof/>
                <w:webHidden/>
              </w:rPr>
              <w:fldChar w:fldCharType="begin"/>
            </w:r>
            <w:r w:rsidR="000C7C21">
              <w:rPr>
                <w:noProof/>
                <w:webHidden/>
              </w:rPr>
              <w:instrText xml:space="preserve"> PAGEREF _Toc89246823 \h </w:instrText>
            </w:r>
            <w:r w:rsidR="000C7C21">
              <w:rPr>
                <w:noProof/>
                <w:webHidden/>
              </w:rPr>
            </w:r>
            <w:r w:rsidR="000C7C21">
              <w:rPr>
                <w:noProof/>
                <w:webHidden/>
              </w:rPr>
              <w:fldChar w:fldCharType="separate"/>
            </w:r>
            <w:r w:rsidR="000C7C21">
              <w:rPr>
                <w:noProof/>
                <w:webHidden/>
              </w:rPr>
              <w:t>9</w:t>
            </w:r>
            <w:r w:rsidR="000C7C21">
              <w:rPr>
                <w:noProof/>
                <w:webHidden/>
              </w:rPr>
              <w:fldChar w:fldCharType="end"/>
            </w:r>
          </w:hyperlink>
        </w:p>
        <w:p w14:paraId="33262A62" w14:textId="3383B732" w:rsidR="000C7C21" w:rsidRDefault="00000000">
          <w:pPr>
            <w:pStyle w:val="TOC2"/>
            <w:tabs>
              <w:tab w:val="left" w:pos="1100"/>
              <w:tab w:val="right" w:leader="dot" w:pos="10790"/>
            </w:tabs>
            <w:rPr>
              <w:rFonts w:eastAsiaTheme="minorEastAsia"/>
              <w:noProof/>
              <w:lang w:val="en-AU" w:eastAsia="en-AU"/>
            </w:rPr>
          </w:pPr>
          <w:hyperlink w:anchor="_Toc89246824" w:history="1">
            <w:r w:rsidR="000C7C21" w:rsidRPr="000277C9">
              <w:rPr>
                <w:rStyle w:val="Hyperlink"/>
                <w:noProof/>
              </w:rPr>
              <w:t>4.2.1</w:t>
            </w:r>
            <w:r w:rsidR="000C7C21">
              <w:rPr>
                <w:rFonts w:eastAsiaTheme="minorEastAsia"/>
                <w:noProof/>
                <w:lang w:val="en-AU" w:eastAsia="en-AU"/>
              </w:rPr>
              <w:tab/>
            </w:r>
            <w:r w:rsidR="000C7C21" w:rsidRPr="000277C9">
              <w:rPr>
                <w:rStyle w:val="Hyperlink"/>
                <w:noProof/>
              </w:rPr>
              <w:t>Determining the UPSS Infrastructure Ranking – tank type and age</w:t>
            </w:r>
            <w:r w:rsidR="000C7C21">
              <w:rPr>
                <w:noProof/>
                <w:webHidden/>
              </w:rPr>
              <w:tab/>
            </w:r>
            <w:r w:rsidR="000C7C21">
              <w:rPr>
                <w:noProof/>
                <w:webHidden/>
              </w:rPr>
              <w:fldChar w:fldCharType="begin"/>
            </w:r>
            <w:r w:rsidR="000C7C21">
              <w:rPr>
                <w:noProof/>
                <w:webHidden/>
              </w:rPr>
              <w:instrText xml:space="preserve"> PAGEREF _Toc89246824 \h </w:instrText>
            </w:r>
            <w:r w:rsidR="000C7C21">
              <w:rPr>
                <w:noProof/>
                <w:webHidden/>
              </w:rPr>
            </w:r>
            <w:r w:rsidR="000C7C21">
              <w:rPr>
                <w:noProof/>
                <w:webHidden/>
              </w:rPr>
              <w:fldChar w:fldCharType="separate"/>
            </w:r>
            <w:r w:rsidR="000C7C21">
              <w:rPr>
                <w:noProof/>
                <w:webHidden/>
              </w:rPr>
              <w:t>9</w:t>
            </w:r>
            <w:r w:rsidR="000C7C21">
              <w:rPr>
                <w:noProof/>
                <w:webHidden/>
              </w:rPr>
              <w:fldChar w:fldCharType="end"/>
            </w:r>
          </w:hyperlink>
        </w:p>
        <w:p w14:paraId="5A34C405" w14:textId="739F9B8B" w:rsidR="000C7C21" w:rsidRDefault="00000000">
          <w:pPr>
            <w:pStyle w:val="TOC2"/>
            <w:tabs>
              <w:tab w:val="left" w:pos="880"/>
              <w:tab w:val="right" w:leader="dot" w:pos="10790"/>
            </w:tabs>
            <w:rPr>
              <w:rFonts w:eastAsiaTheme="minorEastAsia"/>
              <w:noProof/>
              <w:lang w:val="en-AU" w:eastAsia="en-AU"/>
            </w:rPr>
          </w:pPr>
          <w:hyperlink w:anchor="_Toc89246825" w:history="1">
            <w:r w:rsidR="000C7C21" w:rsidRPr="000277C9">
              <w:rPr>
                <w:rStyle w:val="Hyperlink"/>
                <w:noProof/>
              </w:rPr>
              <w:t>4.3</w:t>
            </w:r>
            <w:r w:rsidR="000C7C21">
              <w:rPr>
                <w:rFonts w:eastAsiaTheme="minorEastAsia"/>
                <w:noProof/>
                <w:lang w:val="en-AU" w:eastAsia="en-AU"/>
              </w:rPr>
              <w:tab/>
            </w:r>
            <w:r w:rsidR="000C7C21" w:rsidRPr="000277C9">
              <w:rPr>
                <w:rStyle w:val="Hyperlink"/>
                <w:noProof/>
              </w:rPr>
              <w:t>UPSS Site-Specific Environmental Site Conditions – likelihood</w:t>
            </w:r>
            <w:r w:rsidR="000C7C21">
              <w:rPr>
                <w:noProof/>
                <w:webHidden/>
              </w:rPr>
              <w:tab/>
            </w:r>
            <w:r w:rsidR="000C7C21">
              <w:rPr>
                <w:noProof/>
                <w:webHidden/>
              </w:rPr>
              <w:fldChar w:fldCharType="begin"/>
            </w:r>
            <w:r w:rsidR="000C7C21">
              <w:rPr>
                <w:noProof/>
                <w:webHidden/>
              </w:rPr>
              <w:instrText xml:space="preserve"> PAGEREF _Toc89246825 \h </w:instrText>
            </w:r>
            <w:r w:rsidR="000C7C21">
              <w:rPr>
                <w:noProof/>
                <w:webHidden/>
              </w:rPr>
            </w:r>
            <w:r w:rsidR="000C7C21">
              <w:rPr>
                <w:noProof/>
                <w:webHidden/>
              </w:rPr>
              <w:fldChar w:fldCharType="separate"/>
            </w:r>
            <w:r w:rsidR="000C7C21">
              <w:rPr>
                <w:noProof/>
                <w:webHidden/>
              </w:rPr>
              <w:t>10</w:t>
            </w:r>
            <w:r w:rsidR="000C7C21">
              <w:rPr>
                <w:noProof/>
                <w:webHidden/>
              </w:rPr>
              <w:fldChar w:fldCharType="end"/>
            </w:r>
          </w:hyperlink>
        </w:p>
        <w:p w14:paraId="3550EC87" w14:textId="17361E5D" w:rsidR="000C7C21" w:rsidRDefault="00000000">
          <w:pPr>
            <w:pStyle w:val="TOC2"/>
            <w:tabs>
              <w:tab w:val="left" w:pos="1100"/>
              <w:tab w:val="right" w:leader="dot" w:pos="10790"/>
            </w:tabs>
            <w:rPr>
              <w:rFonts w:eastAsiaTheme="minorEastAsia"/>
              <w:noProof/>
              <w:lang w:val="en-AU" w:eastAsia="en-AU"/>
            </w:rPr>
          </w:pPr>
          <w:hyperlink w:anchor="_Toc89246826" w:history="1">
            <w:r w:rsidR="000C7C21" w:rsidRPr="000277C9">
              <w:rPr>
                <w:rStyle w:val="Hyperlink"/>
                <w:noProof/>
              </w:rPr>
              <w:t>4.3.1</w:t>
            </w:r>
            <w:r w:rsidR="000C7C21">
              <w:rPr>
                <w:rFonts w:eastAsiaTheme="minorEastAsia"/>
                <w:noProof/>
                <w:lang w:val="en-AU" w:eastAsia="en-AU"/>
              </w:rPr>
              <w:tab/>
            </w:r>
            <w:r w:rsidR="000C7C21" w:rsidRPr="000277C9">
              <w:rPr>
                <w:rStyle w:val="Hyperlink"/>
                <w:noProof/>
              </w:rPr>
              <w:t>Ranking the likelihood of a potential UPSS failure/leak</w:t>
            </w:r>
            <w:r w:rsidR="000C7C21">
              <w:rPr>
                <w:noProof/>
                <w:webHidden/>
              </w:rPr>
              <w:tab/>
            </w:r>
            <w:r w:rsidR="000C7C21">
              <w:rPr>
                <w:noProof/>
                <w:webHidden/>
              </w:rPr>
              <w:fldChar w:fldCharType="begin"/>
            </w:r>
            <w:r w:rsidR="000C7C21">
              <w:rPr>
                <w:noProof/>
                <w:webHidden/>
              </w:rPr>
              <w:instrText xml:space="preserve"> PAGEREF _Toc89246826 \h </w:instrText>
            </w:r>
            <w:r w:rsidR="000C7C21">
              <w:rPr>
                <w:noProof/>
                <w:webHidden/>
              </w:rPr>
            </w:r>
            <w:r w:rsidR="000C7C21">
              <w:rPr>
                <w:noProof/>
                <w:webHidden/>
              </w:rPr>
              <w:fldChar w:fldCharType="separate"/>
            </w:r>
            <w:r w:rsidR="000C7C21">
              <w:rPr>
                <w:noProof/>
                <w:webHidden/>
              </w:rPr>
              <w:t>10</w:t>
            </w:r>
            <w:r w:rsidR="000C7C21">
              <w:rPr>
                <w:noProof/>
                <w:webHidden/>
              </w:rPr>
              <w:fldChar w:fldCharType="end"/>
            </w:r>
          </w:hyperlink>
        </w:p>
        <w:p w14:paraId="7C8EC26B" w14:textId="785C4435" w:rsidR="000C7C21" w:rsidRDefault="00000000">
          <w:pPr>
            <w:pStyle w:val="TOC1"/>
            <w:tabs>
              <w:tab w:val="left" w:pos="660"/>
              <w:tab w:val="right" w:leader="dot" w:pos="10790"/>
            </w:tabs>
            <w:rPr>
              <w:rFonts w:eastAsiaTheme="minorEastAsia"/>
              <w:noProof/>
              <w:lang w:val="en-AU" w:eastAsia="en-AU"/>
            </w:rPr>
          </w:pPr>
          <w:hyperlink w:anchor="_Toc89246827" w:history="1">
            <w:r w:rsidR="000C7C21" w:rsidRPr="000277C9">
              <w:rPr>
                <w:rStyle w:val="Hyperlink"/>
                <w:noProof/>
              </w:rPr>
              <w:t>5.0</w:t>
            </w:r>
            <w:r w:rsidR="000C7C21">
              <w:rPr>
                <w:rFonts w:eastAsiaTheme="minorEastAsia"/>
                <w:noProof/>
                <w:lang w:val="en-AU" w:eastAsia="en-AU"/>
              </w:rPr>
              <w:tab/>
            </w:r>
            <w:r w:rsidR="000C7C21" w:rsidRPr="000277C9">
              <w:rPr>
                <w:rStyle w:val="Hyperlink"/>
                <w:noProof/>
              </w:rPr>
              <w:t>Vulnerability Assessment – Consequences</w:t>
            </w:r>
            <w:r w:rsidR="000C7C21">
              <w:rPr>
                <w:noProof/>
                <w:webHidden/>
              </w:rPr>
              <w:tab/>
            </w:r>
            <w:r w:rsidR="000C7C21">
              <w:rPr>
                <w:noProof/>
                <w:webHidden/>
              </w:rPr>
              <w:fldChar w:fldCharType="begin"/>
            </w:r>
            <w:r w:rsidR="000C7C21">
              <w:rPr>
                <w:noProof/>
                <w:webHidden/>
              </w:rPr>
              <w:instrText xml:space="preserve"> PAGEREF _Toc89246827 \h </w:instrText>
            </w:r>
            <w:r w:rsidR="000C7C21">
              <w:rPr>
                <w:noProof/>
                <w:webHidden/>
              </w:rPr>
            </w:r>
            <w:r w:rsidR="000C7C21">
              <w:rPr>
                <w:noProof/>
                <w:webHidden/>
              </w:rPr>
              <w:fldChar w:fldCharType="separate"/>
            </w:r>
            <w:r w:rsidR="000C7C21">
              <w:rPr>
                <w:noProof/>
                <w:webHidden/>
              </w:rPr>
              <w:t>12</w:t>
            </w:r>
            <w:r w:rsidR="000C7C21">
              <w:rPr>
                <w:noProof/>
                <w:webHidden/>
              </w:rPr>
              <w:fldChar w:fldCharType="end"/>
            </w:r>
          </w:hyperlink>
        </w:p>
        <w:p w14:paraId="0BC578BD" w14:textId="755AC67E" w:rsidR="000C7C21" w:rsidRDefault="00000000">
          <w:pPr>
            <w:pStyle w:val="TOC1"/>
            <w:tabs>
              <w:tab w:val="left" w:pos="660"/>
              <w:tab w:val="right" w:leader="dot" w:pos="10790"/>
            </w:tabs>
            <w:rPr>
              <w:rFonts w:eastAsiaTheme="minorEastAsia"/>
              <w:noProof/>
              <w:lang w:val="en-AU" w:eastAsia="en-AU"/>
            </w:rPr>
          </w:pPr>
          <w:hyperlink w:anchor="_Toc89246828" w:history="1">
            <w:r w:rsidR="000C7C21" w:rsidRPr="000277C9">
              <w:rPr>
                <w:rStyle w:val="Hyperlink"/>
                <w:noProof/>
              </w:rPr>
              <w:t>5.1</w:t>
            </w:r>
            <w:r w:rsidR="000C7C21">
              <w:rPr>
                <w:rFonts w:eastAsiaTheme="minorEastAsia"/>
                <w:noProof/>
                <w:lang w:val="en-AU" w:eastAsia="en-AU"/>
              </w:rPr>
              <w:tab/>
            </w:r>
            <w:r w:rsidR="000C7C21" w:rsidRPr="000277C9">
              <w:rPr>
                <w:rStyle w:val="Hyperlink"/>
                <w:noProof/>
              </w:rPr>
              <w:t>Vapour Intrusion Risk</w:t>
            </w:r>
            <w:r w:rsidR="000C7C21">
              <w:rPr>
                <w:noProof/>
                <w:webHidden/>
              </w:rPr>
              <w:tab/>
            </w:r>
            <w:r w:rsidR="000C7C21">
              <w:rPr>
                <w:noProof/>
                <w:webHidden/>
              </w:rPr>
              <w:fldChar w:fldCharType="begin"/>
            </w:r>
            <w:r w:rsidR="000C7C21">
              <w:rPr>
                <w:noProof/>
                <w:webHidden/>
              </w:rPr>
              <w:instrText xml:space="preserve"> PAGEREF _Toc89246828 \h </w:instrText>
            </w:r>
            <w:r w:rsidR="000C7C21">
              <w:rPr>
                <w:noProof/>
                <w:webHidden/>
              </w:rPr>
            </w:r>
            <w:r w:rsidR="000C7C21">
              <w:rPr>
                <w:noProof/>
                <w:webHidden/>
              </w:rPr>
              <w:fldChar w:fldCharType="separate"/>
            </w:r>
            <w:r w:rsidR="000C7C21">
              <w:rPr>
                <w:noProof/>
                <w:webHidden/>
              </w:rPr>
              <w:t>12</w:t>
            </w:r>
            <w:r w:rsidR="000C7C21">
              <w:rPr>
                <w:noProof/>
                <w:webHidden/>
              </w:rPr>
              <w:fldChar w:fldCharType="end"/>
            </w:r>
          </w:hyperlink>
        </w:p>
        <w:p w14:paraId="31B5937F" w14:textId="0EA3BF83" w:rsidR="000C7C21" w:rsidRDefault="00000000">
          <w:pPr>
            <w:pStyle w:val="TOC1"/>
            <w:tabs>
              <w:tab w:val="left" w:pos="880"/>
              <w:tab w:val="right" w:leader="dot" w:pos="10790"/>
            </w:tabs>
            <w:rPr>
              <w:rFonts w:eastAsiaTheme="minorEastAsia"/>
              <w:noProof/>
              <w:lang w:val="en-AU" w:eastAsia="en-AU"/>
            </w:rPr>
          </w:pPr>
          <w:hyperlink w:anchor="_Toc89246829" w:history="1">
            <w:r w:rsidR="000C7C21" w:rsidRPr="000277C9">
              <w:rPr>
                <w:rStyle w:val="Hyperlink"/>
                <w:noProof/>
              </w:rPr>
              <w:t>5.1.1</w:t>
            </w:r>
            <w:r w:rsidR="000C7C21">
              <w:rPr>
                <w:rFonts w:eastAsiaTheme="minorEastAsia"/>
                <w:noProof/>
                <w:lang w:val="en-AU" w:eastAsia="en-AU"/>
              </w:rPr>
              <w:tab/>
            </w:r>
            <w:r w:rsidR="000C7C21" w:rsidRPr="000277C9">
              <w:rPr>
                <w:rStyle w:val="Hyperlink"/>
                <w:noProof/>
              </w:rPr>
              <w:t>Where to get information to assess Vapour Intrusion risk</w:t>
            </w:r>
            <w:r w:rsidR="000C7C21">
              <w:rPr>
                <w:noProof/>
                <w:webHidden/>
              </w:rPr>
              <w:tab/>
            </w:r>
            <w:r w:rsidR="000C7C21">
              <w:rPr>
                <w:noProof/>
                <w:webHidden/>
              </w:rPr>
              <w:fldChar w:fldCharType="begin"/>
            </w:r>
            <w:r w:rsidR="000C7C21">
              <w:rPr>
                <w:noProof/>
                <w:webHidden/>
              </w:rPr>
              <w:instrText xml:space="preserve"> PAGEREF _Toc89246829 \h </w:instrText>
            </w:r>
            <w:r w:rsidR="000C7C21">
              <w:rPr>
                <w:noProof/>
                <w:webHidden/>
              </w:rPr>
            </w:r>
            <w:r w:rsidR="000C7C21">
              <w:rPr>
                <w:noProof/>
                <w:webHidden/>
              </w:rPr>
              <w:fldChar w:fldCharType="separate"/>
            </w:r>
            <w:r w:rsidR="000C7C21">
              <w:rPr>
                <w:noProof/>
                <w:webHidden/>
              </w:rPr>
              <w:t>12</w:t>
            </w:r>
            <w:r w:rsidR="000C7C21">
              <w:rPr>
                <w:noProof/>
                <w:webHidden/>
              </w:rPr>
              <w:fldChar w:fldCharType="end"/>
            </w:r>
          </w:hyperlink>
        </w:p>
        <w:p w14:paraId="1DE848C1" w14:textId="19EF4BAB" w:rsidR="000C7C21" w:rsidRDefault="00000000">
          <w:pPr>
            <w:pStyle w:val="TOC1"/>
            <w:tabs>
              <w:tab w:val="left" w:pos="660"/>
              <w:tab w:val="right" w:leader="dot" w:pos="10790"/>
            </w:tabs>
            <w:rPr>
              <w:rFonts w:eastAsiaTheme="minorEastAsia"/>
              <w:noProof/>
              <w:lang w:val="en-AU" w:eastAsia="en-AU"/>
            </w:rPr>
          </w:pPr>
          <w:hyperlink w:anchor="_Toc89246830" w:history="1">
            <w:r w:rsidR="000C7C21" w:rsidRPr="000277C9">
              <w:rPr>
                <w:rStyle w:val="Hyperlink"/>
                <w:noProof/>
              </w:rPr>
              <w:t>5.2</w:t>
            </w:r>
            <w:r w:rsidR="000C7C21">
              <w:rPr>
                <w:rFonts w:eastAsiaTheme="minorEastAsia"/>
                <w:noProof/>
                <w:lang w:val="en-AU" w:eastAsia="en-AU"/>
              </w:rPr>
              <w:tab/>
            </w:r>
            <w:r w:rsidR="000C7C21" w:rsidRPr="000277C9">
              <w:rPr>
                <w:rStyle w:val="Hyperlink"/>
                <w:noProof/>
              </w:rPr>
              <w:t>Drinking Water Contamination Risk</w:t>
            </w:r>
            <w:r w:rsidR="000C7C21">
              <w:rPr>
                <w:noProof/>
                <w:webHidden/>
              </w:rPr>
              <w:tab/>
            </w:r>
            <w:r w:rsidR="000C7C21">
              <w:rPr>
                <w:noProof/>
                <w:webHidden/>
              </w:rPr>
              <w:fldChar w:fldCharType="begin"/>
            </w:r>
            <w:r w:rsidR="000C7C21">
              <w:rPr>
                <w:noProof/>
                <w:webHidden/>
              </w:rPr>
              <w:instrText xml:space="preserve"> PAGEREF _Toc89246830 \h </w:instrText>
            </w:r>
            <w:r w:rsidR="000C7C21">
              <w:rPr>
                <w:noProof/>
                <w:webHidden/>
              </w:rPr>
            </w:r>
            <w:r w:rsidR="000C7C21">
              <w:rPr>
                <w:noProof/>
                <w:webHidden/>
              </w:rPr>
              <w:fldChar w:fldCharType="separate"/>
            </w:r>
            <w:r w:rsidR="000C7C21">
              <w:rPr>
                <w:noProof/>
                <w:webHidden/>
              </w:rPr>
              <w:t>14</w:t>
            </w:r>
            <w:r w:rsidR="000C7C21">
              <w:rPr>
                <w:noProof/>
                <w:webHidden/>
              </w:rPr>
              <w:fldChar w:fldCharType="end"/>
            </w:r>
          </w:hyperlink>
        </w:p>
        <w:p w14:paraId="733BD0E1" w14:textId="7EDCB53C" w:rsidR="000C7C21" w:rsidRDefault="00000000">
          <w:pPr>
            <w:pStyle w:val="TOC1"/>
            <w:tabs>
              <w:tab w:val="left" w:pos="880"/>
              <w:tab w:val="right" w:leader="dot" w:pos="10790"/>
            </w:tabs>
            <w:rPr>
              <w:rFonts w:eastAsiaTheme="minorEastAsia"/>
              <w:noProof/>
              <w:lang w:val="en-AU" w:eastAsia="en-AU"/>
            </w:rPr>
          </w:pPr>
          <w:hyperlink w:anchor="_Toc89246831" w:history="1">
            <w:r w:rsidR="000C7C21" w:rsidRPr="000277C9">
              <w:rPr>
                <w:rStyle w:val="Hyperlink"/>
                <w:noProof/>
              </w:rPr>
              <w:t>5.2.1</w:t>
            </w:r>
            <w:r w:rsidR="000C7C21">
              <w:rPr>
                <w:rFonts w:eastAsiaTheme="minorEastAsia"/>
                <w:noProof/>
                <w:lang w:val="en-AU" w:eastAsia="en-AU"/>
              </w:rPr>
              <w:tab/>
            </w:r>
            <w:r w:rsidR="000C7C21" w:rsidRPr="000277C9">
              <w:rPr>
                <w:rStyle w:val="Hyperlink"/>
                <w:noProof/>
              </w:rPr>
              <w:t>Drinking water source information</w:t>
            </w:r>
            <w:r w:rsidR="000C7C21">
              <w:rPr>
                <w:noProof/>
                <w:webHidden/>
              </w:rPr>
              <w:tab/>
            </w:r>
            <w:r w:rsidR="000C7C21">
              <w:rPr>
                <w:noProof/>
                <w:webHidden/>
              </w:rPr>
              <w:fldChar w:fldCharType="begin"/>
            </w:r>
            <w:r w:rsidR="000C7C21">
              <w:rPr>
                <w:noProof/>
                <w:webHidden/>
              </w:rPr>
              <w:instrText xml:space="preserve"> PAGEREF _Toc89246831 \h </w:instrText>
            </w:r>
            <w:r w:rsidR="000C7C21">
              <w:rPr>
                <w:noProof/>
                <w:webHidden/>
              </w:rPr>
            </w:r>
            <w:r w:rsidR="000C7C21">
              <w:rPr>
                <w:noProof/>
                <w:webHidden/>
              </w:rPr>
              <w:fldChar w:fldCharType="separate"/>
            </w:r>
            <w:r w:rsidR="000C7C21">
              <w:rPr>
                <w:noProof/>
                <w:webHidden/>
              </w:rPr>
              <w:t>14</w:t>
            </w:r>
            <w:r w:rsidR="000C7C21">
              <w:rPr>
                <w:noProof/>
                <w:webHidden/>
              </w:rPr>
              <w:fldChar w:fldCharType="end"/>
            </w:r>
          </w:hyperlink>
        </w:p>
        <w:p w14:paraId="58C92D7D" w14:textId="29D8AF01" w:rsidR="000C7C21" w:rsidRDefault="00000000">
          <w:pPr>
            <w:pStyle w:val="TOC1"/>
            <w:tabs>
              <w:tab w:val="left" w:pos="880"/>
              <w:tab w:val="right" w:leader="dot" w:pos="10790"/>
            </w:tabs>
            <w:rPr>
              <w:rFonts w:eastAsiaTheme="minorEastAsia"/>
              <w:noProof/>
              <w:lang w:val="en-AU" w:eastAsia="en-AU"/>
            </w:rPr>
          </w:pPr>
          <w:hyperlink w:anchor="_Toc89246832" w:history="1">
            <w:r w:rsidR="000C7C21" w:rsidRPr="000277C9">
              <w:rPr>
                <w:rStyle w:val="Hyperlink"/>
                <w:noProof/>
              </w:rPr>
              <w:t>5.2.2</w:t>
            </w:r>
            <w:r w:rsidR="000C7C21">
              <w:rPr>
                <w:rFonts w:eastAsiaTheme="minorEastAsia"/>
                <w:noProof/>
                <w:lang w:val="en-AU" w:eastAsia="en-AU"/>
              </w:rPr>
              <w:tab/>
            </w:r>
            <w:r w:rsidR="000C7C21" w:rsidRPr="000277C9">
              <w:rPr>
                <w:rStyle w:val="Hyperlink"/>
                <w:noProof/>
              </w:rPr>
              <w:t>Scoring potential drinking water contamination risk</w:t>
            </w:r>
            <w:r w:rsidR="000C7C21">
              <w:rPr>
                <w:noProof/>
                <w:webHidden/>
              </w:rPr>
              <w:tab/>
            </w:r>
            <w:r w:rsidR="000C7C21">
              <w:rPr>
                <w:noProof/>
                <w:webHidden/>
              </w:rPr>
              <w:fldChar w:fldCharType="begin"/>
            </w:r>
            <w:r w:rsidR="000C7C21">
              <w:rPr>
                <w:noProof/>
                <w:webHidden/>
              </w:rPr>
              <w:instrText xml:space="preserve"> PAGEREF _Toc89246832 \h </w:instrText>
            </w:r>
            <w:r w:rsidR="000C7C21">
              <w:rPr>
                <w:noProof/>
                <w:webHidden/>
              </w:rPr>
            </w:r>
            <w:r w:rsidR="000C7C21">
              <w:rPr>
                <w:noProof/>
                <w:webHidden/>
              </w:rPr>
              <w:fldChar w:fldCharType="separate"/>
            </w:r>
            <w:r w:rsidR="000C7C21">
              <w:rPr>
                <w:noProof/>
                <w:webHidden/>
              </w:rPr>
              <w:t>14</w:t>
            </w:r>
            <w:r w:rsidR="000C7C21">
              <w:rPr>
                <w:noProof/>
                <w:webHidden/>
              </w:rPr>
              <w:fldChar w:fldCharType="end"/>
            </w:r>
          </w:hyperlink>
        </w:p>
        <w:p w14:paraId="38E30806" w14:textId="42E0B856" w:rsidR="000C7C21" w:rsidRDefault="00000000">
          <w:pPr>
            <w:pStyle w:val="TOC1"/>
            <w:tabs>
              <w:tab w:val="left" w:pos="660"/>
              <w:tab w:val="right" w:leader="dot" w:pos="10790"/>
            </w:tabs>
            <w:rPr>
              <w:rFonts w:eastAsiaTheme="minorEastAsia"/>
              <w:noProof/>
              <w:lang w:val="en-AU" w:eastAsia="en-AU"/>
            </w:rPr>
          </w:pPr>
          <w:hyperlink w:anchor="_Toc89246833" w:history="1">
            <w:r w:rsidR="000C7C21" w:rsidRPr="000277C9">
              <w:rPr>
                <w:rStyle w:val="Hyperlink"/>
                <w:noProof/>
              </w:rPr>
              <w:t>5.3</w:t>
            </w:r>
            <w:r w:rsidR="000C7C21">
              <w:rPr>
                <w:rFonts w:eastAsiaTheme="minorEastAsia"/>
                <w:noProof/>
                <w:lang w:val="en-AU" w:eastAsia="en-AU"/>
              </w:rPr>
              <w:tab/>
            </w:r>
            <w:r w:rsidR="000C7C21" w:rsidRPr="000277C9">
              <w:rPr>
                <w:rStyle w:val="Hyperlink"/>
                <w:noProof/>
              </w:rPr>
              <w:t>Ecological Degradation</w:t>
            </w:r>
            <w:r w:rsidR="000C7C21">
              <w:rPr>
                <w:noProof/>
                <w:webHidden/>
              </w:rPr>
              <w:tab/>
            </w:r>
            <w:r w:rsidR="000C7C21">
              <w:rPr>
                <w:noProof/>
                <w:webHidden/>
              </w:rPr>
              <w:fldChar w:fldCharType="begin"/>
            </w:r>
            <w:r w:rsidR="000C7C21">
              <w:rPr>
                <w:noProof/>
                <w:webHidden/>
              </w:rPr>
              <w:instrText xml:space="preserve"> PAGEREF _Toc89246833 \h </w:instrText>
            </w:r>
            <w:r w:rsidR="000C7C21">
              <w:rPr>
                <w:noProof/>
                <w:webHidden/>
              </w:rPr>
            </w:r>
            <w:r w:rsidR="000C7C21">
              <w:rPr>
                <w:noProof/>
                <w:webHidden/>
              </w:rPr>
              <w:fldChar w:fldCharType="separate"/>
            </w:r>
            <w:r w:rsidR="000C7C21">
              <w:rPr>
                <w:noProof/>
                <w:webHidden/>
              </w:rPr>
              <w:t>16</w:t>
            </w:r>
            <w:r w:rsidR="000C7C21">
              <w:rPr>
                <w:noProof/>
                <w:webHidden/>
              </w:rPr>
              <w:fldChar w:fldCharType="end"/>
            </w:r>
          </w:hyperlink>
        </w:p>
        <w:p w14:paraId="78B7B26E" w14:textId="2784B07E" w:rsidR="000C7C21" w:rsidRDefault="00000000">
          <w:pPr>
            <w:pStyle w:val="TOC1"/>
            <w:tabs>
              <w:tab w:val="left" w:pos="660"/>
              <w:tab w:val="right" w:leader="dot" w:pos="10790"/>
            </w:tabs>
            <w:rPr>
              <w:rFonts w:eastAsiaTheme="minorEastAsia"/>
              <w:noProof/>
              <w:lang w:val="en-AU" w:eastAsia="en-AU"/>
            </w:rPr>
          </w:pPr>
          <w:hyperlink w:anchor="_Toc89246834" w:history="1">
            <w:r w:rsidR="000C7C21" w:rsidRPr="000277C9">
              <w:rPr>
                <w:rStyle w:val="Hyperlink"/>
                <w:noProof/>
              </w:rPr>
              <w:t>5.4</w:t>
            </w:r>
            <w:r w:rsidR="000C7C21">
              <w:rPr>
                <w:rFonts w:eastAsiaTheme="minorEastAsia"/>
                <w:noProof/>
                <w:lang w:val="en-AU" w:eastAsia="en-AU"/>
              </w:rPr>
              <w:tab/>
            </w:r>
            <w:r w:rsidR="000C7C21" w:rsidRPr="000277C9">
              <w:rPr>
                <w:rStyle w:val="Hyperlink"/>
                <w:noProof/>
              </w:rPr>
              <w:t>Mapping Council Vulnerability</w:t>
            </w:r>
            <w:r w:rsidR="000C7C21">
              <w:rPr>
                <w:noProof/>
                <w:webHidden/>
              </w:rPr>
              <w:tab/>
            </w:r>
            <w:r w:rsidR="000C7C21">
              <w:rPr>
                <w:noProof/>
                <w:webHidden/>
              </w:rPr>
              <w:fldChar w:fldCharType="begin"/>
            </w:r>
            <w:r w:rsidR="000C7C21">
              <w:rPr>
                <w:noProof/>
                <w:webHidden/>
              </w:rPr>
              <w:instrText xml:space="preserve"> PAGEREF _Toc89246834 \h </w:instrText>
            </w:r>
            <w:r w:rsidR="000C7C21">
              <w:rPr>
                <w:noProof/>
                <w:webHidden/>
              </w:rPr>
            </w:r>
            <w:r w:rsidR="000C7C21">
              <w:rPr>
                <w:noProof/>
                <w:webHidden/>
              </w:rPr>
              <w:fldChar w:fldCharType="separate"/>
            </w:r>
            <w:r w:rsidR="000C7C21">
              <w:rPr>
                <w:noProof/>
                <w:webHidden/>
              </w:rPr>
              <w:t>18</w:t>
            </w:r>
            <w:r w:rsidR="000C7C21">
              <w:rPr>
                <w:noProof/>
                <w:webHidden/>
              </w:rPr>
              <w:fldChar w:fldCharType="end"/>
            </w:r>
          </w:hyperlink>
        </w:p>
        <w:p w14:paraId="3A452783" w14:textId="09AA4AE2" w:rsidR="000C7C21" w:rsidRDefault="00000000">
          <w:pPr>
            <w:pStyle w:val="TOC1"/>
            <w:tabs>
              <w:tab w:val="left" w:pos="660"/>
              <w:tab w:val="right" w:leader="dot" w:pos="10790"/>
            </w:tabs>
            <w:rPr>
              <w:rFonts w:eastAsiaTheme="minorEastAsia"/>
              <w:noProof/>
              <w:lang w:val="en-AU" w:eastAsia="en-AU"/>
            </w:rPr>
          </w:pPr>
          <w:hyperlink w:anchor="_Toc89246835" w:history="1">
            <w:r w:rsidR="000C7C21" w:rsidRPr="000277C9">
              <w:rPr>
                <w:rStyle w:val="Hyperlink"/>
                <w:noProof/>
              </w:rPr>
              <w:t>6.0</w:t>
            </w:r>
            <w:r w:rsidR="000C7C21">
              <w:rPr>
                <w:rFonts w:eastAsiaTheme="minorEastAsia"/>
                <w:noProof/>
                <w:lang w:val="en-AU" w:eastAsia="en-AU"/>
              </w:rPr>
              <w:tab/>
            </w:r>
            <w:r w:rsidR="000C7C21" w:rsidRPr="000277C9">
              <w:rPr>
                <w:rStyle w:val="Hyperlink"/>
                <w:noProof/>
              </w:rPr>
              <w:t>Risk Ranking</w:t>
            </w:r>
            <w:r w:rsidR="000C7C21">
              <w:rPr>
                <w:noProof/>
                <w:webHidden/>
              </w:rPr>
              <w:tab/>
            </w:r>
            <w:r w:rsidR="000C7C21">
              <w:rPr>
                <w:noProof/>
                <w:webHidden/>
              </w:rPr>
              <w:fldChar w:fldCharType="begin"/>
            </w:r>
            <w:r w:rsidR="000C7C21">
              <w:rPr>
                <w:noProof/>
                <w:webHidden/>
              </w:rPr>
              <w:instrText xml:space="preserve"> PAGEREF _Toc89246835 \h </w:instrText>
            </w:r>
            <w:r w:rsidR="000C7C21">
              <w:rPr>
                <w:noProof/>
                <w:webHidden/>
              </w:rPr>
            </w:r>
            <w:r w:rsidR="000C7C21">
              <w:rPr>
                <w:noProof/>
                <w:webHidden/>
              </w:rPr>
              <w:fldChar w:fldCharType="separate"/>
            </w:r>
            <w:r w:rsidR="000C7C21">
              <w:rPr>
                <w:noProof/>
                <w:webHidden/>
              </w:rPr>
              <w:t>19</w:t>
            </w:r>
            <w:r w:rsidR="000C7C21">
              <w:rPr>
                <w:noProof/>
                <w:webHidden/>
              </w:rPr>
              <w:fldChar w:fldCharType="end"/>
            </w:r>
          </w:hyperlink>
        </w:p>
        <w:p w14:paraId="0A09A8AE" w14:textId="267C2B16" w:rsidR="000C7C21" w:rsidRDefault="00000000">
          <w:pPr>
            <w:pStyle w:val="TOC1"/>
            <w:tabs>
              <w:tab w:val="left" w:pos="660"/>
              <w:tab w:val="right" w:leader="dot" w:pos="10790"/>
            </w:tabs>
            <w:rPr>
              <w:rFonts w:eastAsiaTheme="minorEastAsia"/>
              <w:noProof/>
              <w:lang w:val="en-AU" w:eastAsia="en-AU"/>
            </w:rPr>
          </w:pPr>
          <w:hyperlink w:anchor="_Toc89246836" w:history="1">
            <w:r w:rsidR="000C7C21" w:rsidRPr="000277C9">
              <w:rPr>
                <w:rStyle w:val="Hyperlink"/>
                <w:noProof/>
              </w:rPr>
              <w:t>7.0</w:t>
            </w:r>
            <w:r w:rsidR="000C7C21">
              <w:rPr>
                <w:rFonts w:eastAsiaTheme="minorEastAsia"/>
                <w:noProof/>
                <w:lang w:val="en-AU" w:eastAsia="en-AU"/>
              </w:rPr>
              <w:tab/>
            </w:r>
            <w:r w:rsidR="000C7C21" w:rsidRPr="000277C9">
              <w:rPr>
                <w:rStyle w:val="Hyperlink"/>
                <w:noProof/>
              </w:rPr>
              <w:t>UPSS Inspection and Monitoring – Risk Ranking, Prioritisation and Actions</w:t>
            </w:r>
            <w:r w:rsidR="000C7C21">
              <w:rPr>
                <w:noProof/>
                <w:webHidden/>
              </w:rPr>
              <w:tab/>
            </w:r>
            <w:r w:rsidR="000C7C21">
              <w:rPr>
                <w:noProof/>
                <w:webHidden/>
              </w:rPr>
              <w:fldChar w:fldCharType="begin"/>
            </w:r>
            <w:r w:rsidR="000C7C21">
              <w:rPr>
                <w:noProof/>
                <w:webHidden/>
              </w:rPr>
              <w:instrText xml:space="preserve"> PAGEREF _Toc89246836 \h </w:instrText>
            </w:r>
            <w:r w:rsidR="000C7C21">
              <w:rPr>
                <w:noProof/>
                <w:webHidden/>
              </w:rPr>
            </w:r>
            <w:r w:rsidR="000C7C21">
              <w:rPr>
                <w:noProof/>
                <w:webHidden/>
              </w:rPr>
              <w:fldChar w:fldCharType="separate"/>
            </w:r>
            <w:r w:rsidR="000C7C21">
              <w:rPr>
                <w:noProof/>
                <w:webHidden/>
              </w:rPr>
              <w:t>20</w:t>
            </w:r>
            <w:r w:rsidR="000C7C21">
              <w:rPr>
                <w:noProof/>
                <w:webHidden/>
              </w:rPr>
              <w:fldChar w:fldCharType="end"/>
            </w:r>
          </w:hyperlink>
        </w:p>
        <w:p w14:paraId="279E0D5F" w14:textId="09952588" w:rsidR="000C7C21" w:rsidRDefault="00000000">
          <w:pPr>
            <w:pStyle w:val="TOC1"/>
            <w:tabs>
              <w:tab w:val="left" w:pos="660"/>
              <w:tab w:val="right" w:leader="dot" w:pos="10790"/>
            </w:tabs>
            <w:rPr>
              <w:rFonts w:eastAsiaTheme="minorEastAsia"/>
              <w:noProof/>
              <w:lang w:val="en-AU" w:eastAsia="en-AU"/>
            </w:rPr>
          </w:pPr>
          <w:hyperlink w:anchor="_Toc89246850" w:history="1">
            <w:r w:rsidR="000C7C21" w:rsidRPr="000277C9">
              <w:rPr>
                <w:rStyle w:val="Hyperlink"/>
                <w:noProof/>
              </w:rPr>
              <w:t>8.0</w:t>
            </w:r>
            <w:r w:rsidR="000C7C21">
              <w:rPr>
                <w:rFonts w:eastAsiaTheme="minorEastAsia"/>
                <w:noProof/>
                <w:lang w:val="en-AU" w:eastAsia="en-AU"/>
              </w:rPr>
              <w:tab/>
            </w:r>
            <w:r w:rsidR="000C7C21" w:rsidRPr="000277C9">
              <w:rPr>
                <w:rStyle w:val="Hyperlink"/>
                <w:noProof/>
              </w:rPr>
              <w:t>Further use of the risk ranking procedure</w:t>
            </w:r>
            <w:r w:rsidR="000C7C21">
              <w:rPr>
                <w:noProof/>
                <w:webHidden/>
              </w:rPr>
              <w:tab/>
            </w:r>
            <w:r w:rsidR="000C7C21">
              <w:rPr>
                <w:noProof/>
                <w:webHidden/>
              </w:rPr>
              <w:fldChar w:fldCharType="begin"/>
            </w:r>
            <w:r w:rsidR="000C7C21">
              <w:rPr>
                <w:noProof/>
                <w:webHidden/>
              </w:rPr>
              <w:instrText xml:space="preserve"> PAGEREF _Toc89246850 \h </w:instrText>
            </w:r>
            <w:r w:rsidR="000C7C21">
              <w:rPr>
                <w:noProof/>
                <w:webHidden/>
              </w:rPr>
            </w:r>
            <w:r w:rsidR="000C7C21">
              <w:rPr>
                <w:noProof/>
                <w:webHidden/>
              </w:rPr>
              <w:fldChar w:fldCharType="separate"/>
            </w:r>
            <w:r w:rsidR="000C7C21">
              <w:rPr>
                <w:noProof/>
                <w:webHidden/>
              </w:rPr>
              <w:t>27</w:t>
            </w:r>
            <w:r w:rsidR="000C7C21">
              <w:rPr>
                <w:noProof/>
                <w:webHidden/>
              </w:rPr>
              <w:fldChar w:fldCharType="end"/>
            </w:r>
          </w:hyperlink>
        </w:p>
        <w:p w14:paraId="39A9DDA0" w14:textId="7573B712" w:rsidR="00EE1EDE" w:rsidRDefault="00EE1EDE">
          <w:r>
            <w:rPr>
              <w:b/>
              <w:bCs/>
              <w:noProof/>
            </w:rPr>
            <w:fldChar w:fldCharType="end"/>
          </w:r>
        </w:p>
      </w:sdtContent>
    </w:sdt>
    <w:p w14:paraId="35818C9D" w14:textId="59909AF7" w:rsidR="006708E9" w:rsidRDefault="006708E9">
      <w:pPr>
        <w:rPr>
          <w:lang w:val="en-AU"/>
        </w:rPr>
      </w:pPr>
    </w:p>
    <w:p w14:paraId="5B55E697" w14:textId="77777777" w:rsidR="00D905BF" w:rsidRDefault="00D905BF" w:rsidP="00D905BF">
      <w:pPr>
        <w:pStyle w:val="Heading1"/>
        <w:rPr>
          <w:lang w:val="en-AU"/>
        </w:rPr>
        <w:sectPr w:rsidR="00D905BF" w:rsidSect="004E4B1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pPr>
    </w:p>
    <w:p w14:paraId="14F09C81" w14:textId="19B44FAD" w:rsidR="006708E9" w:rsidRDefault="00D905BF" w:rsidP="00D905BF">
      <w:pPr>
        <w:pStyle w:val="Heading1"/>
        <w:numPr>
          <w:ilvl w:val="0"/>
          <w:numId w:val="1"/>
        </w:numPr>
        <w:rPr>
          <w:lang w:val="en-AU"/>
        </w:rPr>
      </w:pPr>
      <w:bookmarkStart w:id="0" w:name="_Toc89246813"/>
      <w:r>
        <w:rPr>
          <w:lang w:val="en-AU"/>
        </w:rPr>
        <w:lastRenderedPageBreak/>
        <w:t>About this Inspection and Monitoring Plan</w:t>
      </w:r>
      <w:bookmarkEnd w:id="0"/>
    </w:p>
    <w:p w14:paraId="368578E6" w14:textId="77777777" w:rsidR="009C4C1C" w:rsidRDefault="006B319C" w:rsidP="00D905BF">
      <w:r>
        <w:t>A</w:t>
      </w:r>
      <w:r w:rsidR="00D905BF">
        <w:t xml:space="preserve"> </w:t>
      </w:r>
      <w:r>
        <w:t xml:space="preserve">UPSS </w:t>
      </w:r>
      <w:r w:rsidR="00E87B88" w:rsidRPr="00E87B88">
        <w:t>Inspection and Monitoring Plan</w:t>
      </w:r>
      <w:r w:rsidR="00D905BF">
        <w:t xml:space="preserve"> </w:t>
      </w:r>
      <w:r w:rsidR="008A085E">
        <w:t xml:space="preserve">(‘UPSS Plan’) </w:t>
      </w:r>
      <w:r w:rsidR="00D905BF">
        <w:t xml:space="preserve">has been developed </w:t>
      </w:r>
      <w:r w:rsidR="00BE3EBD">
        <w:t>by</w:t>
      </w:r>
      <w:r w:rsidR="00086C44">
        <w:t xml:space="preserve"> Council </w:t>
      </w:r>
      <w:r w:rsidR="00BE3EBD">
        <w:t xml:space="preserve">in collaboration with the </w:t>
      </w:r>
      <w:r w:rsidR="00086C44">
        <w:t>RAMJO and REROC Council Regional Capacity Building (</w:t>
      </w:r>
      <w:r w:rsidR="008A085E">
        <w:t>‘</w:t>
      </w:r>
      <w:r w:rsidR="00086C44">
        <w:t>CRCB</w:t>
      </w:r>
      <w:r w:rsidR="008A085E">
        <w:t>’</w:t>
      </w:r>
      <w:r w:rsidR="00086C44">
        <w:t xml:space="preserve">) project on Contaminated Land.  </w:t>
      </w:r>
      <w:r>
        <w:t xml:space="preserve">This Plan </w:t>
      </w:r>
      <w:r w:rsidR="00BE3EBD">
        <w:t>sets out</w:t>
      </w:r>
      <w:r>
        <w:t xml:space="preserve"> a risk-based approach for Council to </w:t>
      </w:r>
      <w:r w:rsidR="008A085E">
        <w:t>identify</w:t>
      </w:r>
      <w:r w:rsidR="00BE3EBD">
        <w:t>, assess</w:t>
      </w:r>
      <w:r w:rsidR="008A085E">
        <w:t xml:space="preserve"> and </w:t>
      </w:r>
      <w:r>
        <w:t>manage its ‘appropriate regulatory authority’ (</w:t>
      </w:r>
      <w:r w:rsidR="008A085E">
        <w:t>‘</w:t>
      </w:r>
      <w:r>
        <w:t>ARA</w:t>
      </w:r>
      <w:r w:rsidR="008A085E">
        <w:t>’</w:t>
      </w:r>
      <w:r>
        <w:t xml:space="preserve">) functions under the </w:t>
      </w:r>
      <w:r w:rsidR="00CC36C3" w:rsidRPr="009D3756">
        <w:rPr>
          <w:i/>
          <w:iCs/>
        </w:rPr>
        <w:t>Protection of the Environment Operations</w:t>
      </w:r>
      <w:r w:rsidR="00CC36C3">
        <w:t xml:space="preserve"> (</w:t>
      </w:r>
      <w:r w:rsidR="00CC36C3" w:rsidRPr="00D416AD">
        <w:rPr>
          <w:i/>
          <w:iCs/>
        </w:rPr>
        <w:t>Underground Petroleum Storage System</w:t>
      </w:r>
      <w:r w:rsidR="00CC36C3">
        <w:rPr>
          <w:i/>
          <w:iCs/>
        </w:rPr>
        <w:t>s)</w:t>
      </w:r>
      <w:r w:rsidR="00CC36C3" w:rsidRPr="00D416AD">
        <w:rPr>
          <w:i/>
          <w:iCs/>
        </w:rPr>
        <w:t xml:space="preserve"> Regulation 2019</w:t>
      </w:r>
      <w:r w:rsidR="00CC36C3">
        <w:rPr>
          <w:i/>
          <w:iCs/>
        </w:rPr>
        <w:t xml:space="preserve"> </w:t>
      </w:r>
      <w:r w:rsidR="00CC36C3" w:rsidRPr="00CC1DCF">
        <w:t>(‘</w:t>
      </w:r>
      <w:r w:rsidR="00CC36C3" w:rsidRPr="0008525E">
        <w:t>UPSS Regulation</w:t>
      </w:r>
      <w:r w:rsidR="009C4C1C">
        <w:t>’</w:t>
      </w:r>
      <w:r w:rsidR="00CC36C3" w:rsidRPr="00CC1DCF">
        <w:t>)</w:t>
      </w:r>
      <w:r>
        <w:t xml:space="preserve">.  </w:t>
      </w:r>
    </w:p>
    <w:p w14:paraId="5AECF7BB" w14:textId="5D4B7CB8" w:rsidR="00F201AB" w:rsidRDefault="00BE3EBD" w:rsidP="00196F45">
      <w:r>
        <w:t xml:space="preserve">These functions </w:t>
      </w:r>
      <w:r w:rsidR="00196F45">
        <w:t>seek</w:t>
      </w:r>
      <w:r>
        <w:t xml:space="preserve"> Council to</w:t>
      </w:r>
      <w:r w:rsidR="00196F45">
        <w:t xml:space="preserve"> e</w:t>
      </w:r>
      <w:r>
        <w:t>nsure UPSS infrastructure are designed</w:t>
      </w:r>
      <w:r w:rsidR="00B55AD3">
        <w:t>,</w:t>
      </w:r>
      <w:r>
        <w:t xml:space="preserve"> installed</w:t>
      </w:r>
      <w:r w:rsidR="00B55AD3">
        <w:t>, operated and maintained</w:t>
      </w:r>
      <w:r>
        <w:t xml:space="preserve"> in </w:t>
      </w:r>
      <w:r w:rsidR="009C4C1C">
        <w:t xml:space="preserve">accordance with the Australian Standard </w:t>
      </w:r>
      <w:r w:rsidR="00B55AD3">
        <w:t>(</w:t>
      </w:r>
      <w:r w:rsidR="00B55AD3" w:rsidRPr="00B55AD3">
        <w:rPr>
          <w:rFonts w:cstheme="minorHAnsi"/>
        </w:rPr>
        <w:t>AS-4897-2008</w:t>
      </w:r>
      <w:r w:rsidR="00B55AD3">
        <w:rPr>
          <w:rFonts w:cstheme="minorHAnsi"/>
        </w:rPr>
        <w:t>)</w:t>
      </w:r>
      <w:r w:rsidR="00B55AD3" w:rsidRPr="00E5206A">
        <w:rPr>
          <w:rFonts w:cstheme="minorHAnsi"/>
          <w:i/>
          <w:iCs/>
        </w:rPr>
        <w:t xml:space="preserve"> </w:t>
      </w:r>
      <w:r w:rsidR="009C4C1C">
        <w:t xml:space="preserve">and the </w:t>
      </w:r>
      <w:r w:rsidR="00FA7AED" w:rsidRPr="00CC394D">
        <w:rPr>
          <w:i/>
          <w:iCs/>
        </w:rPr>
        <w:t>Guidelines for Implementing the Protection of the Environment Operations (Underground Petroleum Storage Systems) Regulation 2019</w:t>
      </w:r>
      <w:r w:rsidR="00FA7AED">
        <w:t xml:space="preserve"> (EPA 2020) </w:t>
      </w:r>
      <w:r w:rsidR="00FA7AED" w:rsidRPr="00CC1DCF">
        <w:t>(‘</w:t>
      </w:r>
      <w:r w:rsidR="00FA7AED" w:rsidRPr="0008525E">
        <w:t>UPSS Guidelines 2020’</w:t>
      </w:r>
      <w:r w:rsidR="00FA7AED" w:rsidRPr="00CC1DCF">
        <w:t>)</w:t>
      </w:r>
      <w:r w:rsidR="009C4C1C">
        <w:t xml:space="preserve">, </w:t>
      </w:r>
      <w:r w:rsidR="00196F45">
        <w:t xml:space="preserve">and that </w:t>
      </w:r>
      <w:r w:rsidR="009C4C1C">
        <w:t>UPSS infrastructure is operated and maintained to minimize pollution, thereby minimize the risk of harm to human health and the environment.</w:t>
      </w:r>
      <w:r w:rsidR="00F201AB">
        <w:t xml:space="preserve">  </w:t>
      </w:r>
      <w:r w:rsidR="00196F45">
        <w:t>These ARA responsibilities pertain to specific Council business processes, namely the</w:t>
      </w:r>
      <w:r w:rsidR="00F201AB">
        <w:t>:</w:t>
      </w:r>
    </w:p>
    <w:p w14:paraId="2C6D9261" w14:textId="77777777" w:rsidR="00F201AB" w:rsidRDefault="00F201AB" w:rsidP="00DA5B77">
      <w:pPr>
        <w:pStyle w:val="ListParagraph"/>
        <w:numPr>
          <w:ilvl w:val="0"/>
          <w:numId w:val="25"/>
        </w:numPr>
      </w:pPr>
      <w:r>
        <w:t>S</w:t>
      </w:r>
      <w:r w:rsidR="00196F45">
        <w:t xml:space="preserve">tatutory planning process for new or ‘significantly modified’ UPSS infrastructure, </w:t>
      </w:r>
    </w:p>
    <w:p w14:paraId="07532BBA" w14:textId="77777777" w:rsidR="00F201AB" w:rsidRDefault="00F201AB" w:rsidP="00DA5B77">
      <w:pPr>
        <w:pStyle w:val="ListParagraph"/>
        <w:numPr>
          <w:ilvl w:val="0"/>
          <w:numId w:val="25"/>
        </w:numPr>
      </w:pPr>
      <w:r>
        <w:t>I</w:t>
      </w:r>
      <w:r w:rsidR="00196F45">
        <w:t xml:space="preserve">nspection and monitoring </w:t>
      </w:r>
      <w:r>
        <w:t>process</w:t>
      </w:r>
      <w:r w:rsidR="00196F45">
        <w:t xml:space="preserve"> to ensure UPSS infrastructure maintain compliance with the UPSS Regulation</w:t>
      </w:r>
      <w:r>
        <w:t>, and</w:t>
      </w:r>
    </w:p>
    <w:p w14:paraId="1BB974A6" w14:textId="398944DD" w:rsidR="00196F45" w:rsidRDefault="00F201AB" w:rsidP="00DA5B77">
      <w:pPr>
        <w:pStyle w:val="ListParagraph"/>
        <w:numPr>
          <w:ilvl w:val="0"/>
          <w:numId w:val="25"/>
        </w:numPr>
      </w:pPr>
      <w:r>
        <w:t>Data and information management processes including Council’s planning information system, registers and mapping system</w:t>
      </w:r>
      <w:r w:rsidR="00196F45">
        <w:t xml:space="preserve">. </w:t>
      </w:r>
    </w:p>
    <w:p w14:paraId="4E196103" w14:textId="3C2BC028" w:rsidR="00196F45" w:rsidRPr="00196F45" w:rsidRDefault="00196F45" w:rsidP="00196F45">
      <w:pPr>
        <w:rPr>
          <w:lang w:val="en-AU"/>
        </w:rPr>
      </w:pPr>
      <w:r>
        <w:t xml:space="preserve">The UPSS Plan outlines a process and complimentary procedures for a risk-based approach to guide and navigate Council through its ARA functions.  </w:t>
      </w:r>
      <w:r w:rsidR="00F201AB">
        <w:t>While i</w:t>
      </w:r>
      <w:r>
        <w:t>t is acknowledged ARA responsibilities are not explicitly defined by the UPSS Regulation</w:t>
      </w:r>
      <w:r w:rsidR="00F201AB">
        <w:t xml:space="preserve">, Councils are required to ensure the objectives and outcomes of the UPSS Regulation are met and maintained in relation to design and installation of UPSS infrastructure, and that UPSS sites comply with loss monitoring, leak detection and decommissioning requirements.  </w:t>
      </w:r>
    </w:p>
    <w:p w14:paraId="3A3F9037" w14:textId="043389E5" w:rsidR="008A085E" w:rsidRDefault="00FA7AED" w:rsidP="00D905BF">
      <w:r>
        <w:t xml:space="preserve">The </w:t>
      </w:r>
      <w:r w:rsidR="00BE3EBD">
        <w:t xml:space="preserve">risk-based approach </w:t>
      </w:r>
      <w:r>
        <w:t xml:space="preserve">set out in the UPSS Plan has the sole objective to assist Council to </w:t>
      </w:r>
      <w:r w:rsidR="006B319C">
        <w:t>manage the risk of harm to human health and to the environment in the operation and maintenance of UPSS infrastructure.</w:t>
      </w:r>
      <w:r w:rsidR="008A085E">
        <w:t xml:space="preserve">  Hence this UPSS Plan </w:t>
      </w:r>
      <w:r w:rsidR="006B319C">
        <w:t>is</w:t>
      </w:r>
      <w:r w:rsidR="00086C44">
        <w:t xml:space="preserve"> compl</w:t>
      </w:r>
      <w:r w:rsidR="006B319C">
        <w:t>i</w:t>
      </w:r>
      <w:r w:rsidR="00086C44">
        <w:t xml:space="preserve">mentary to other CRCB resources </w:t>
      </w:r>
      <w:r w:rsidR="006B319C">
        <w:t xml:space="preserve">that provide guidance to Council on ARA functions relating to the design and installation of UPSS infrastructure.  </w:t>
      </w:r>
    </w:p>
    <w:p w14:paraId="6E112339" w14:textId="32D3A2F3" w:rsidR="00D905BF" w:rsidRDefault="00D905BF" w:rsidP="00C55925">
      <w:pPr>
        <w:pStyle w:val="Heading1"/>
        <w:numPr>
          <w:ilvl w:val="1"/>
          <w:numId w:val="1"/>
        </w:numPr>
        <w:rPr>
          <w:lang w:val="en-AU"/>
        </w:rPr>
      </w:pPr>
      <w:bookmarkStart w:id="1" w:name="_Toc89246814"/>
      <w:r>
        <w:rPr>
          <w:lang w:val="en-AU"/>
        </w:rPr>
        <w:t>Objectives</w:t>
      </w:r>
      <w:bookmarkEnd w:id="1"/>
    </w:p>
    <w:p w14:paraId="05C7C4DD" w14:textId="353EEABA" w:rsidR="00D905BF" w:rsidRDefault="00D905BF" w:rsidP="00D905BF">
      <w:r>
        <w:t xml:space="preserve">The </w:t>
      </w:r>
      <w:r w:rsidR="00CC36C3">
        <w:t>intent</w:t>
      </w:r>
      <w:r>
        <w:t xml:space="preserve"> </w:t>
      </w:r>
      <w:r w:rsidR="00CC36C3">
        <w:t xml:space="preserve">of the UPSS Plan </w:t>
      </w:r>
      <w:r>
        <w:t xml:space="preserve">is to </w:t>
      </w:r>
      <w:r w:rsidR="00FA7AED">
        <w:t>provide a one-stop shop for Council on its ARA functions under</w:t>
      </w:r>
      <w:r>
        <w:t xml:space="preserve"> the</w:t>
      </w:r>
      <w:r w:rsidR="00CC36C3">
        <w:t xml:space="preserve"> UPSS Regulation</w:t>
      </w:r>
      <w:r w:rsidRPr="00D416AD">
        <w:t>.</w:t>
      </w:r>
      <w:r>
        <w:t xml:space="preserve"> </w:t>
      </w:r>
      <w:r w:rsidR="00FA7AED">
        <w:t xml:space="preserve"> </w:t>
      </w:r>
      <w:r w:rsidR="00CC36C3">
        <w:t xml:space="preserve">Hence the objectives of the UPSS Plan </w:t>
      </w:r>
      <w:r>
        <w:t>are</w:t>
      </w:r>
      <w:r w:rsidR="00FE1AC3">
        <w:t xml:space="preserve"> to</w:t>
      </w:r>
      <w:r>
        <w:t>:</w:t>
      </w:r>
    </w:p>
    <w:p w14:paraId="0CF32CE3" w14:textId="77777777" w:rsidR="0078465C" w:rsidRDefault="00BD3F38" w:rsidP="00DA5B77">
      <w:pPr>
        <w:pStyle w:val="ListParagraph"/>
        <w:numPr>
          <w:ilvl w:val="0"/>
          <w:numId w:val="3"/>
        </w:numPr>
      </w:pPr>
      <w:r>
        <w:t>Provide guidance to Council on its ARA responsibilities relating to UPSS infrastructure</w:t>
      </w:r>
      <w:r w:rsidR="0078465C">
        <w:t>,</w:t>
      </w:r>
    </w:p>
    <w:p w14:paraId="1DFAEFC1" w14:textId="5B798F1B" w:rsidR="0078465C" w:rsidRDefault="0078465C" w:rsidP="00DA5B77">
      <w:pPr>
        <w:pStyle w:val="ListParagraph"/>
        <w:numPr>
          <w:ilvl w:val="0"/>
          <w:numId w:val="3"/>
        </w:numPr>
      </w:pPr>
      <w:r>
        <w:t xml:space="preserve">Outline </w:t>
      </w:r>
      <w:r w:rsidR="00BD3F38">
        <w:t xml:space="preserve">procedures and </w:t>
      </w:r>
      <w:r>
        <w:t xml:space="preserve">provide </w:t>
      </w:r>
      <w:r w:rsidR="00BD3F38">
        <w:t xml:space="preserve">tools </w:t>
      </w:r>
      <w:r>
        <w:t xml:space="preserve">to </w:t>
      </w:r>
      <w:r w:rsidR="00BD3F38">
        <w:t xml:space="preserve">enable a risk-based approach </w:t>
      </w:r>
      <w:r>
        <w:t>in managing ARA responsibilities,</w:t>
      </w:r>
    </w:p>
    <w:p w14:paraId="667936DE" w14:textId="44F244FB" w:rsidR="0078465C" w:rsidRDefault="0078465C" w:rsidP="00DA5B77">
      <w:pPr>
        <w:pStyle w:val="ListParagraph"/>
        <w:numPr>
          <w:ilvl w:val="0"/>
          <w:numId w:val="3"/>
        </w:numPr>
      </w:pPr>
      <w:r>
        <w:t xml:space="preserve">Enable Council to derive and assess the </w:t>
      </w:r>
      <w:r w:rsidR="00CC76EC">
        <w:t>level of risk U</w:t>
      </w:r>
      <w:r>
        <w:t>PSS infrastructure has on human health and the environment,</w:t>
      </w:r>
    </w:p>
    <w:p w14:paraId="4161AE87" w14:textId="13FCE305" w:rsidR="0078465C" w:rsidRDefault="0078465C" w:rsidP="00DA5B77">
      <w:pPr>
        <w:pStyle w:val="ListParagraph"/>
        <w:numPr>
          <w:ilvl w:val="0"/>
          <w:numId w:val="3"/>
        </w:numPr>
      </w:pPr>
      <w:r>
        <w:t xml:space="preserve">Enable Council to </w:t>
      </w:r>
      <w:proofErr w:type="spellStart"/>
      <w:r>
        <w:t>prioritise</w:t>
      </w:r>
      <w:proofErr w:type="spellEnd"/>
      <w:r>
        <w:t xml:space="preserve"> </w:t>
      </w:r>
      <w:r w:rsidR="00CC76EC">
        <w:t xml:space="preserve">effort and </w:t>
      </w:r>
      <w:r>
        <w:t xml:space="preserve">resources in </w:t>
      </w:r>
      <w:r w:rsidR="00CC76EC">
        <w:t xml:space="preserve">its business processes </w:t>
      </w:r>
      <w:r>
        <w:t>to ensur</w:t>
      </w:r>
      <w:r w:rsidR="00CC76EC">
        <w:t>e</w:t>
      </w:r>
      <w:r>
        <w:t xml:space="preserve"> UPSS infrastructure maintains compliance to the UPSS Regulation,</w:t>
      </w:r>
    </w:p>
    <w:p w14:paraId="38F0760C" w14:textId="5323162C" w:rsidR="0078465C" w:rsidRDefault="0078465C" w:rsidP="00DA5B77">
      <w:pPr>
        <w:pStyle w:val="ListParagraph"/>
        <w:numPr>
          <w:ilvl w:val="0"/>
          <w:numId w:val="3"/>
        </w:numPr>
      </w:pPr>
      <w:r>
        <w:t xml:space="preserve">Inform Council decisions on a service delivery model </w:t>
      </w:r>
      <w:r w:rsidR="00CC76EC">
        <w:t xml:space="preserve">to </w:t>
      </w:r>
      <w:r>
        <w:t>monitor compliance of UPSS infrastructure,</w:t>
      </w:r>
    </w:p>
    <w:p w14:paraId="353E36D5" w14:textId="6E49E4BB" w:rsidR="00D905BF" w:rsidRDefault="00CC76EC" w:rsidP="00DA5B77">
      <w:pPr>
        <w:pStyle w:val="ListParagraph"/>
        <w:numPr>
          <w:ilvl w:val="0"/>
          <w:numId w:val="3"/>
        </w:numPr>
      </w:pPr>
      <w:r>
        <w:t>Provide a basis on which to i</w:t>
      </w:r>
      <w:r w:rsidR="00D905BF">
        <w:t xml:space="preserve">mprove compliance of UPSS </w:t>
      </w:r>
      <w:r>
        <w:t>s</w:t>
      </w:r>
      <w:r w:rsidR="00D905BF">
        <w:t>ites through education</w:t>
      </w:r>
      <w:r>
        <w:t xml:space="preserve"> and </w:t>
      </w:r>
      <w:proofErr w:type="spellStart"/>
      <w:r>
        <w:t>behavioural</w:t>
      </w:r>
      <w:proofErr w:type="spellEnd"/>
      <w:r>
        <w:t xml:space="preserve"> change, </w:t>
      </w:r>
      <w:r w:rsidR="00FA7AED">
        <w:t>and</w:t>
      </w:r>
    </w:p>
    <w:p w14:paraId="004F3E58" w14:textId="60E934A6" w:rsidR="00D905BF" w:rsidRDefault="00D905BF" w:rsidP="00DA5B77">
      <w:pPr>
        <w:pStyle w:val="ListParagraph"/>
        <w:numPr>
          <w:ilvl w:val="0"/>
          <w:numId w:val="3"/>
        </w:numPr>
      </w:pPr>
      <w:r>
        <w:t xml:space="preserve">Maintain an </w:t>
      </w:r>
      <w:r w:rsidR="00A47356">
        <w:t>‘</w:t>
      </w:r>
      <w:r>
        <w:t>outcomes focus</w:t>
      </w:r>
      <w:r w:rsidR="00A47356">
        <w:t>’</w:t>
      </w:r>
      <w:r>
        <w:t xml:space="preserve"> regarding </w:t>
      </w:r>
      <w:r w:rsidR="00CC76EC">
        <w:t>minimizing the risk of harm to human health and the environment</w:t>
      </w:r>
      <w:r>
        <w:t>.</w:t>
      </w:r>
    </w:p>
    <w:p w14:paraId="3286FA8F" w14:textId="4D4CEF77" w:rsidR="00D905BF" w:rsidRDefault="00D905BF" w:rsidP="00D905BF">
      <w:pPr>
        <w:pStyle w:val="Heading1"/>
        <w:numPr>
          <w:ilvl w:val="0"/>
          <w:numId w:val="1"/>
        </w:numPr>
      </w:pPr>
      <w:bookmarkStart w:id="2" w:name="_Toc89246815"/>
      <w:r>
        <w:lastRenderedPageBreak/>
        <w:t>Inspection and Monitoring – Risk</w:t>
      </w:r>
      <w:r w:rsidR="00FA7AED">
        <w:t>-</w:t>
      </w:r>
      <w:r>
        <w:t>Based Approach</w:t>
      </w:r>
      <w:bookmarkEnd w:id="2"/>
      <w:r>
        <w:t xml:space="preserve"> </w:t>
      </w:r>
    </w:p>
    <w:p w14:paraId="7E614285" w14:textId="219E4F12" w:rsidR="00D905BF" w:rsidRDefault="00D905BF" w:rsidP="00D905BF">
      <w:r>
        <w:t xml:space="preserve">A risk-based approach to inspection and monitoring of UPSS </w:t>
      </w:r>
      <w:r w:rsidR="00CC76EC">
        <w:t>infrastructure</w:t>
      </w:r>
      <w:r>
        <w:t xml:space="preserve"> follows key concepts of environmental management aligned to contaminated land management and pollution control</w:t>
      </w:r>
      <w:r w:rsidR="003372FC">
        <w:t xml:space="preserve"> practices</w:t>
      </w:r>
      <w:r>
        <w:t xml:space="preserve">. </w:t>
      </w:r>
    </w:p>
    <w:p w14:paraId="1F820811" w14:textId="715CA99F" w:rsidR="00D905BF" w:rsidRDefault="006F44D9" w:rsidP="00D905BF">
      <w:r>
        <w:t>The</w:t>
      </w:r>
      <w:r w:rsidR="00D905BF">
        <w:t xml:space="preserve"> risk ranking </w:t>
      </w:r>
      <w:r w:rsidR="005E3CDC">
        <w:t xml:space="preserve">process </w:t>
      </w:r>
      <w:r w:rsidR="00D905BF">
        <w:t xml:space="preserve">has been developed to provide a risk ranking score for operational UPSS </w:t>
      </w:r>
      <w:r w:rsidR="00CC76EC">
        <w:t>infrastructure</w:t>
      </w:r>
      <w:r w:rsidR="00D905BF">
        <w:t xml:space="preserve"> identified from the data sources available to </w:t>
      </w:r>
      <w:r w:rsidR="00DC50E2">
        <w:t>C</w:t>
      </w:r>
      <w:r w:rsidR="00D905BF">
        <w:t xml:space="preserve">ouncil. This information and data </w:t>
      </w:r>
      <w:r w:rsidR="00A47356">
        <w:t>are</w:t>
      </w:r>
      <w:r w:rsidR="00D905BF">
        <w:t xml:space="preserve"> set out in</w:t>
      </w:r>
      <w:r w:rsidR="003644CB">
        <w:t xml:space="preserve"> </w:t>
      </w:r>
      <w:r w:rsidR="00110885">
        <w:fldChar w:fldCharType="begin"/>
      </w:r>
      <w:r w:rsidR="00110885">
        <w:instrText xml:space="preserve"> REF _Ref70600101 \h </w:instrText>
      </w:r>
      <w:r w:rsidR="00110885">
        <w:fldChar w:fldCharType="separate"/>
      </w:r>
      <w:r w:rsidR="00110885" w:rsidRPr="002B1DE5">
        <w:rPr>
          <w:b/>
          <w:bCs/>
        </w:rPr>
        <w:t xml:space="preserve">Table </w:t>
      </w:r>
      <w:r w:rsidR="00110885" w:rsidRPr="002B1DE5">
        <w:rPr>
          <w:b/>
          <w:bCs/>
          <w:noProof/>
        </w:rPr>
        <w:t>1</w:t>
      </w:r>
      <w:r w:rsidR="00110885">
        <w:fldChar w:fldCharType="end"/>
      </w:r>
      <w:r w:rsidR="00D905BF">
        <w:t xml:space="preserve"> and the following sections.</w:t>
      </w:r>
    </w:p>
    <w:p w14:paraId="5A7C2E3E" w14:textId="4E3E4F88" w:rsidR="00D905BF" w:rsidRDefault="00D905BF" w:rsidP="00D905BF">
      <w:r>
        <w:t xml:space="preserve">The Risk Matrix </w:t>
      </w:r>
      <w:r w:rsidR="009D1C1C">
        <w:t>utilizes</w:t>
      </w:r>
      <w:r>
        <w:t xml:space="preserve"> a standard qualitative risk management process and estimates a risk ranking by considering: </w:t>
      </w:r>
    </w:p>
    <w:p w14:paraId="6906F7F5" w14:textId="6392F86C" w:rsidR="00D905BF" w:rsidRDefault="00D905BF" w:rsidP="00DA5B77">
      <w:pPr>
        <w:pStyle w:val="ListParagraph"/>
        <w:numPr>
          <w:ilvl w:val="0"/>
          <w:numId w:val="4"/>
        </w:numPr>
      </w:pPr>
      <w:r>
        <w:t>The</w:t>
      </w:r>
      <w:r w:rsidRPr="00D905BF">
        <w:rPr>
          <w:b/>
          <w:bCs/>
        </w:rPr>
        <w:t xml:space="preserve"> likelihood</w:t>
      </w:r>
      <w:r>
        <w:t xml:space="preserve"> that a UPSS </w:t>
      </w:r>
      <w:r w:rsidR="00CC76EC">
        <w:t xml:space="preserve">infrastructure </w:t>
      </w:r>
      <w:r>
        <w:t xml:space="preserve">may cause pollution / contamination.  </w:t>
      </w:r>
    </w:p>
    <w:p w14:paraId="4B63605F" w14:textId="0AE41DFE" w:rsidR="00D905BF" w:rsidRDefault="00D905BF" w:rsidP="00DA5B77">
      <w:pPr>
        <w:pStyle w:val="ListParagraph"/>
        <w:numPr>
          <w:ilvl w:val="0"/>
          <w:numId w:val="4"/>
        </w:numPr>
      </w:pPr>
      <w:r>
        <w:t xml:space="preserve">The </w:t>
      </w:r>
      <w:r w:rsidRPr="00D905BF">
        <w:rPr>
          <w:b/>
          <w:bCs/>
        </w:rPr>
        <w:t>consequences</w:t>
      </w:r>
      <w:r>
        <w:t xml:space="preserve"> </w:t>
      </w:r>
      <w:r w:rsidR="00E83AFB">
        <w:t>i</w:t>
      </w:r>
      <w:r w:rsidR="00700612">
        <w:t xml:space="preserve">f UPSS </w:t>
      </w:r>
      <w:r w:rsidR="00CC76EC">
        <w:t xml:space="preserve">infrastructure </w:t>
      </w:r>
      <w:r w:rsidR="00700612">
        <w:t>were to leak</w:t>
      </w:r>
      <w:r w:rsidR="002D4245">
        <w:t xml:space="preserve">, what </w:t>
      </w:r>
      <w:r w:rsidR="0052012F">
        <w:t xml:space="preserve">is the </w:t>
      </w:r>
      <w:r w:rsidR="008B15FF">
        <w:t xml:space="preserve">potential harm </w:t>
      </w:r>
      <w:r w:rsidR="0052012F">
        <w:t xml:space="preserve">from the </w:t>
      </w:r>
      <w:r>
        <w:t>pollution / contamination</w:t>
      </w:r>
      <w:r w:rsidR="00FC1381">
        <w:t>?</w:t>
      </w:r>
      <w:r>
        <w:t xml:space="preserve"> </w:t>
      </w:r>
      <w:r w:rsidR="00FC1381">
        <w:t xml:space="preserve">What would be harmed when you </w:t>
      </w:r>
      <w:r w:rsidR="0052012F">
        <w:t xml:space="preserve">consider </w:t>
      </w:r>
      <w:r>
        <w:t>sensitive receptors</w:t>
      </w:r>
      <w:r w:rsidR="00FC1381">
        <w:t>? W</w:t>
      </w:r>
      <w:r w:rsidR="00892C54">
        <w:t>here</w:t>
      </w:r>
      <w:r>
        <w:t xml:space="preserve"> </w:t>
      </w:r>
      <w:r w:rsidR="00FC1381">
        <w:t xml:space="preserve">are </w:t>
      </w:r>
      <w:r w:rsidR="003C2BF1">
        <w:t>the</w:t>
      </w:r>
      <w:r w:rsidR="00892C54">
        <w:t xml:space="preserve">re </w:t>
      </w:r>
      <w:r>
        <w:t>potential complete exposure pathway</w:t>
      </w:r>
      <w:r w:rsidR="00FC1381">
        <w:t>s</w:t>
      </w:r>
      <w:r>
        <w:t xml:space="preserve"> between a UPSS source and human and/or ecological receptors</w:t>
      </w:r>
      <w:r w:rsidR="00FC1381">
        <w:t>?</w:t>
      </w:r>
    </w:p>
    <w:p w14:paraId="279292B2" w14:textId="05123A45" w:rsidR="00D905BF" w:rsidRDefault="00D905BF" w:rsidP="00FC1381">
      <w:r>
        <w:t xml:space="preserve">The </w:t>
      </w:r>
      <w:r w:rsidRPr="00FE4931">
        <w:rPr>
          <w:b/>
          <w:bCs/>
        </w:rPr>
        <w:t xml:space="preserve">Risk </w:t>
      </w:r>
      <w:r w:rsidR="00FE4931">
        <w:rPr>
          <w:b/>
          <w:bCs/>
        </w:rPr>
        <w:t>Ranking</w:t>
      </w:r>
      <w:r>
        <w:t xml:space="preserve"> brings the likelihood and consequence scores together to provide a Risk Ranking of Very High</w:t>
      </w:r>
      <w:r w:rsidR="003D3EC7">
        <w:t>,</w:t>
      </w:r>
      <w:r>
        <w:t xml:space="preserve"> High, Medium </w:t>
      </w:r>
      <w:r w:rsidR="003D3EC7">
        <w:t xml:space="preserve">or </w:t>
      </w:r>
      <w:r>
        <w:t>Low risk.</w:t>
      </w:r>
    </w:p>
    <w:p w14:paraId="51687BA4" w14:textId="3C45C678" w:rsidR="00CB6FD7" w:rsidRDefault="00C55925" w:rsidP="00C55925">
      <w:pPr>
        <w:pStyle w:val="Heading1"/>
        <w:numPr>
          <w:ilvl w:val="0"/>
          <w:numId w:val="1"/>
        </w:numPr>
      </w:pPr>
      <w:bookmarkStart w:id="3" w:name="_Toc89246816"/>
      <w:r>
        <w:t>Site-Specific UPSS Details</w:t>
      </w:r>
      <w:bookmarkEnd w:id="3"/>
    </w:p>
    <w:p w14:paraId="1B6E04B0" w14:textId="1E4A1400" w:rsidR="00CC76EC" w:rsidRDefault="001B721A" w:rsidP="001B721A">
      <w:r>
        <w:t xml:space="preserve">A current and accurate location of all UPSS </w:t>
      </w:r>
      <w:r w:rsidR="00CC76EC">
        <w:t>infrastructure sites</w:t>
      </w:r>
      <w:r>
        <w:t xml:space="preserve"> is the base level of information required for a </w:t>
      </w:r>
      <w:r w:rsidR="0088508E">
        <w:t xml:space="preserve">Council </w:t>
      </w:r>
      <w:r>
        <w:t>UPSS Register.</w:t>
      </w:r>
      <w:r w:rsidR="00CC1DCF">
        <w:t xml:space="preserve">  </w:t>
      </w:r>
      <w:r w:rsidR="00CC76EC">
        <w:t xml:space="preserve">The RAMJO and REROC CRCB project has provided Council with a </w:t>
      </w:r>
      <w:r w:rsidR="00CC1DCF">
        <w:t xml:space="preserve">base </w:t>
      </w:r>
      <w:r w:rsidR="00CC76EC">
        <w:t>UPSS Register</w:t>
      </w:r>
      <w:r w:rsidR="009C544F">
        <w:t xml:space="preserve"> with Council tasked with the update and maintenance of this Register</w:t>
      </w:r>
      <w:r w:rsidR="00CC1DCF">
        <w:t>.</w:t>
      </w:r>
    </w:p>
    <w:p w14:paraId="3D449871" w14:textId="6A160355" w:rsidR="00C55925" w:rsidRDefault="00C55925" w:rsidP="00C55925">
      <w:pPr>
        <w:pStyle w:val="Heading2"/>
        <w:numPr>
          <w:ilvl w:val="1"/>
          <w:numId w:val="1"/>
        </w:numPr>
      </w:pPr>
      <w:bookmarkStart w:id="4" w:name="_Toc89246817"/>
      <w:r>
        <w:t>UPSS Site Register</w:t>
      </w:r>
      <w:bookmarkEnd w:id="4"/>
    </w:p>
    <w:p w14:paraId="39832F3B" w14:textId="771CC964" w:rsidR="009C544F" w:rsidRDefault="007017A4" w:rsidP="00C55925">
      <w:r>
        <w:t>A UPSS Register must be</w:t>
      </w:r>
      <w:r w:rsidR="0084147C">
        <w:t xml:space="preserve"> maintain</w:t>
      </w:r>
      <w:r>
        <w:t>ed</w:t>
      </w:r>
      <w:r w:rsidR="0084147C">
        <w:t xml:space="preserve"> </w:t>
      </w:r>
      <w:r>
        <w:t>by Council</w:t>
      </w:r>
      <w:r w:rsidR="0084147C">
        <w:t xml:space="preserve">. </w:t>
      </w:r>
      <w:r w:rsidR="009C544F">
        <w:t xml:space="preserve"> This is good practice data and information management which can guide and inform Council decision-making processes related to land use and land-use change, and provide a repository for Council’s inspection and monitoring of UPSS infrastructure. </w:t>
      </w:r>
    </w:p>
    <w:p w14:paraId="698AB97B" w14:textId="012B8D08" w:rsidR="00C55925" w:rsidRDefault="009C544F" w:rsidP="00C55925">
      <w:r>
        <w:t xml:space="preserve">The RAMJO-REROC CRCB project has provided Council with a UPSS Register.  </w:t>
      </w:r>
      <w:r w:rsidR="00F6441B">
        <w:t>This Register includes over 30 fields which require information on</w:t>
      </w:r>
      <w:r w:rsidR="007301CB">
        <w:t xml:space="preserve"> (</w:t>
      </w:r>
      <w:r w:rsidR="007301CB" w:rsidRPr="007301CB">
        <w:rPr>
          <w:i/>
          <w:iCs/>
        </w:rPr>
        <w:t>inter-alia</w:t>
      </w:r>
      <w:r w:rsidR="007301CB">
        <w:t>)</w:t>
      </w:r>
      <w:r w:rsidR="00F6441B">
        <w:t>:</w:t>
      </w:r>
    </w:p>
    <w:p w14:paraId="56E00C86" w14:textId="78E19DAA" w:rsidR="00F6441B" w:rsidRDefault="00F6441B" w:rsidP="00DA5B77">
      <w:pPr>
        <w:pStyle w:val="ListParagraph"/>
        <w:numPr>
          <w:ilvl w:val="0"/>
          <w:numId w:val="26"/>
        </w:numPr>
      </w:pPr>
      <w:r>
        <w:t>Site owner and NAR (</w:t>
      </w:r>
      <w:proofErr w:type="spellStart"/>
      <w:r>
        <w:t>Civica</w:t>
      </w:r>
      <w:proofErr w:type="spellEnd"/>
      <w:r>
        <w:t xml:space="preserve"> Authority parameter),</w:t>
      </w:r>
    </w:p>
    <w:p w14:paraId="026A8CA1" w14:textId="7983059E" w:rsidR="00F6441B" w:rsidRDefault="00F6441B" w:rsidP="00DA5B77">
      <w:pPr>
        <w:pStyle w:val="ListParagraph"/>
        <w:numPr>
          <w:ilvl w:val="0"/>
          <w:numId w:val="26"/>
        </w:numPr>
      </w:pPr>
      <w:r>
        <w:t>Site operating name (</w:t>
      </w:r>
      <w:proofErr w:type="gramStart"/>
      <w:r>
        <w:t>e.g.</w:t>
      </w:r>
      <w:proofErr w:type="gramEnd"/>
      <w:r>
        <w:t xml:space="preserve"> Shell Leeton) and NAR,</w:t>
      </w:r>
    </w:p>
    <w:p w14:paraId="327B7C47" w14:textId="4862318E" w:rsidR="00F6441B" w:rsidRDefault="00F6441B" w:rsidP="00DA5B77">
      <w:pPr>
        <w:pStyle w:val="ListParagraph"/>
        <w:numPr>
          <w:ilvl w:val="0"/>
          <w:numId w:val="26"/>
        </w:numPr>
      </w:pPr>
      <w:r>
        <w:t>Site operator contact details</w:t>
      </w:r>
      <w:r w:rsidR="007301CB">
        <w:t xml:space="preserve"> and NAR</w:t>
      </w:r>
      <w:r>
        <w:t>,</w:t>
      </w:r>
    </w:p>
    <w:p w14:paraId="15D71C56" w14:textId="42904640" w:rsidR="00F6441B" w:rsidRDefault="00F6441B" w:rsidP="00DA5B77">
      <w:pPr>
        <w:pStyle w:val="ListParagraph"/>
        <w:numPr>
          <w:ilvl w:val="0"/>
          <w:numId w:val="26"/>
        </w:numPr>
      </w:pPr>
      <w:r>
        <w:t>Name and contact details of the ‘person responsible’ for the UPSS infrastructure,</w:t>
      </w:r>
    </w:p>
    <w:p w14:paraId="328E3432" w14:textId="3CC4ACD9" w:rsidR="00E931F3" w:rsidRDefault="00E931F3" w:rsidP="00DA5B77">
      <w:pPr>
        <w:pStyle w:val="ListParagraph"/>
        <w:numPr>
          <w:ilvl w:val="0"/>
          <w:numId w:val="26"/>
        </w:numPr>
      </w:pPr>
      <w:r>
        <w:t>Whether the site is operational (‘active’) or inactive (‘abandoned’, decommissioned),</w:t>
      </w:r>
    </w:p>
    <w:p w14:paraId="33E3E4C9" w14:textId="460B176B" w:rsidR="00F6441B" w:rsidRDefault="00F6441B" w:rsidP="00DA5B77">
      <w:pPr>
        <w:pStyle w:val="ListParagraph"/>
        <w:numPr>
          <w:ilvl w:val="0"/>
          <w:numId w:val="26"/>
        </w:numPr>
      </w:pPr>
      <w:r>
        <w:t xml:space="preserve">Number and age of UPSS tanks, </w:t>
      </w:r>
    </w:p>
    <w:p w14:paraId="03A30785" w14:textId="5C66CA06" w:rsidR="00F6441B" w:rsidRDefault="00F6441B" w:rsidP="00DA5B77">
      <w:pPr>
        <w:pStyle w:val="ListParagraph"/>
        <w:numPr>
          <w:ilvl w:val="0"/>
          <w:numId w:val="26"/>
        </w:numPr>
      </w:pPr>
      <w:r>
        <w:t>Whether the site has</w:t>
      </w:r>
    </w:p>
    <w:p w14:paraId="17300DBF" w14:textId="7DCC2286" w:rsidR="00F6441B" w:rsidRDefault="00F6441B" w:rsidP="00DA5B77">
      <w:pPr>
        <w:pStyle w:val="ListParagraph"/>
        <w:numPr>
          <w:ilvl w:val="1"/>
          <w:numId w:val="26"/>
        </w:numPr>
      </w:pPr>
      <w:r>
        <w:t>a ‘Fuel System Operational Plan’ (FSOP),</w:t>
      </w:r>
    </w:p>
    <w:p w14:paraId="0FDE903D" w14:textId="34F152EE" w:rsidR="00F6441B" w:rsidRDefault="00F6441B" w:rsidP="00DA5B77">
      <w:pPr>
        <w:pStyle w:val="ListParagraph"/>
        <w:numPr>
          <w:ilvl w:val="1"/>
          <w:numId w:val="26"/>
        </w:numPr>
      </w:pPr>
      <w:r>
        <w:t>monthly reports on implementation of loss monitoring procedure,</w:t>
      </w:r>
    </w:p>
    <w:p w14:paraId="0B2D1B5B" w14:textId="529FD939" w:rsidR="00F6441B" w:rsidRDefault="00F6441B" w:rsidP="00DA5B77">
      <w:pPr>
        <w:pStyle w:val="ListParagraph"/>
        <w:numPr>
          <w:ilvl w:val="1"/>
          <w:numId w:val="26"/>
        </w:numPr>
      </w:pPr>
      <w:r>
        <w:t>6 monthly reports on sampling and testing of groundwater (leak detection procedure), and</w:t>
      </w:r>
    </w:p>
    <w:p w14:paraId="44664DE8" w14:textId="613897C4" w:rsidR="00F6441B" w:rsidRDefault="00F6441B" w:rsidP="00DA5B77">
      <w:pPr>
        <w:pStyle w:val="ListParagraph"/>
        <w:numPr>
          <w:ilvl w:val="1"/>
          <w:numId w:val="26"/>
        </w:numPr>
      </w:pPr>
      <w:r>
        <w:t>exemption under the UPSS Regulation.</w:t>
      </w:r>
    </w:p>
    <w:p w14:paraId="066C1AB6" w14:textId="77777777" w:rsidR="00F6441B" w:rsidRDefault="00F6441B" w:rsidP="00DA5B77">
      <w:pPr>
        <w:pStyle w:val="ListParagraph"/>
        <w:numPr>
          <w:ilvl w:val="0"/>
          <w:numId w:val="26"/>
        </w:numPr>
      </w:pPr>
      <w:r>
        <w:t>Overall risk rating for the site (limited to operational sites),</w:t>
      </w:r>
    </w:p>
    <w:p w14:paraId="12763BC9" w14:textId="77777777" w:rsidR="007301CB" w:rsidRDefault="00F6441B" w:rsidP="00DA5B77">
      <w:pPr>
        <w:pStyle w:val="ListParagraph"/>
        <w:numPr>
          <w:ilvl w:val="0"/>
          <w:numId w:val="26"/>
        </w:numPr>
      </w:pPr>
      <w:r>
        <w:t xml:space="preserve">Whether </w:t>
      </w:r>
      <w:r w:rsidR="007301CB">
        <w:t>UPSS tanks have been decommissioned in-situ or removed, or whether they have been abandoned,</w:t>
      </w:r>
    </w:p>
    <w:p w14:paraId="098E190C" w14:textId="5714A22D" w:rsidR="00F6441B" w:rsidRDefault="007301CB" w:rsidP="00DA5B77">
      <w:pPr>
        <w:pStyle w:val="ListParagraph"/>
        <w:numPr>
          <w:ilvl w:val="0"/>
          <w:numId w:val="26"/>
        </w:numPr>
      </w:pPr>
      <w:r>
        <w:t xml:space="preserve">Whether the site has been remediated and a Validation Report provided to Council, </w:t>
      </w:r>
    </w:p>
    <w:p w14:paraId="3BF9931C" w14:textId="77777777" w:rsidR="007301CB" w:rsidRDefault="007301CB" w:rsidP="00DA5B77">
      <w:pPr>
        <w:pStyle w:val="ListParagraph"/>
        <w:numPr>
          <w:ilvl w:val="0"/>
          <w:numId w:val="26"/>
        </w:numPr>
      </w:pPr>
      <w:r>
        <w:t>Whether the site has been subject to POEO Notices and/or Contaminated Land Management Act management orders,</w:t>
      </w:r>
    </w:p>
    <w:p w14:paraId="0CDDFECD" w14:textId="181AEC34" w:rsidR="007301CB" w:rsidRDefault="007301CB" w:rsidP="00DA5B77">
      <w:pPr>
        <w:pStyle w:val="ListParagraph"/>
        <w:numPr>
          <w:ilvl w:val="0"/>
          <w:numId w:val="26"/>
        </w:numPr>
      </w:pPr>
      <w:r>
        <w:t>Corresponding Record ID in Council’s Contaminated Land Site Register (CLSR).</w:t>
      </w:r>
    </w:p>
    <w:p w14:paraId="1F820FDE" w14:textId="77777777" w:rsidR="00DD3D9B" w:rsidRPr="001B49F6" w:rsidRDefault="00DD3D9B" w:rsidP="001B49F6">
      <w:pPr>
        <w:pStyle w:val="Heading2"/>
        <w:numPr>
          <w:ilvl w:val="2"/>
          <w:numId w:val="1"/>
        </w:numPr>
      </w:pPr>
      <w:bookmarkStart w:id="5" w:name="_Toc89246818"/>
      <w:r w:rsidRPr="001B49F6">
        <w:lastRenderedPageBreak/>
        <w:t>UPSS Site locations</w:t>
      </w:r>
      <w:bookmarkEnd w:id="5"/>
      <w:r w:rsidRPr="001B49F6">
        <w:t xml:space="preserve"> </w:t>
      </w:r>
    </w:p>
    <w:p w14:paraId="022FDFD1" w14:textId="107649D8" w:rsidR="0088508E" w:rsidRDefault="007301CB" w:rsidP="00DD3D9B">
      <w:r>
        <w:t>The RAMJO-REROC CRCB project acknowledged identifying past and current UPSS is a key challenge for councils.  Hence this data was drawn from a variety of sources including:</w:t>
      </w:r>
    </w:p>
    <w:p w14:paraId="4AC49921" w14:textId="0B39C422" w:rsidR="0088508E" w:rsidRDefault="007301CB" w:rsidP="00DA5B77">
      <w:pPr>
        <w:pStyle w:val="ListParagraph"/>
        <w:numPr>
          <w:ilvl w:val="0"/>
          <w:numId w:val="5"/>
        </w:numPr>
      </w:pPr>
      <w:r>
        <w:t xml:space="preserve">The </w:t>
      </w:r>
      <w:r w:rsidR="00306060">
        <w:t xml:space="preserve">September </w:t>
      </w:r>
      <w:r>
        <w:t xml:space="preserve">2019 </w:t>
      </w:r>
      <w:r w:rsidR="002C6360">
        <w:t xml:space="preserve">NSW Environment Protection Authority (EPA) </w:t>
      </w:r>
      <w:r>
        <w:t xml:space="preserve">hand-over package </w:t>
      </w:r>
      <w:r w:rsidR="00306060">
        <w:t xml:space="preserve">to Council </w:t>
      </w:r>
      <w:r>
        <w:t xml:space="preserve">which included </w:t>
      </w:r>
      <w:r w:rsidR="002C6360">
        <w:t xml:space="preserve">a list of </w:t>
      </w:r>
      <w:r w:rsidR="00306060">
        <w:t xml:space="preserve">service station sites </w:t>
      </w:r>
      <w:r>
        <w:t>that responded to the EPA iteration of the Environmental Compliance Self Evaluation Survey (ECSES)</w:t>
      </w:r>
      <w:r w:rsidR="00CC1DCF">
        <w:t>,</w:t>
      </w:r>
      <w:r w:rsidR="007E3CFA">
        <w:t xml:space="preserve"> </w:t>
      </w:r>
    </w:p>
    <w:p w14:paraId="25CCEC7E" w14:textId="6E18B197" w:rsidR="00C56B3E" w:rsidRDefault="00306060" w:rsidP="00DA5B77">
      <w:pPr>
        <w:pStyle w:val="ListParagraph"/>
        <w:numPr>
          <w:ilvl w:val="0"/>
          <w:numId w:val="5"/>
        </w:numPr>
      </w:pPr>
      <w:r>
        <w:t>NSW Fair Trading ‘</w:t>
      </w:r>
      <w:proofErr w:type="spellStart"/>
      <w:r>
        <w:t>FuelCheck</w:t>
      </w:r>
      <w:proofErr w:type="spellEnd"/>
      <w:r>
        <w:t>’ database that provided a list of registered operational service station sites</w:t>
      </w:r>
      <w:r w:rsidR="00717100">
        <w:t xml:space="preserve"> (</w:t>
      </w:r>
      <w:hyperlink r:id="rId17" w:history="1">
        <w:r w:rsidR="00717100" w:rsidRPr="004458B0">
          <w:rPr>
            <w:rStyle w:val="Hyperlink"/>
          </w:rPr>
          <w:t xml:space="preserve">Fuel </w:t>
        </w:r>
        <w:r w:rsidR="00F703AB">
          <w:rPr>
            <w:rStyle w:val="Hyperlink"/>
          </w:rPr>
          <w:t>C</w:t>
        </w:r>
        <w:r w:rsidR="00717100" w:rsidRPr="004458B0">
          <w:rPr>
            <w:rStyle w:val="Hyperlink"/>
          </w:rPr>
          <w:t>heck website</w:t>
        </w:r>
      </w:hyperlink>
      <w:r w:rsidR="004458B0">
        <w:rPr>
          <w:rStyle w:val="FootnoteReference"/>
        </w:rPr>
        <w:footnoteReference w:id="2"/>
      </w:r>
      <w:r w:rsidR="00717100">
        <w:t>)</w:t>
      </w:r>
      <w:r w:rsidR="00CC1DCF">
        <w:t>,</w:t>
      </w:r>
    </w:p>
    <w:p w14:paraId="4EFCB9DC" w14:textId="19240A06" w:rsidR="00CC1DCF" w:rsidRDefault="00CC1DCF" w:rsidP="00DA5B77">
      <w:pPr>
        <w:pStyle w:val="ListParagraph"/>
        <w:numPr>
          <w:ilvl w:val="0"/>
          <w:numId w:val="5"/>
        </w:numPr>
      </w:pPr>
      <w:r>
        <w:t xml:space="preserve">SafeWork NSW </w:t>
      </w:r>
      <w:r w:rsidR="00306060">
        <w:t xml:space="preserve">database that provided a list of active and non-active sites </w:t>
      </w:r>
      <w:proofErr w:type="spellStart"/>
      <w:r w:rsidR="00306060">
        <w:t>licenced</w:t>
      </w:r>
      <w:proofErr w:type="spellEnd"/>
      <w:r w:rsidR="00306060">
        <w:t xml:space="preserve"> under Schedule 11 of the Work Health and Safety Regulation 2011 </w:t>
      </w:r>
      <w:r w:rsidR="00FD6607">
        <w:t xml:space="preserve">(‘WHS Regulation’) </w:t>
      </w:r>
      <w:r w:rsidR="00306060">
        <w:t>for UPSS infrastructure, and includes non-service station sites</w:t>
      </w:r>
      <w:r>
        <w:t>,</w:t>
      </w:r>
    </w:p>
    <w:p w14:paraId="2B69AEB8" w14:textId="6357724E" w:rsidR="00CC1DCF" w:rsidRDefault="00CC1DCF" w:rsidP="00DA5B77">
      <w:pPr>
        <w:pStyle w:val="ListParagraph"/>
        <w:numPr>
          <w:ilvl w:val="0"/>
          <w:numId w:val="5"/>
        </w:numPr>
      </w:pPr>
      <w:r>
        <w:t xml:space="preserve">Council’s electronic document and record management system </w:t>
      </w:r>
      <w:r w:rsidR="00306060">
        <w:t xml:space="preserve">(EDRMS) </w:t>
      </w:r>
      <w:r>
        <w:t xml:space="preserve">in relation to Development Applications for new or </w:t>
      </w:r>
      <w:r w:rsidR="00306060">
        <w:t xml:space="preserve">‘significantly </w:t>
      </w:r>
      <w:r>
        <w:t>modified</w:t>
      </w:r>
      <w:r w:rsidR="00306060">
        <w:t>’</w:t>
      </w:r>
      <w:r>
        <w:t xml:space="preserve"> UPSS</w:t>
      </w:r>
      <w:r w:rsidR="00306060">
        <w:t xml:space="preserve"> infrastructure</w:t>
      </w:r>
      <w:r>
        <w:t>,</w:t>
      </w:r>
    </w:p>
    <w:p w14:paraId="43AB30C5" w14:textId="77777777" w:rsidR="00E931F3" w:rsidRDefault="00765416" w:rsidP="00DA5B77">
      <w:pPr>
        <w:pStyle w:val="ListParagraph"/>
        <w:numPr>
          <w:ilvl w:val="0"/>
          <w:numId w:val="5"/>
        </w:numPr>
      </w:pPr>
      <w:r w:rsidRPr="00A93CFA">
        <w:t xml:space="preserve">Information obtained from </w:t>
      </w:r>
      <w:r w:rsidR="00CC1DCF">
        <w:t xml:space="preserve">responses to Council’s </w:t>
      </w:r>
      <w:r w:rsidR="00306060">
        <w:t>iteration of the ECSES</w:t>
      </w:r>
      <w:r w:rsidR="00CC1DCF">
        <w:t xml:space="preserve"> sent to </w:t>
      </w:r>
      <w:r w:rsidR="00E931F3">
        <w:t>service station operators</w:t>
      </w:r>
      <w:r w:rsidR="0079204C" w:rsidRPr="00A93CFA">
        <w:t xml:space="preserve">. </w:t>
      </w:r>
    </w:p>
    <w:p w14:paraId="084E2FE9" w14:textId="25F4CAF2" w:rsidR="00CC1DCF" w:rsidRPr="00B06B0B" w:rsidRDefault="00E931F3" w:rsidP="00E931F3">
      <w:r>
        <w:t>T</w:t>
      </w:r>
      <w:r w:rsidR="008911ED" w:rsidRPr="00A93CFA">
        <w:t xml:space="preserve">he </w:t>
      </w:r>
      <w:r w:rsidR="008911ED" w:rsidRPr="00FC1381">
        <w:t>UPSS</w:t>
      </w:r>
      <w:r w:rsidR="00B06B0B">
        <w:t xml:space="preserve"> Compliance </w:t>
      </w:r>
      <w:r w:rsidR="008911ED" w:rsidRPr="00FC1381">
        <w:t>SOP</w:t>
      </w:r>
      <w:r w:rsidR="008911ED" w:rsidRPr="00A93CFA">
        <w:t xml:space="preserve"> </w:t>
      </w:r>
      <w:r w:rsidR="00A93CFA" w:rsidRPr="00A93CFA">
        <w:t>(</w:t>
      </w:r>
      <w:r w:rsidR="00A93CFA" w:rsidRPr="00E931F3">
        <w:rPr>
          <w:b/>
          <w:bCs/>
        </w:rPr>
        <w:fldChar w:fldCharType="begin"/>
      </w:r>
      <w:r w:rsidR="00A93CFA" w:rsidRPr="00E931F3">
        <w:rPr>
          <w:b/>
          <w:bCs/>
        </w:rPr>
        <w:instrText xml:space="preserve"> REF _Ref69830994 \n \h  \* MERGEFORMAT </w:instrText>
      </w:r>
      <w:r w:rsidR="00A93CFA" w:rsidRPr="00E931F3">
        <w:rPr>
          <w:b/>
          <w:bCs/>
        </w:rPr>
      </w:r>
      <w:r w:rsidR="00A93CFA" w:rsidRPr="00E931F3">
        <w:rPr>
          <w:b/>
          <w:bCs/>
        </w:rPr>
        <w:fldChar w:fldCharType="separate"/>
      </w:r>
      <w:r w:rsidR="00A93CFA" w:rsidRPr="00E931F3">
        <w:rPr>
          <w:b/>
          <w:bCs/>
        </w:rPr>
        <w:t>Appendix 1</w:t>
      </w:r>
      <w:r w:rsidR="00A93CFA" w:rsidRPr="00E931F3">
        <w:rPr>
          <w:b/>
          <w:bCs/>
        </w:rPr>
        <w:fldChar w:fldCharType="end"/>
      </w:r>
      <w:r w:rsidR="00A93CFA" w:rsidRPr="00A93CFA">
        <w:t>)</w:t>
      </w:r>
      <w:r>
        <w:t xml:space="preserve"> contains a template ECSES and cover letter for Council to use in subsequent iterations of the ECSES.  It is proposed the ECSES </w:t>
      </w:r>
      <w:r w:rsidRPr="00B06B0B">
        <w:t>is issued every 2 years to ensure sites maintain compliance with the UPSS Regulation.</w:t>
      </w:r>
    </w:p>
    <w:p w14:paraId="1E0E7CB6" w14:textId="77777777" w:rsidR="00E10745" w:rsidRPr="00B06B0B" w:rsidRDefault="00E10745" w:rsidP="00E931F3">
      <w:r w:rsidRPr="00B06B0B">
        <w:t>The UPSS Register provided to Council in 2022 is a baseline list of UPSS sites.  Council must update and maintain this list by:</w:t>
      </w:r>
    </w:p>
    <w:p w14:paraId="38A0E736" w14:textId="4D8AE3D2" w:rsidR="00E10745" w:rsidRPr="00B06B0B" w:rsidRDefault="00E10745" w:rsidP="00DA5B77">
      <w:pPr>
        <w:pStyle w:val="ListParagraph"/>
        <w:numPr>
          <w:ilvl w:val="0"/>
          <w:numId w:val="29"/>
        </w:numPr>
      </w:pPr>
      <w:r w:rsidRPr="00B06B0B">
        <w:t xml:space="preserve">Create a new or a revised record for a ‘new’ or ‘significantly </w:t>
      </w:r>
      <w:proofErr w:type="spellStart"/>
      <w:r w:rsidRPr="00B06B0B">
        <w:t>modifed</w:t>
      </w:r>
      <w:proofErr w:type="spellEnd"/>
      <w:r w:rsidRPr="00B06B0B">
        <w:t>’ UPSS infrastructure</w:t>
      </w:r>
      <w:r w:rsidR="006B0703" w:rsidRPr="00B06B0B">
        <w:t>,</w:t>
      </w:r>
      <w:r w:rsidRPr="00B06B0B">
        <w:t xml:space="preserve"> with this process triggered by a Development Application,</w:t>
      </w:r>
    </w:p>
    <w:p w14:paraId="52F6A617" w14:textId="77777777" w:rsidR="00B66ED7" w:rsidRPr="00B06B0B" w:rsidRDefault="00B66ED7" w:rsidP="00DA5B77">
      <w:pPr>
        <w:pStyle w:val="ListParagraph"/>
        <w:numPr>
          <w:ilvl w:val="0"/>
          <w:numId w:val="29"/>
        </w:numPr>
      </w:pPr>
      <w:r w:rsidRPr="00B06B0B">
        <w:t xml:space="preserve">Every 2 years </w:t>
      </w:r>
    </w:p>
    <w:p w14:paraId="7AD7E41F" w14:textId="1143C8F8" w:rsidR="00E10745" w:rsidRDefault="00E10745" w:rsidP="00DA5B77">
      <w:pPr>
        <w:pStyle w:val="ListParagraph"/>
        <w:numPr>
          <w:ilvl w:val="1"/>
          <w:numId w:val="29"/>
        </w:numPr>
      </w:pPr>
      <w:r>
        <w:t>Send an email to NSW Fair Trading (</w:t>
      </w:r>
      <w:proofErr w:type="spellStart"/>
      <w:r>
        <w:t>FuelCheck</w:t>
      </w:r>
      <w:proofErr w:type="spellEnd"/>
      <w:r>
        <w:t xml:space="preserve">) </w:t>
      </w:r>
      <w:r w:rsidR="00B66ED7">
        <w:t>to obtain a list of current operational service station sites,</w:t>
      </w:r>
    </w:p>
    <w:p w14:paraId="3BE05BAE" w14:textId="4ACBB1F5" w:rsidR="00B66ED7" w:rsidRDefault="00B66ED7" w:rsidP="00DA5B77">
      <w:pPr>
        <w:pStyle w:val="ListParagraph"/>
        <w:numPr>
          <w:ilvl w:val="1"/>
          <w:numId w:val="29"/>
        </w:numPr>
      </w:pPr>
      <w:r>
        <w:t xml:space="preserve">Send an email to SafeWork NSW to obtain a list of active or inactive sites </w:t>
      </w:r>
      <w:proofErr w:type="spellStart"/>
      <w:r>
        <w:t>licenced</w:t>
      </w:r>
      <w:proofErr w:type="spellEnd"/>
      <w:r>
        <w:t xml:space="preserve"> under Schedule 11 of the WHS Regulation for UPSS infrastructure,</w:t>
      </w:r>
    </w:p>
    <w:p w14:paraId="10969A8B" w14:textId="626B683D" w:rsidR="00B66ED7" w:rsidRDefault="00B66ED7" w:rsidP="00DA5B77">
      <w:pPr>
        <w:pStyle w:val="ListParagraph"/>
        <w:numPr>
          <w:ilvl w:val="1"/>
          <w:numId w:val="29"/>
        </w:numPr>
      </w:pPr>
      <w:r>
        <w:t xml:space="preserve">Check the NSW EPA website </w:t>
      </w:r>
      <w:r w:rsidR="006B0703">
        <w:t xml:space="preserve">(list of notified sites’) </w:t>
      </w:r>
      <w:r>
        <w:t>to identify sites subject to an investigation of site contamination,</w:t>
      </w:r>
    </w:p>
    <w:p w14:paraId="35BBAA10" w14:textId="2C69524C" w:rsidR="00B66ED7" w:rsidRDefault="00B66ED7" w:rsidP="00DA5B77">
      <w:pPr>
        <w:pStyle w:val="ListParagraph"/>
        <w:numPr>
          <w:ilvl w:val="1"/>
          <w:numId w:val="29"/>
        </w:numPr>
      </w:pPr>
      <w:r>
        <w:t>Check the NSW EPA website (</w:t>
      </w:r>
      <w:r w:rsidR="006B0703">
        <w:t>‘</w:t>
      </w:r>
      <w:r>
        <w:t>contaminated land record</w:t>
      </w:r>
      <w:r w:rsidR="006B0703">
        <w:t>’</w:t>
      </w:r>
      <w:r>
        <w:t>) to identify new or the status of management orders issued under the Contaminated Land Management Act.</w:t>
      </w:r>
    </w:p>
    <w:p w14:paraId="28E2A321" w14:textId="48472B45" w:rsidR="00C56B3E" w:rsidRPr="001B49F6" w:rsidRDefault="003D7F01" w:rsidP="001B49F6">
      <w:pPr>
        <w:pStyle w:val="Heading2"/>
        <w:numPr>
          <w:ilvl w:val="2"/>
          <w:numId w:val="1"/>
        </w:numPr>
      </w:pPr>
      <w:bookmarkStart w:id="6" w:name="_Toc89246819"/>
      <w:r w:rsidRPr="001B49F6">
        <w:t xml:space="preserve">UPSS Site </w:t>
      </w:r>
      <w:proofErr w:type="spellStart"/>
      <w:r w:rsidR="002568D4" w:rsidRPr="001B49F6">
        <w:t>Categorisation</w:t>
      </w:r>
      <w:bookmarkEnd w:id="6"/>
      <w:proofErr w:type="spellEnd"/>
      <w:r w:rsidR="002568D4" w:rsidRPr="001B49F6">
        <w:t xml:space="preserve"> </w:t>
      </w:r>
    </w:p>
    <w:p w14:paraId="096DE775" w14:textId="77777777" w:rsidR="00FD6607" w:rsidRDefault="00E931F3" w:rsidP="008729EE">
      <w:r>
        <w:t>The operational status of UPSS infrastructure is an important site parameter</w:t>
      </w:r>
      <w:r w:rsidR="00FD6607">
        <w:t xml:space="preserve"> in the context of Council’s inspection and monitoring services</w:t>
      </w:r>
      <w:r>
        <w:t xml:space="preserve">.  </w:t>
      </w:r>
    </w:p>
    <w:p w14:paraId="5346011A" w14:textId="3A83760A" w:rsidR="00E931F3" w:rsidRDefault="00E931F3" w:rsidP="008729EE">
      <w:r>
        <w:t>A site can be</w:t>
      </w:r>
      <w:r w:rsidR="00FD6607">
        <w:t xml:space="preserve"> defined as</w:t>
      </w:r>
      <w:r>
        <w:t>:</w:t>
      </w:r>
    </w:p>
    <w:p w14:paraId="7E47E63E" w14:textId="1942D5BF" w:rsidR="00FD6607" w:rsidRDefault="00FD6607" w:rsidP="00DA5B77">
      <w:pPr>
        <w:pStyle w:val="ListParagraph"/>
        <w:numPr>
          <w:ilvl w:val="0"/>
          <w:numId w:val="27"/>
        </w:numPr>
      </w:pPr>
      <w:r>
        <w:t>‘Active’ which means UPSS infrastructure is operational,</w:t>
      </w:r>
    </w:p>
    <w:p w14:paraId="340EAFE4" w14:textId="2425D9FF" w:rsidR="00FD6607" w:rsidRDefault="00FD6607" w:rsidP="00DA5B77">
      <w:pPr>
        <w:pStyle w:val="ListParagraph"/>
        <w:numPr>
          <w:ilvl w:val="0"/>
          <w:numId w:val="27"/>
        </w:numPr>
      </w:pPr>
      <w:r>
        <w:t>Temporary closure which means the site no longer operates its UPSS infrastructure, but this infrastructure may be recommissioned in the future,</w:t>
      </w:r>
    </w:p>
    <w:p w14:paraId="24B91BE0" w14:textId="47ED101C" w:rsidR="00FD6607" w:rsidRDefault="00FD6607" w:rsidP="00DA5B77">
      <w:pPr>
        <w:pStyle w:val="ListParagraph"/>
        <w:numPr>
          <w:ilvl w:val="0"/>
          <w:numId w:val="27"/>
        </w:numPr>
      </w:pPr>
      <w:r>
        <w:t>‘Inactive’ which means the status of UPSS infrastructure is either ‘abandoned’, decommissioned in-situ or is of ‘unknown’ status.</w:t>
      </w:r>
    </w:p>
    <w:p w14:paraId="746F163A" w14:textId="4B8C8555" w:rsidR="00FD6607" w:rsidRDefault="000F5107" w:rsidP="00FD6607">
      <w:r>
        <w:lastRenderedPageBreak/>
        <w:t>A</w:t>
      </w:r>
      <w:r w:rsidR="0052465C">
        <w:t xml:space="preserve">ctive </w:t>
      </w:r>
      <w:r>
        <w:t xml:space="preserve">UPSS </w:t>
      </w:r>
      <w:r w:rsidR="00CC1DCF">
        <w:t>infrastructure</w:t>
      </w:r>
      <w:r w:rsidR="0052465C">
        <w:t xml:space="preserve"> are regulated by the </w:t>
      </w:r>
      <w:r w:rsidR="0052465C" w:rsidRPr="00DD7A21">
        <w:t>UPSS Regulation</w:t>
      </w:r>
      <w:r w:rsidR="0052465C">
        <w:t xml:space="preserve">. </w:t>
      </w:r>
      <w:r w:rsidR="00E931F3">
        <w:t xml:space="preserve"> There is some ambiguity in </w:t>
      </w:r>
      <w:r w:rsidR="00DD7A21">
        <w:t xml:space="preserve">the interpretation of what </w:t>
      </w:r>
      <w:r w:rsidR="00E931F3">
        <w:t xml:space="preserve">constitutes </w:t>
      </w:r>
      <w:r w:rsidR="00905D67">
        <w:t>‘</w:t>
      </w:r>
      <w:r w:rsidR="00E931F3">
        <w:t>inactive</w:t>
      </w:r>
      <w:r w:rsidR="00905D67">
        <w:t>’</w:t>
      </w:r>
      <w:r w:rsidR="00E931F3">
        <w:t xml:space="preserve"> </w:t>
      </w:r>
      <w:r w:rsidR="008047F4">
        <w:t>UPSS infrastructure</w:t>
      </w:r>
      <w:r w:rsidR="00E931F3">
        <w:t xml:space="preserve">, </w:t>
      </w:r>
      <w:r w:rsidR="008047F4">
        <w:t>but</w:t>
      </w:r>
      <w:r w:rsidR="00E931F3">
        <w:t xml:space="preserve"> </w:t>
      </w:r>
      <w:r w:rsidR="00FD6607">
        <w:t xml:space="preserve">good practice is to assume </w:t>
      </w:r>
      <w:r w:rsidR="008047F4">
        <w:t>infrastructure</w:t>
      </w:r>
      <w:r w:rsidR="00FD6607">
        <w:t xml:space="preserve"> remains ‘active’ until the UPSS infrastructure has been decommissioned.  </w:t>
      </w:r>
    </w:p>
    <w:p w14:paraId="58946AE4" w14:textId="77777777" w:rsidR="00E608D5" w:rsidRDefault="00FD6607" w:rsidP="00FD6607">
      <w:r>
        <w:t xml:space="preserve">There is also some ambiguity in the WHS Regulation on </w:t>
      </w:r>
      <w:r w:rsidR="008047F4">
        <w:t>the</w:t>
      </w:r>
      <w:r>
        <w:t xml:space="preserve"> temporary closure of UPSS infrastructure.  T</w:t>
      </w:r>
      <w:r w:rsidR="00DD7A21">
        <w:t xml:space="preserve">he WHS Regulation stipulates UPSS infrastructure must be decommissioned if it has not been in operation for 2 years.  </w:t>
      </w:r>
      <w:r w:rsidR="008047F4">
        <w:t xml:space="preserve">There is increasing evidence in RAMJO and REROC where temporarily closed UPSS infrastructure is never recommissioned.  ‘Abandoned’ UPSS infrastructure is a significant ARA issue for Council in minimizing the risk of harm to human health and the environment.  </w:t>
      </w:r>
    </w:p>
    <w:p w14:paraId="3466C856" w14:textId="66B73837" w:rsidR="00DD7A21" w:rsidRDefault="00E608D5" w:rsidP="00FD6607">
      <w:r>
        <w:t>T</w:t>
      </w:r>
      <w:r w:rsidR="00DD7A21">
        <w:t xml:space="preserve">he status of UPSS infrastructure is a significant parameter for Council </w:t>
      </w:r>
      <w:r>
        <w:t xml:space="preserve">managing risk and liabilities in </w:t>
      </w:r>
      <w:r w:rsidR="00DD7A21">
        <w:t xml:space="preserve">land use and land-use planning business processes.  </w:t>
      </w:r>
      <w:r>
        <w:t>This risk is not limited to service station sites hence the UPSS Register includes non-service station sites and/or sites that are regulated by the EPA under the UPSS Regulation.  The Register currently does not include UPSS infrastructure on Commonwealth land or land used by the Commonwealth.</w:t>
      </w:r>
    </w:p>
    <w:p w14:paraId="33C6B4D9" w14:textId="4A8EDECA" w:rsidR="00DC344E" w:rsidRPr="0008525E" w:rsidDel="00FB2EB8" w:rsidRDefault="00386A55" w:rsidP="002B1DE5">
      <w:pPr>
        <w:pStyle w:val="Caption"/>
        <w:keepNext/>
        <w:rPr>
          <w:i w:val="0"/>
          <w:iCs w:val="0"/>
          <w:color w:val="auto"/>
          <w:sz w:val="22"/>
          <w:szCs w:val="22"/>
        </w:rPr>
      </w:pPr>
      <w:r w:rsidRPr="0008525E">
        <w:rPr>
          <w:i w:val="0"/>
          <w:iCs w:val="0"/>
          <w:color w:val="auto"/>
          <w:sz w:val="22"/>
          <w:szCs w:val="22"/>
        </w:rPr>
        <w:t xml:space="preserve">This information is presented in </w:t>
      </w:r>
      <w:r w:rsidR="002B1DE5" w:rsidRPr="0008525E">
        <w:rPr>
          <w:i w:val="0"/>
          <w:iCs w:val="0"/>
          <w:color w:val="auto"/>
          <w:sz w:val="22"/>
          <w:szCs w:val="22"/>
        </w:rPr>
        <w:fldChar w:fldCharType="begin"/>
      </w:r>
      <w:r w:rsidR="002B1DE5" w:rsidRPr="0008525E">
        <w:rPr>
          <w:i w:val="0"/>
          <w:iCs w:val="0"/>
          <w:color w:val="auto"/>
          <w:sz w:val="22"/>
          <w:szCs w:val="22"/>
        </w:rPr>
        <w:instrText xml:space="preserve"> REF _Ref69831880 \h  \* MERGEFORMAT </w:instrText>
      </w:r>
      <w:r w:rsidR="002B1DE5" w:rsidRPr="0008525E">
        <w:rPr>
          <w:i w:val="0"/>
          <w:iCs w:val="0"/>
          <w:color w:val="auto"/>
          <w:sz w:val="22"/>
          <w:szCs w:val="22"/>
        </w:rPr>
      </w:r>
      <w:r w:rsidR="002B1DE5" w:rsidRPr="0008525E">
        <w:rPr>
          <w:i w:val="0"/>
          <w:iCs w:val="0"/>
          <w:color w:val="auto"/>
          <w:sz w:val="22"/>
          <w:szCs w:val="22"/>
        </w:rPr>
        <w:fldChar w:fldCharType="separate"/>
      </w:r>
      <w:r w:rsidR="002B1DE5" w:rsidRPr="0008525E">
        <w:rPr>
          <w:i w:val="0"/>
          <w:iCs w:val="0"/>
          <w:color w:val="auto"/>
          <w:sz w:val="22"/>
          <w:szCs w:val="22"/>
        </w:rPr>
        <w:t>Table 1</w:t>
      </w:r>
      <w:r w:rsidR="002B1DE5" w:rsidRPr="0008525E">
        <w:rPr>
          <w:i w:val="0"/>
          <w:iCs w:val="0"/>
          <w:color w:val="auto"/>
          <w:sz w:val="22"/>
          <w:szCs w:val="22"/>
        </w:rPr>
        <w:fldChar w:fldCharType="end"/>
      </w:r>
      <w:r w:rsidRPr="0008525E">
        <w:rPr>
          <w:i w:val="0"/>
          <w:iCs w:val="0"/>
          <w:color w:val="auto"/>
          <w:sz w:val="22"/>
          <w:szCs w:val="22"/>
        </w:rPr>
        <w:t xml:space="preserve">. </w:t>
      </w:r>
    </w:p>
    <w:p w14:paraId="694DE96B" w14:textId="77777777" w:rsidR="0046416B" w:rsidRDefault="0046416B" w:rsidP="002B1DE5">
      <w:pPr>
        <w:pStyle w:val="Caption"/>
        <w:keepNext/>
        <w:rPr>
          <w:b/>
          <w:bCs/>
          <w:sz w:val="22"/>
          <w:szCs w:val="22"/>
        </w:rPr>
        <w:sectPr w:rsidR="0046416B" w:rsidSect="004E4B1D">
          <w:pgSz w:w="12240" w:h="15840"/>
          <w:pgMar w:top="720" w:right="720" w:bottom="720" w:left="720" w:header="720" w:footer="720" w:gutter="0"/>
          <w:cols w:space="720"/>
          <w:docGrid w:linePitch="360"/>
        </w:sectPr>
      </w:pPr>
      <w:bookmarkStart w:id="7" w:name="_Ref69831880"/>
    </w:p>
    <w:p w14:paraId="66A36EF6" w14:textId="79405CD9" w:rsidR="002B1DE5" w:rsidRPr="002B1DE5" w:rsidRDefault="002B1DE5" w:rsidP="002B1DE5">
      <w:pPr>
        <w:pStyle w:val="Caption"/>
        <w:keepNext/>
        <w:rPr>
          <w:b/>
          <w:bCs/>
          <w:sz w:val="22"/>
          <w:szCs w:val="22"/>
        </w:rPr>
      </w:pPr>
      <w:bookmarkStart w:id="8" w:name="_Ref70600101"/>
      <w:r w:rsidRPr="009F1E4B">
        <w:rPr>
          <w:b/>
          <w:bCs/>
          <w:sz w:val="22"/>
          <w:szCs w:val="22"/>
        </w:rPr>
        <w:lastRenderedPageBreak/>
        <w:t xml:space="preserve">Table </w:t>
      </w:r>
      <w:r w:rsidRPr="009F1E4B">
        <w:rPr>
          <w:b/>
          <w:bCs/>
          <w:sz w:val="22"/>
          <w:szCs w:val="22"/>
        </w:rPr>
        <w:fldChar w:fldCharType="begin"/>
      </w:r>
      <w:r w:rsidRPr="009F1E4B">
        <w:rPr>
          <w:b/>
          <w:bCs/>
          <w:sz w:val="22"/>
          <w:szCs w:val="22"/>
        </w:rPr>
        <w:instrText xml:space="preserve"> SEQ Table \* ARABIC </w:instrText>
      </w:r>
      <w:r w:rsidRPr="009F1E4B">
        <w:rPr>
          <w:b/>
          <w:bCs/>
          <w:sz w:val="22"/>
          <w:szCs w:val="22"/>
        </w:rPr>
        <w:fldChar w:fldCharType="separate"/>
      </w:r>
      <w:r w:rsidRPr="009F1E4B">
        <w:rPr>
          <w:b/>
          <w:bCs/>
          <w:noProof/>
          <w:sz w:val="22"/>
          <w:szCs w:val="22"/>
        </w:rPr>
        <w:t>1</w:t>
      </w:r>
      <w:r w:rsidRPr="009F1E4B">
        <w:rPr>
          <w:b/>
          <w:bCs/>
          <w:sz w:val="22"/>
          <w:szCs w:val="22"/>
        </w:rPr>
        <w:fldChar w:fldCharType="end"/>
      </w:r>
      <w:bookmarkEnd w:id="7"/>
      <w:bookmarkEnd w:id="8"/>
      <w:r w:rsidRPr="009F1E4B">
        <w:rPr>
          <w:b/>
          <w:bCs/>
          <w:sz w:val="22"/>
          <w:szCs w:val="22"/>
        </w:rPr>
        <w:t xml:space="preserve"> UPSS Site Status </w:t>
      </w:r>
      <w:r w:rsidR="000D7C19" w:rsidRPr="009F1E4B">
        <w:rPr>
          <w:b/>
          <w:bCs/>
          <w:sz w:val="22"/>
          <w:szCs w:val="22"/>
        </w:rPr>
        <w:t>C</w:t>
      </w:r>
      <w:r w:rsidRPr="009F1E4B">
        <w:rPr>
          <w:b/>
          <w:bCs/>
          <w:sz w:val="22"/>
          <w:szCs w:val="22"/>
        </w:rPr>
        <w:t>ategories</w:t>
      </w:r>
    </w:p>
    <w:tbl>
      <w:tblPr>
        <w:tblStyle w:val="TableGrid"/>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6" w:type="dxa"/>
          <w:left w:w="96" w:type="dxa"/>
          <w:bottom w:w="96" w:type="dxa"/>
          <w:right w:w="96" w:type="dxa"/>
        </w:tblCellMar>
        <w:tblLook w:val="04A0" w:firstRow="1" w:lastRow="0" w:firstColumn="1" w:lastColumn="0" w:noHBand="0" w:noVBand="1"/>
      </w:tblPr>
      <w:tblGrid>
        <w:gridCol w:w="805"/>
        <w:gridCol w:w="1440"/>
        <w:gridCol w:w="8523"/>
      </w:tblGrid>
      <w:tr w:rsidR="00E608D5" w:rsidRPr="00D615F8" w14:paraId="28D76DCC" w14:textId="4DA80377" w:rsidTr="00E608D5">
        <w:trPr>
          <w:trHeight w:val="300"/>
          <w:tblHeader/>
        </w:trPr>
        <w:tc>
          <w:tcPr>
            <w:tcW w:w="805" w:type="dxa"/>
            <w:shd w:val="clear" w:color="auto" w:fill="FFC000" w:themeFill="accent4"/>
          </w:tcPr>
          <w:p w14:paraId="7AA2793E" w14:textId="501D36BD" w:rsidR="00E608D5" w:rsidRPr="00D615F8" w:rsidRDefault="00E608D5" w:rsidP="00A50725">
            <w:pPr>
              <w:rPr>
                <w:rFonts w:asciiTheme="minorHAnsi" w:hAnsiTheme="minorHAnsi" w:cstheme="minorHAnsi"/>
                <w:sz w:val="22"/>
                <w:szCs w:val="22"/>
              </w:rPr>
            </w:pPr>
            <w:bookmarkStart w:id="9" w:name="_Hlk57715392"/>
          </w:p>
        </w:tc>
        <w:tc>
          <w:tcPr>
            <w:tcW w:w="1440" w:type="dxa"/>
            <w:shd w:val="clear" w:color="auto" w:fill="FFC000" w:themeFill="accent4"/>
          </w:tcPr>
          <w:p w14:paraId="46122C9E" w14:textId="44C03759" w:rsidR="00E608D5" w:rsidRPr="00D615F8" w:rsidRDefault="00E608D5" w:rsidP="00A50725">
            <w:pPr>
              <w:rPr>
                <w:rFonts w:asciiTheme="minorHAnsi" w:hAnsiTheme="minorHAnsi" w:cstheme="minorHAnsi"/>
                <w:b/>
                <w:bCs/>
                <w:sz w:val="22"/>
                <w:szCs w:val="22"/>
              </w:rPr>
            </w:pPr>
            <w:r w:rsidRPr="00D615F8">
              <w:rPr>
                <w:rFonts w:asciiTheme="minorHAnsi" w:hAnsiTheme="minorHAnsi" w:cstheme="minorHAnsi"/>
                <w:b/>
                <w:bCs/>
                <w:sz w:val="22"/>
                <w:szCs w:val="22"/>
              </w:rPr>
              <w:t>Sub-category</w:t>
            </w:r>
          </w:p>
        </w:tc>
        <w:tc>
          <w:tcPr>
            <w:tcW w:w="8523" w:type="dxa"/>
            <w:shd w:val="clear" w:color="auto" w:fill="FFC000" w:themeFill="accent4"/>
          </w:tcPr>
          <w:p w14:paraId="42469538" w14:textId="77777777" w:rsidR="00E608D5" w:rsidRPr="00D615F8" w:rsidRDefault="00E608D5" w:rsidP="00A50725">
            <w:pPr>
              <w:rPr>
                <w:rFonts w:asciiTheme="minorHAnsi" w:hAnsiTheme="minorHAnsi" w:cstheme="minorHAnsi"/>
                <w:b/>
                <w:bCs/>
                <w:sz w:val="22"/>
                <w:szCs w:val="22"/>
              </w:rPr>
            </w:pPr>
            <w:r w:rsidRPr="00D615F8">
              <w:rPr>
                <w:rFonts w:asciiTheme="minorHAnsi" w:hAnsiTheme="minorHAnsi" w:cstheme="minorHAnsi"/>
                <w:b/>
                <w:bCs/>
                <w:sz w:val="22"/>
                <w:szCs w:val="22"/>
              </w:rPr>
              <w:t>Relevant operational information</w:t>
            </w:r>
          </w:p>
        </w:tc>
      </w:tr>
      <w:tr w:rsidR="00E608D5" w:rsidRPr="00D615F8" w14:paraId="417D777B" w14:textId="700CEACC" w:rsidTr="00E608D5">
        <w:trPr>
          <w:trHeight w:val="621"/>
        </w:trPr>
        <w:tc>
          <w:tcPr>
            <w:tcW w:w="805" w:type="dxa"/>
            <w:vMerge w:val="restart"/>
            <w:shd w:val="clear" w:color="auto" w:fill="auto"/>
          </w:tcPr>
          <w:p w14:paraId="6B9BE686" w14:textId="77777777" w:rsidR="00E608D5" w:rsidRPr="00D615F8" w:rsidRDefault="00E608D5" w:rsidP="00A50725">
            <w:pPr>
              <w:rPr>
                <w:rFonts w:asciiTheme="minorHAnsi" w:hAnsiTheme="minorHAnsi" w:cstheme="minorHAnsi"/>
                <w:b/>
                <w:bCs/>
              </w:rPr>
            </w:pPr>
            <w:r w:rsidRPr="00D615F8">
              <w:rPr>
                <w:rFonts w:asciiTheme="minorHAnsi" w:hAnsiTheme="minorHAnsi" w:cstheme="minorHAnsi"/>
                <w:b/>
                <w:bCs/>
              </w:rPr>
              <w:t xml:space="preserve">Active </w:t>
            </w:r>
          </w:p>
          <w:p w14:paraId="56E7A474" w14:textId="77777777" w:rsidR="00E608D5" w:rsidRPr="00D615F8" w:rsidRDefault="00E608D5" w:rsidP="00A50725">
            <w:pPr>
              <w:rPr>
                <w:rFonts w:asciiTheme="minorHAnsi" w:hAnsiTheme="minorHAnsi" w:cstheme="minorHAnsi"/>
                <w:b/>
                <w:bCs/>
              </w:rPr>
            </w:pPr>
            <w:r w:rsidRPr="00D615F8">
              <w:rPr>
                <w:rFonts w:asciiTheme="minorHAnsi" w:hAnsiTheme="minorHAnsi" w:cstheme="minorHAnsi"/>
                <w:b/>
                <w:bCs/>
              </w:rPr>
              <w:t xml:space="preserve"> </w:t>
            </w:r>
          </w:p>
        </w:tc>
        <w:tc>
          <w:tcPr>
            <w:tcW w:w="1440" w:type="dxa"/>
          </w:tcPr>
          <w:p w14:paraId="0F9CE710"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Commissioned and operating.</w:t>
            </w:r>
          </w:p>
          <w:p w14:paraId="1158FA07" w14:textId="03EFD2D5" w:rsidR="00E608D5" w:rsidRPr="00D615F8" w:rsidRDefault="00E608D5" w:rsidP="00A50725">
            <w:pPr>
              <w:rPr>
                <w:rFonts w:asciiTheme="minorHAnsi" w:hAnsiTheme="minorHAnsi" w:cstheme="minorHAnsi"/>
              </w:rPr>
            </w:pPr>
            <w:r w:rsidRPr="00D615F8">
              <w:rPr>
                <w:rFonts w:asciiTheme="minorHAnsi" w:hAnsiTheme="minorHAnsi" w:cstheme="minorHAnsi"/>
              </w:rPr>
              <w:t>DA consent provided</w:t>
            </w:r>
          </w:p>
        </w:tc>
        <w:tc>
          <w:tcPr>
            <w:tcW w:w="8523" w:type="dxa"/>
            <w:shd w:val="clear" w:color="auto" w:fill="auto"/>
          </w:tcPr>
          <w:p w14:paraId="2999E98D" w14:textId="590AE6D8" w:rsidR="00E608D5" w:rsidRPr="00CC1DCF" w:rsidRDefault="00E608D5" w:rsidP="00DA5B77">
            <w:pPr>
              <w:pStyle w:val="ListParagraph"/>
              <w:numPr>
                <w:ilvl w:val="0"/>
                <w:numId w:val="22"/>
              </w:numPr>
            </w:pPr>
            <w:r>
              <w:rPr>
                <w:rFonts w:cstheme="minorHAnsi"/>
                <w:bCs/>
              </w:rPr>
              <w:t xml:space="preserve">DA approval </w:t>
            </w:r>
            <w:proofErr w:type="gramStart"/>
            <w:r>
              <w:rPr>
                <w:rFonts w:cstheme="minorHAnsi"/>
                <w:bCs/>
              </w:rPr>
              <w:t>date</w:t>
            </w:r>
            <w:proofErr w:type="gramEnd"/>
          </w:p>
          <w:p w14:paraId="4E6AE1F4" w14:textId="1246C6FC" w:rsidR="00E608D5" w:rsidRPr="00CC1DCF" w:rsidRDefault="00E608D5" w:rsidP="00DA5B77">
            <w:pPr>
              <w:pStyle w:val="ListParagraph"/>
              <w:numPr>
                <w:ilvl w:val="0"/>
                <w:numId w:val="22"/>
              </w:numPr>
            </w:pPr>
            <w:r w:rsidRPr="00CC1DCF">
              <w:rPr>
                <w:rFonts w:cstheme="minorHAnsi"/>
                <w:bCs/>
              </w:rPr>
              <w:t>Relevant</w:t>
            </w:r>
            <w:r w:rsidRPr="00CC1DCF">
              <w:t xml:space="preserve"> DA conditions (e.g., site audit statement)</w:t>
            </w:r>
          </w:p>
          <w:p w14:paraId="756B3543" w14:textId="404C7535" w:rsidR="00E608D5" w:rsidRPr="00CC1DCF" w:rsidRDefault="00E608D5" w:rsidP="00DA5B77">
            <w:pPr>
              <w:pStyle w:val="ListParagraph"/>
              <w:numPr>
                <w:ilvl w:val="0"/>
                <w:numId w:val="22"/>
              </w:numPr>
              <w:rPr>
                <w:rFonts w:cstheme="minorHAnsi"/>
                <w:bCs/>
              </w:rPr>
            </w:pPr>
            <w:r w:rsidRPr="00CC1DCF">
              <w:rPr>
                <w:rFonts w:cstheme="minorHAnsi"/>
                <w:bCs/>
              </w:rPr>
              <w:t xml:space="preserve">Responsible person (Fuel System Operation Plan (FSOP)) </w:t>
            </w:r>
          </w:p>
          <w:p w14:paraId="2CE75390" w14:textId="50394CEB" w:rsidR="00E608D5" w:rsidRPr="00645484" w:rsidRDefault="00E608D5" w:rsidP="00DA5B77">
            <w:pPr>
              <w:pStyle w:val="ListParagraph"/>
              <w:numPr>
                <w:ilvl w:val="0"/>
                <w:numId w:val="22"/>
              </w:numPr>
              <w:rPr>
                <w:rFonts w:cstheme="minorHAnsi"/>
                <w:bCs/>
              </w:rPr>
            </w:pPr>
            <w:r w:rsidRPr="00645484">
              <w:rPr>
                <w:rFonts w:cstheme="minorHAnsi"/>
                <w:bCs/>
              </w:rPr>
              <w:t xml:space="preserve">24-hour contact (emergency) (FSOP) </w:t>
            </w:r>
          </w:p>
        </w:tc>
      </w:tr>
      <w:tr w:rsidR="00E608D5" w:rsidRPr="00D615F8" w14:paraId="47700BE4" w14:textId="08DED252" w:rsidTr="00E608D5">
        <w:trPr>
          <w:trHeight w:val="903"/>
        </w:trPr>
        <w:tc>
          <w:tcPr>
            <w:tcW w:w="805" w:type="dxa"/>
            <w:vMerge/>
            <w:shd w:val="clear" w:color="auto" w:fill="auto"/>
          </w:tcPr>
          <w:p w14:paraId="055D7E0F" w14:textId="77777777" w:rsidR="00E608D5" w:rsidRPr="00D615F8" w:rsidRDefault="00E608D5" w:rsidP="00A50725">
            <w:pPr>
              <w:rPr>
                <w:rFonts w:asciiTheme="minorHAnsi" w:hAnsiTheme="minorHAnsi" w:cstheme="minorHAnsi"/>
                <w:b/>
                <w:bCs/>
              </w:rPr>
            </w:pPr>
          </w:p>
        </w:tc>
        <w:tc>
          <w:tcPr>
            <w:tcW w:w="1440" w:type="dxa"/>
          </w:tcPr>
          <w:p w14:paraId="6EB9A6CA"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Modification (removal or replacement)</w:t>
            </w:r>
          </w:p>
        </w:tc>
        <w:tc>
          <w:tcPr>
            <w:tcW w:w="8523" w:type="dxa"/>
            <w:shd w:val="clear" w:color="auto" w:fill="auto"/>
          </w:tcPr>
          <w:p w14:paraId="63408D11" w14:textId="1AED9084"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Notification</w:t>
            </w:r>
            <w:r w:rsidRPr="00D615F8">
              <w:rPr>
                <w:rFonts w:asciiTheme="minorHAnsi" w:hAnsiTheme="minorHAnsi" w:cstheme="minorHAnsi"/>
                <w:bCs/>
              </w:rPr>
              <w:t xml:space="preserve"> date </w:t>
            </w:r>
          </w:p>
          <w:p w14:paraId="3E709E6A" w14:textId="26CDEA4D" w:rsidR="00E608D5" w:rsidRPr="00D615F8" w:rsidRDefault="00E608D5" w:rsidP="00DA5B77">
            <w:pPr>
              <w:pStyle w:val="ListParagraph"/>
              <w:numPr>
                <w:ilvl w:val="0"/>
                <w:numId w:val="22"/>
              </w:numPr>
              <w:rPr>
                <w:rFonts w:asciiTheme="minorHAnsi" w:hAnsiTheme="minorHAnsi" w:cstheme="minorHAnsi"/>
              </w:rPr>
            </w:pPr>
            <w:r w:rsidRPr="0008525E">
              <w:rPr>
                <w:rFonts w:cstheme="minorHAnsi"/>
                <w:bCs/>
              </w:rPr>
              <w:t>Report</w:t>
            </w:r>
            <w:r w:rsidRPr="00D615F8">
              <w:rPr>
                <w:rFonts w:asciiTheme="minorHAnsi" w:hAnsiTheme="minorHAnsi" w:cstheme="minorHAnsi"/>
              </w:rPr>
              <w:t xml:space="preserve"> to be received by Council regarding the UPSS modification (removal or replacement) no later than 60 days after tank removal or replacement. If remediation of the site is required, no later than 60 days after the remediation is complete  </w:t>
            </w:r>
          </w:p>
          <w:p w14:paraId="017A2F2A" w14:textId="77777777" w:rsidR="00E608D5" w:rsidRPr="00645484" w:rsidRDefault="00E608D5" w:rsidP="00645484">
            <w:pPr>
              <w:rPr>
                <w:rFonts w:cstheme="minorHAnsi"/>
              </w:rPr>
            </w:pPr>
            <w:r w:rsidRPr="00645484">
              <w:rPr>
                <w:rFonts w:cstheme="minorHAnsi"/>
              </w:rPr>
              <w:t>[</w:t>
            </w:r>
            <w:r w:rsidRPr="0008525E">
              <w:rPr>
                <w:rFonts w:cstheme="minorHAnsi"/>
                <w:bCs/>
              </w:rPr>
              <w:t>UPSS</w:t>
            </w:r>
            <w:r w:rsidRPr="00645484">
              <w:rPr>
                <w:rFonts w:cstheme="minorHAnsi"/>
              </w:rPr>
              <w:t xml:space="preserve"> Reg, Part 5, s.</w:t>
            </w:r>
            <w:r w:rsidRPr="00645484">
              <w:rPr>
                <w:rFonts w:cstheme="minorHAnsi"/>
                <w:bCs/>
              </w:rPr>
              <w:t>24</w:t>
            </w:r>
            <w:r w:rsidRPr="00645484">
              <w:rPr>
                <w:rFonts w:cstheme="minorHAnsi"/>
              </w:rPr>
              <w:t>]</w:t>
            </w:r>
          </w:p>
        </w:tc>
      </w:tr>
      <w:tr w:rsidR="00E608D5" w:rsidRPr="00D615F8" w14:paraId="2F3E42B7" w14:textId="6BD55F80" w:rsidTr="00E608D5">
        <w:trPr>
          <w:trHeight w:val="621"/>
        </w:trPr>
        <w:tc>
          <w:tcPr>
            <w:tcW w:w="805" w:type="dxa"/>
            <w:vMerge/>
            <w:shd w:val="clear" w:color="auto" w:fill="auto"/>
          </w:tcPr>
          <w:p w14:paraId="3084F50F" w14:textId="77777777" w:rsidR="00E608D5" w:rsidRPr="00D615F8" w:rsidRDefault="00E608D5" w:rsidP="00A50725">
            <w:pPr>
              <w:rPr>
                <w:rFonts w:asciiTheme="minorHAnsi" w:hAnsiTheme="minorHAnsi" w:cstheme="minorHAnsi"/>
                <w:b/>
                <w:bCs/>
              </w:rPr>
            </w:pPr>
          </w:p>
        </w:tc>
        <w:tc>
          <w:tcPr>
            <w:tcW w:w="1440" w:type="dxa"/>
          </w:tcPr>
          <w:p w14:paraId="77BA0D79"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Pollution incident notification – leak notification form</w:t>
            </w:r>
          </w:p>
        </w:tc>
        <w:tc>
          <w:tcPr>
            <w:tcW w:w="8523" w:type="dxa"/>
            <w:shd w:val="clear" w:color="auto" w:fill="auto"/>
          </w:tcPr>
          <w:p w14:paraId="37A3D0AC" w14:textId="44A2575A"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Notification</w:t>
            </w:r>
            <w:r w:rsidRPr="00D615F8">
              <w:rPr>
                <w:rFonts w:asciiTheme="minorHAnsi" w:hAnsiTheme="minorHAnsi" w:cstheme="minorHAnsi"/>
                <w:bCs/>
              </w:rPr>
              <w:t xml:space="preserve"> date </w:t>
            </w:r>
          </w:p>
          <w:p w14:paraId="228917C0" w14:textId="22FDE732" w:rsidR="00E608D5" w:rsidRPr="00D615F8" w:rsidRDefault="00E608D5" w:rsidP="00DA5B77">
            <w:pPr>
              <w:pStyle w:val="ListParagraph"/>
              <w:numPr>
                <w:ilvl w:val="0"/>
                <w:numId w:val="22"/>
              </w:numPr>
              <w:rPr>
                <w:rFonts w:asciiTheme="minorHAnsi" w:hAnsiTheme="minorHAnsi" w:cstheme="minorHAnsi"/>
              </w:rPr>
            </w:pPr>
            <w:r w:rsidRPr="00D615F8">
              <w:rPr>
                <w:rFonts w:asciiTheme="minorHAnsi" w:hAnsiTheme="minorHAnsi" w:cstheme="minorHAnsi"/>
              </w:rPr>
              <w:t xml:space="preserve">As set out in the ‘leak notification form’ approved by Council </w:t>
            </w:r>
          </w:p>
          <w:p w14:paraId="0060DC3F" w14:textId="019B384B" w:rsidR="00E608D5" w:rsidRPr="00D615F8" w:rsidRDefault="00E608D5" w:rsidP="00DA5B77">
            <w:pPr>
              <w:pStyle w:val="ListParagraph"/>
              <w:numPr>
                <w:ilvl w:val="0"/>
                <w:numId w:val="22"/>
              </w:numPr>
              <w:rPr>
                <w:rFonts w:asciiTheme="minorHAnsi" w:hAnsiTheme="minorHAnsi" w:cstheme="minorHAnsi"/>
              </w:rPr>
            </w:pPr>
            <w:r w:rsidRPr="0008525E">
              <w:rPr>
                <w:rFonts w:cstheme="minorHAnsi"/>
                <w:bCs/>
              </w:rPr>
              <w:t>Section</w:t>
            </w:r>
            <w:r w:rsidRPr="00D615F8">
              <w:rPr>
                <w:rFonts w:asciiTheme="minorHAnsi" w:hAnsiTheme="minorHAnsi" w:cstheme="minorHAnsi"/>
              </w:rPr>
              <w:t xml:space="preserve"> 5.7 of the </w:t>
            </w:r>
            <w:r w:rsidRPr="00D615F8">
              <w:rPr>
                <w:rFonts w:asciiTheme="minorHAnsi" w:hAnsiTheme="minorHAnsi" w:cstheme="minorHAnsi"/>
                <w:i/>
                <w:iCs/>
              </w:rPr>
              <w:t>POEO Act 1997</w:t>
            </w:r>
            <w:r w:rsidRPr="00D615F8">
              <w:rPr>
                <w:rFonts w:asciiTheme="minorHAnsi" w:hAnsiTheme="minorHAnsi" w:cstheme="minorHAnsi"/>
              </w:rPr>
              <w:t xml:space="preserve"> requires notification of pollution incidents in the manner prescribed in the </w:t>
            </w:r>
            <w:r w:rsidRPr="00D615F8">
              <w:rPr>
                <w:rFonts w:asciiTheme="minorHAnsi" w:hAnsiTheme="minorHAnsi" w:cstheme="minorHAnsi"/>
                <w:i/>
                <w:iCs/>
              </w:rPr>
              <w:t>UPSS Regulation</w:t>
            </w:r>
            <w:r w:rsidRPr="00D615F8">
              <w:rPr>
                <w:rFonts w:asciiTheme="minorHAnsi" w:hAnsiTheme="minorHAnsi" w:cstheme="minorHAnsi"/>
              </w:rPr>
              <w:t xml:space="preserve"> </w:t>
            </w:r>
          </w:p>
          <w:p w14:paraId="1EEE18E8"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[UPSS Reg, Part 5, s.</w:t>
            </w:r>
            <w:r w:rsidRPr="00D615F8">
              <w:rPr>
                <w:rFonts w:asciiTheme="minorHAnsi" w:hAnsiTheme="minorHAnsi" w:cstheme="minorHAnsi"/>
                <w:bCs/>
              </w:rPr>
              <w:t>25</w:t>
            </w:r>
            <w:r w:rsidRPr="00D615F8">
              <w:rPr>
                <w:rFonts w:asciiTheme="minorHAnsi" w:hAnsiTheme="minorHAnsi" w:cstheme="minorHAnsi"/>
              </w:rPr>
              <w:t>]</w:t>
            </w:r>
          </w:p>
        </w:tc>
      </w:tr>
      <w:tr w:rsidR="00E608D5" w:rsidRPr="00D615F8" w14:paraId="45348024" w14:textId="0310FEDE" w:rsidTr="00E608D5">
        <w:trPr>
          <w:trHeight w:val="621"/>
        </w:trPr>
        <w:tc>
          <w:tcPr>
            <w:tcW w:w="805" w:type="dxa"/>
            <w:vMerge/>
            <w:shd w:val="clear" w:color="auto" w:fill="auto"/>
          </w:tcPr>
          <w:p w14:paraId="029244D2" w14:textId="77777777" w:rsidR="00E608D5" w:rsidRPr="00D615F8" w:rsidRDefault="00E608D5" w:rsidP="00A50725">
            <w:pPr>
              <w:rPr>
                <w:rFonts w:asciiTheme="minorHAnsi" w:hAnsiTheme="minorHAnsi" w:cstheme="minorHAnsi"/>
                <w:b/>
                <w:bCs/>
              </w:rPr>
            </w:pPr>
          </w:p>
        </w:tc>
        <w:tc>
          <w:tcPr>
            <w:tcW w:w="1440" w:type="dxa"/>
          </w:tcPr>
          <w:p w14:paraId="4066D3B4"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Exempt site</w:t>
            </w:r>
          </w:p>
        </w:tc>
        <w:tc>
          <w:tcPr>
            <w:tcW w:w="8523" w:type="dxa"/>
            <w:shd w:val="clear" w:color="auto" w:fill="auto"/>
          </w:tcPr>
          <w:p w14:paraId="43D468B3" w14:textId="3ACB4188"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Exempt</w:t>
            </w:r>
            <w:r w:rsidRPr="00D615F8">
              <w:rPr>
                <w:rFonts w:asciiTheme="minorHAnsi" w:hAnsiTheme="minorHAnsi" w:cstheme="minorHAnsi"/>
                <w:bCs/>
              </w:rPr>
              <w:t xml:space="preserve"> from (detail the exact(s) section of </w:t>
            </w:r>
            <w:r w:rsidRPr="00D615F8">
              <w:rPr>
                <w:rFonts w:asciiTheme="minorHAnsi" w:hAnsiTheme="minorHAnsi" w:cstheme="minorHAnsi"/>
                <w:bCs/>
                <w:i/>
                <w:iCs/>
              </w:rPr>
              <w:t>UPSS Regulation</w:t>
            </w:r>
            <w:r w:rsidRPr="00D615F8">
              <w:rPr>
                <w:rFonts w:asciiTheme="minorHAnsi" w:hAnsiTheme="minorHAnsi" w:cstheme="minorHAnsi"/>
                <w:bCs/>
              </w:rPr>
              <w:t xml:space="preserve">) </w:t>
            </w:r>
          </w:p>
          <w:p w14:paraId="46C1705F" w14:textId="229DBF4C"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Exemption</w:t>
            </w:r>
            <w:r w:rsidRPr="00D615F8">
              <w:rPr>
                <w:rFonts w:asciiTheme="minorHAnsi" w:hAnsiTheme="minorHAnsi" w:cstheme="minorHAnsi"/>
                <w:bCs/>
              </w:rPr>
              <w:t xml:space="preserve"> approval date </w:t>
            </w:r>
          </w:p>
          <w:p w14:paraId="0600C215" w14:textId="18C09117"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Exemption</w:t>
            </w:r>
            <w:r w:rsidRPr="00D615F8">
              <w:rPr>
                <w:rFonts w:asciiTheme="minorHAnsi" w:hAnsiTheme="minorHAnsi" w:cstheme="minorHAnsi"/>
                <w:bCs/>
              </w:rPr>
              <w:t xml:space="preserve"> start date</w:t>
            </w:r>
          </w:p>
          <w:p w14:paraId="662263BD" w14:textId="2E8AE7F6"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Exemption</w:t>
            </w:r>
            <w:r w:rsidRPr="00D615F8">
              <w:rPr>
                <w:rFonts w:asciiTheme="minorHAnsi" w:hAnsiTheme="minorHAnsi" w:cstheme="minorHAnsi"/>
                <w:bCs/>
              </w:rPr>
              <w:t xml:space="preserve"> expiry date</w:t>
            </w:r>
          </w:p>
          <w:p w14:paraId="505927C5" w14:textId="17391AF1" w:rsidR="00E608D5" w:rsidRPr="00D615F8" w:rsidRDefault="00E608D5" w:rsidP="00DA5B77">
            <w:pPr>
              <w:pStyle w:val="ListParagraph"/>
              <w:numPr>
                <w:ilvl w:val="0"/>
                <w:numId w:val="22"/>
              </w:numPr>
              <w:rPr>
                <w:rFonts w:asciiTheme="minorHAnsi" w:hAnsiTheme="minorHAnsi" w:cstheme="minorHAnsi"/>
              </w:rPr>
            </w:pPr>
            <w:r w:rsidRPr="00D615F8">
              <w:rPr>
                <w:rFonts w:asciiTheme="minorHAnsi" w:hAnsiTheme="minorHAnsi" w:cstheme="minorHAnsi"/>
              </w:rPr>
              <w:t xml:space="preserve">The date and length of time the UPSS </w:t>
            </w:r>
            <w:r>
              <w:rPr>
                <w:rFonts w:asciiTheme="minorHAnsi" w:hAnsiTheme="minorHAnsi" w:cstheme="minorHAnsi"/>
              </w:rPr>
              <w:t xml:space="preserve">infrastructure site </w:t>
            </w:r>
            <w:r w:rsidRPr="00D615F8">
              <w:rPr>
                <w:rFonts w:asciiTheme="minorHAnsi" w:hAnsiTheme="minorHAnsi" w:cstheme="minorHAnsi"/>
              </w:rPr>
              <w:t xml:space="preserve">has been granted exemption from any provisions of the </w:t>
            </w:r>
            <w:r w:rsidRPr="00D615F8">
              <w:rPr>
                <w:rFonts w:asciiTheme="minorHAnsi" w:hAnsiTheme="minorHAnsi" w:cstheme="minorHAnsi"/>
                <w:i/>
                <w:iCs/>
              </w:rPr>
              <w:t>UPSS Regulation</w:t>
            </w:r>
            <w:r w:rsidRPr="00D615F8">
              <w:rPr>
                <w:rFonts w:asciiTheme="minorHAnsi" w:hAnsiTheme="minorHAnsi" w:cstheme="minorHAnsi"/>
              </w:rPr>
              <w:t xml:space="preserve"> </w:t>
            </w:r>
          </w:p>
          <w:p w14:paraId="07578FCE"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[UPSS Reg, Part 7, s.</w:t>
            </w:r>
            <w:r w:rsidRPr="00D615F8">
              <w:rPr>
                <w:rFonts w:asciiTheme="minorHAnsi" w:hAnsiTheme="minorHAnsi" w:cstheme="minorHAnsi"/>
                <w:bCs/>
              </w:rPr>
              <w:t>29</w:t>
            </w:r>
            <w:r w:rsidRPr="00D615F8">
              <w:rPr>
                <w:rFonts w:asciiTheme="minorHAnsi" w:hAnsiTheme="minorHAnsi" w:cstheme="minorHAnsi"/>
              </w:rPr>
              <w:t>]</w:t>
            </w:r>
          </w:p>
        </w:tc>
      </w:tr>
      <w:tr w:rsidR="00E608D5" w:rsidRPr="00D615F8" w14:paraId="69B217AC" w14:textId="1C15CD67" w:rsidTr="00E608D5">
        <w:trPr>
          <w:trHeight w:val="621"/>
        </w:trPr>
        <w:tc>
          <w:tcPr>
            <w:tcW w:w="805" w:type="dxa"/>
            <w:shd w:val="clear" w:color="auto" w:fill="auto"/>
          </w:tcPr>
          <w:p w14:paraId="0A24C8A9" w14:textId="77777777" w:rsidR="00E608D5" w:rsidRPr="00D615F8" w:rsidRDefault="00E608D5" w:rsidP="00A50725">
            <w:pPr>
              <w:rPr>
                <w:rFonts w:asciiTheme="minorHAnsi" w:hAnsiTheme="minorHAnsi" w:cstheme="minorHAnsi"/>
                <w:b/>
                <w:bCs/>
              </w:rPr>
            </w:pPr>
            <w:r w:rsidRPr="00D615F8">
              <w:rPr>
                <w:rFonts w:asciiTheme="minorHAnsi" w:hAnsiTheme="minorHAnsi" w:cstheme="minorHAnsi"/>
                <w:b/>
                <w:bCs/>
              </w:rPr>
              <w:t xml:space="preserve">New site </w:t>
            </w:r>
          </w:p>
        </w:tc>
        <w:tc>
          <w:tcPr>
            <w:tcW w:w="1440" w:type="dxa"/>
          </w:tcPr>
          <w:p w14:paraId="4032BE3B"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Development Application, in progress</w:t>
            </w:r>
          </w:p>
        </w:tc>
        <w:tc>
          <w:tcPr>
            <w:tcW w:w="8523" w:type="dxa"/>
            <w:shd w:val="clear" w:color="auto" w:fill="auto"/>
          </w:tcPr>
          <w:p w14:paraId="75B8B82B" w14:textId="04CB5FA7"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Location</w:t>
            </w:r>
          </w:p>
          <w:p w14:paraId="4A7E488D" w14:textId="092143D1" w:rsidR="00E608D5" w:rsidRPr="00D615F8" w:rsidRDefault="00E608D5" w:rsidP="00DA5B77">
            <w:pPr>
              <w:pStyle w:val="ListParagraph"/>
              <w:numPr>
                <w:ilvl w:val="0"/>
                <w:numId w:val="22"/>
              </w:numPr>
              <w:rPr>
                <w:rFonts w:asciiTheme="minorHAnsi" w:hAnsiTheme="minorHAnsi" w:cstheme="minorHAnsi"/>
              </w:rPr>
            </w:pPr>
            <w:r w:rsidRPr="00D615F8">
              <w:rPr>
                <w:rFonts w:asciiTheme="minorHAnsi" w:hAnsiTheme="minorHAnsi" w:cstheme="minorHAnsi"/>
                <w:bCs/>
              </w:rPr>
              <w:t>DA status</w:t>
            </w:r>
          </w:p>
        </w:tc>
      </w:tr>
      <w:tr w:rsidR="00E608D5" w:rsidRPr="00D615F8" w14:paraId="7A6F93B1" w14:textId="47719115" w:rsidTr="00E608D5">
        <w:trPr>
          <w:cantSplit/>
          <w:trHeight w:val="1152"/>
        </w:trPr>
        <w:tc>
          <w:tcPr>
            <w:tcW w:w="805" w:type="dxa"/>
            <w:shd w:val="clear" w:color="auto" w:fill="auto"/>
            <w:textDirection w:val="btLr"/>
          </w:tcPr>
          <w:p w14:paraId="70430224" w14:textId="77777777" w:rsidR="00E608D5" w:rsidRPr="00D615F8" w:rsidRDefault="00E608D5" w:rsidP="00A50725">
            <w:pPr>
              <w:rPr>
                <w:rFonts w:asciiTheme="minorHAnsi" w:hAnsiTheme="minorHAnsi" w:cstheme="minorHAnsi"/>
                <w:b/>
                <w:bCs/>
              </w:rPr>
            </w:pPr>
            <w:r w:rsidRPr="00D615F8">
              <w:rPr>
                <w:rFonts w:asciiTheme="minorHAnsi" w:hAnsiTheme="minorHAnsi" w:cstheme="minorHAnsi"/>
                <w:b/>
                <w:bCs/>
              </w:rPr>
              <w:t>Decommissioning</w:t>
            </w:r>
          </w:p>
        </w:tc>
        <w:tc>
          <w:tcPr>
            <w:tcW w:w="1440" w:type="dxa"/>
          </w:tcPr>
          <w:p w14:paraId="55B6050E"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Removal or Abandonment</w:t>
            </w:r>
          </w:p>
          <w:p w14:paraId="42ECCC2B"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Remediation (if required)</w:t>
            </w:r>
          </w:p>
          <w:p w14:paraId="11615E8C" w14:textId="77777777" w:rsidR="00E608D5" w:rsidRPr="00D615F8" w:rsidRDefault="00E608D5" w:rsidP="00A50725">
            <w:pPr>
              <w:rPr>
                <w:rFonts w:asciiTheme="minorHAnsi" w:hAnsiTheme="minorHAnsi" w:cstheme="minorHAnsi"/>
              </w:rPr>
            </w:pPr>
          </w:p>
        </w:tc>
        <w:tc>
          <w:tcPr>
            <w:tcW w:w="8523" w:type="dxa"/>
            <w:shd w:val="clear" w:color="auto" w:fill="auto"/>
          </w:tcPr>
          <w:p w14:paraId="5F74DAED" w14:textId="5C335A9A"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Notification</w:t>
            </w:r>
            <w:r w:rsidRPr="00D615F8">
              <w:rPr>
                <w:rFonts w:asciiTheme="minorHAnsi" w:hAnsiTheme="minorHAnsi" w:cstheme="minorHAnsi"/>
                <w:bCs/>
              </w:rPr>
              <w:t xml:space="preserve"> date </w:t>
            </w:r>
          </w:p>
          <w:p w14:paraId="20FFAD89" w14:textId="3927B032" w:rsidR="00E608D5" w:rsidRPr="00D615F8" w:rsidRDefault="00E608D5" w:rsidP="00DA5B77">
            <w:pPr>
              <w:pStyle w:val="ListParagraph"/>
              <w:numPr>
                <w:ilvl w:val="0"/>
                <w:numId w:val="22"/>
              </w:numPr>
              <w:rPr>
                <w:rFonts w:asciiTheme="minorHAnsi" w:hAnsiTheme="minorHAnsi" w:cstheme="minorHAnsi"/>
              </w:rPr>
            </w:pPr>
            <w:r w:rsidRPr="00D615F8">
              <w:rPr>
                <w:rFonts w:asciiTheme="minorHAnsi" w:hAnsiTheme="minorHAnsi" w:cstheme="minorHAnsi"/>
              </w:rPr>
              <w:t xml:space="preserve">30 </w:t>
            </w:r>
            <w:r w:rsidRPr="0008525E">
              <w:rPr>
                <w:rFonts w:cstheme="minorHAnsi"/>
                <w:bCs/>
              </w:rPr>
              <w:t>days</w:t>
            </w:r>
            <w:r w:rsidRPr="00D615F8">
              <w:rPr>
                <w:rFonts w:asciiTheme="minorHAnsi" w:hAnsiTheme="minorHAnsi" w:cstheme="minorHAnsi"/>
              </w:rPr>
              <w:t xml:space="preserve"> prior to decommissioning or removal, unless it is urgent and unforeseen in which case, notification is as soon as reasonably practicable after the decision is made to decommission </w:t>
            </w:r>
          </w:p>
          <w:p w14:paraId="0BB128C7" w14:textId="429F375F"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Contamination</w:t>
            </w:r>
            <w:r w:rsidRPr="00D615F8">
              <w:rPr>
                <w:rFonts w:asciiTheme="minorHAnsi" w:hAnsiTheme="minorHAnsi" w:cstheme="minorHAnsi"/>
                <w:bCs/>
              </w:rPr>
              <w:t xml:space="preserve"> Assessment Report received date </w:t>
            </w:r>
          </w:p>
          <w:p w14:paraId="26762320" w14:textId="711BFCBE" w:rsidR="00E608D5" w:rsidRPr="00D615F8" w:rsidRDefault="00E608D5" w:rsidP="00DA5B77">
            <w:pPr>
              <w:pStyle w:val="ListParagraph"/>
              <w:numPr>
                <w:ilvl w:val="0"/>
                <w:numId w:val="22"/>
              </w:numPr>
              <w:rPr>
                <w:rFonts w:asciiTheme="minorHAnsi" w:hAnsiTheme="minorHAnsi" w:cstheme="minorHAnsi"/>
              </w:rPr>
            </w:pPr>
            <w:r w:rsidRPr="00D615F8">
              <w:rPr>
                <w:rFonts w:asciiTheme="minorHAnsi" w:hAnsiTheme="minorHAnsi" w:cstheme="minorHAnsi"/>
              </w:rPr>
              <w:t xml:space="preserve">No later than 60 days after; the site is decommissioned; or after remediation is complete </w:t>
            </w:r>
          </w:p>
          <w:p w14:paraId="1D2E4B62" w14:textId="59BBFEEE" w:rsidR="00E608D5" w:rsidRPr="00D615F8" w:rsidRDefault="00E608D5" w:rsidP="00DA5B77">
            <w:pPr>
              <w:pStyle w:val="ListParagraph"/>
              <w:numPr>
                <w:ilvl w:val="0"/>
                <w:numId w:val="22"/>
              </w:numPr>
              <w:rPr>
                <w:rFonts w:asciiTheme="minorHAnsi" w:hAnsiTheme="minorHAnsi" w:cstheme="minorHAnsi"/>
                <w:bCs/>
              </w:rPr>
            </w:pPr>
            <w:r w:rsidRPr="00645484">
              <w:rPr>
                <w:rFonts w:cstheme="minorHAnsi"/>
                <w:bCs/>
              </w:rPr>
              <w:t>Contamination</w:t>
            </w:r>
            <w:r w:rsidRPr="00D615F8">
              <w:rPr>
                <w:rFonts w:asciiTheme="minorHAnsi" w:hAnsiTheme="minorHAnsi" w:cstheme="minorHAnsi"/>
                <w:bCs/>
              </w:rPr>
              <w:t xml:space="preserve"> Status </w:t>
            </w:r>
          </w:p>
          <w:p w14:paraId="140EB064" w14:textId="1C2FDEAF" w:rsidR="00E608D5" w:rsidRPr="00D615F8" w:rsidRDefault="00E608D5" w:rsidP="00DA5B77">
            <w:pPr>
              <w:pStyle w:val="ListParagraph"/>
              <w:numPr>
                <w:ilvl w:val="0"/>
                <w:numId w:val="22"/>
              </w:numPr>
              <w:rPr>
                <w:rFonts w:asciiTheme="minorHAnsi" w:hAnsiTheme="minorHAnsi" w:cstheme="minorHAnsi"/>
              </w:rPr>
            </w:pPr>
            <w:r w:rsidRPr="00D615F8">
              <w:rPr>
                <w:rFonts w:asciiTheme="minorHAnsi" w:hAnsiTheme="minorHAnsi" w:cstheme="minorHAnsi"/>
              </w:rPr>
              <w:t xml:space="preserve">Duly Qualified Person (Environmental Consultant) Contaminated land assessment (site suitability etc) and adequacy of UPSS decommissioning process  </w:t>
            </w:r>
          </w:p>
          <w:p w14:paraId="1291B23D"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[UPSS Reg, Part 5, s.</w:t>
            </w:r>
            <w:r w:rsidRPr="00D615F8">
              <w:rPr>
                <w:rFonts w:asciiTheme="minorHAnsi" w:hAnsiTheme="minorHAnsi" w:cstheme="minorHAnsi"/>
                <w:bCs/>
              </w:rPr>
              <w:t>23</w:t>
            </w:r>
            <w:r w:rsidRPr="00D615F8">
              <w:rPr>
                <w:rFonts w:asciiTheme="minorHAnsi" w:hAnsiTheme="minorHAnsi" w:cstheme="minorHAnsi"/>
              </w:rPr>
              <w:t>]</w:t>
            </w:r>
          </w:p>
        </w:tc>
      </w:tr>
      <w:tr w:rsidR="00E608D5" w:rsidRPr="00D615F8" w14:paraId="6C16E397" w14:textId="79FAE670" w:rsidTr="00E608D5">
        <w:trPr>
          <w:cantSplit/>
          <w:trHeight w:val="1152"/>
        </w:trPr>
        <w:tc>
          <w:tcPr>
            <w:tcW w:w="805" w:type="dxa"/>
            <w:shd w:val="clear" w:color="auto" w:fill="auto"/>
            <w:textDirection w:val="btLr"/>
          </w:tcPr>
          <w:p w14:paraId="2581DCB9" w14:textId="5AF8BE97" w:rsidR="00E608D5" w:rsidRPr="00D615F8" w:rsidRDefault="00E608D5" w:rsidP="00A50725">
            <w:pPr>
              <w:rPr>
                <w:rFonts w:asciiTheme="minorHAnsi" w:hAnsiTheme="minorHAnsi" w:cstheme="minorHAnsi"/>
                <w:b/>
                <w:bCs/>
              </w:rPr>
            </w:pPr>
            <w:r w:rsidRPr="00D615F8">
              <w:rPr>
                <w:rFonts w:asciiTheme="minorHAnsi" w:hAnsiTheme="minorHAnsi" w:cstheme="minorHAnsi"/>
                <w:b/>
                <w:bCs/>
              </w:rPr>
              <w:t xml:space="preserve">Other UPSS </w:t>
            </w:r>
            <w:r>
              <w:rPr>
                <w:rFonts w:asciiTheme="minorHAnsi" w:hAnsiTheme="minorHAnsi" w:cstheme="minorHAnsi"/>
                <w:b/>
                <w:bCs/>
              </w:rPr>
              <w:t>infrastructure</w:t>
            </w:r>
          </w:p>
        </w:tc>
        <w:tc>
          <w:tcPr>
            <w:tcW w:w="1440" w:type="dxa"/>
          </w:tcPr>
          <w:p w14:paraId="1DA65FA5" w14:textId="77777777" w:rsidR="00E608D5" w:rsidRPr="00D615F8" w:rsidRDefault="00E608D5" w:rsidP="00A50725">
            <w:pPr>
              <w:rPr>
                <w:rFonts w:asciiTheme="minorHAnsi" w:hAnsiTheme="minorHAnsi" w:cstheme="minorHAnsi"/>
              </w:rPr>
            </w:pPr>
            <w:r w:rsidRPr="00D615F8">
              <w:rPr>
                <w:rFonts w:asciiTheme="minorHAnsi" w:hAnsiTheme="minorHAnsi" w:cstheme="minorHAnsi"/>
              </w:rPr>
              <w:t xml:space="preserve">Other UPSS Sites, and </w:t>
            </w:r>
          </w:p>
          <w:p w14:paraId="05674ADD" w14:textId="77777777" w:rsidR="00E608D5" w:rsidRPr="00D615F8" w:rsidRDefault="00E608D5" w:rsidP="00A50725">
            <w:pPr>
              <w:rPr>
                <w:rFonts w:asciiTheme="minorHAnsi" w:hAnsiTheme="minorHAnsi" w:cstheme="minorHAnsi"/>
              </w:rPr>
            </w:pPr>
          </w:p>
          <w:p w14:paraId="01FD5C95" w14:textId="2A60E1EA" w:rsidR="00E608D5" w:rsidRPr="00D615F8" w:rsidRDefault="00E608D5" w:rsidP="00A50725">
            <w:pPr>
              <w:rPr>
                <w:rFonts w:asciiTheme="minorHAnsi" w:hAnsiTheme="minorHAnsi" w:cstheme="minorHAnsi"/>
              </w:rPr>
            </w:pPr>
            <w:r w:rsidRPr="00D615F8">
              <w:rPr>
                <w:rFonts w:asciiTheme="minorHAnsi" w:hAnsiTheme="minorHAnsi" w:cstheme="minorHAnsi"/>
              </w:rPr>
              <w:t>Former UPSS Site</w:t>
            </w:r>
          </w:p>
        </w:tc>
        <w:tc>
          <w:tcPr>
            <w:tcW w:w="8523" w:type="dxa"/>
            <w:shd w:val="clear" w:color="auto" w:fill="auto"/>
          </w:tcPr>
          <w:p w14:paraId="40B616C8" w14:textId="4DAF2282" w:rsidR="00E608D5" w:rsidRPr="00645484" w:rsidRDefault="00E608D5" w:rsidP="00DA5B77">
            <w:pPr>
              <w:pStyle w:val="ListParagraph"/>
              <w:numPr>
                <w:ilvl w:val="0"/>
                <w:numId w:val="23"/>
              </w:numPr>
              <w:rPr>
                <w:rFonts w:asciiTheme="minorHAnsi" w:hAnsiTheme="minorHAnsi" w:cstheme="minorHAnsi"/>
              </w:rPr>
            </w:pPr>
            <w:r w:rsidRPr="00645484">
              <w:rPr>
                <w:rFonts w:cstheme="minorHAnsi"/>
                <w:bCs/>
              </w:rPr>
              <w:t>UPSS</w:t>
            </w:r>
            <w:r w:rsidRPr="00645484">
              <w:rPr>
                <w:rFonts w:asciiTheme="minorHAnsi" w:hAnsiTheme="minorHAnsi" w:cstheme="minorHAnsi"/>
                <w:bCs/>
              </w:rPr>
              <w:t xml:space="preserve"> </w:t>
            </w:r>
            <w:r>
              <w:rPr>
                <w:rFonts w:asciiTheme="minorHAnsi" w:hAnsiTheme="minorHAnsi" w:cstheme="minorHAnsi"/>
                <w:bCs/>
              </w:rPr>
              <w:t>infrastructure</w:t>
            </w:r>
            <w:r w:rsidRPr="00645484">
              <w:rPr>
                <w:rFonts w:asciiTheme="minorHAnsi" w:hAnsiTheme="minorHAnsi" w:cstheme="minorHAnsi"/>
                <w:bCs/>
              </w:rPr>
              <w:t xml:space="preserve"> </w:t>
            </w:r>
            <w:r w:rsidRPr="00645484">
              <w:rPr>
                <w:rFonts w:asciiTheme="minorHAnsi" w:hAnsiTheme="minorHAnsi" w:cstheme="minorHAnsi"/>
              </w:rPr>
              <w:t xml:space="preserve">regulated by the EPA (including Council UPSS </w:t>
            </w:r>
            <w:r>
              <w:rPr>
                <w:rFonts w:asciiTheme="minorHAnsi" w:hAnsiTheme="minorHAnsi" w:cstheme="minorHAnsi"/>
              </w:rPr>
              <w:t>infrastructure</w:t>
            </w:r>
            <w:r w:rsidRPr="00645484">
              <w:rPr>
                <w:rFonts w:asciiTheme="minorHAnsi" w:hAnsiTheme="minorHAnsi" w:cstheme="minorHAnsi"/>
              </w:rPr>
              <w:t xml:space="preserve">) Commonwealth UPSS </w:t>
            </w:r>
            <w:r>
              <w:rPr>
                <w:rFonts w:asciiTheme="minorHAnsi" w:hAnsiTheme="minorHAnsi" w:cstheme="minorHAnsi"/>
              </w:rPr>
              <w:t>infrastructure</w:t>
            </w:r>
            <w:r w:rsidRPr="00645484">
              <w:rPr>
                <w:rFonts w:asciiTheme="minorHAnsi" w:hAnsiTheme="minorHAnsi" w:cstheme="minorHAnsi"/>
              </w:rPr>
              <w:t xml:space="preserve">, and </w:t>
            </w:r>
          </w:p>
          <w:p w14:paraId="6FD57C85" w14:textId="6C5B2196" w:rsidR="00E608D5" w:rsidRPr="00D615F8" w:rsidRDefault="00E608D5" w:rsidP="00DA5B77">
            <w:pPr>
              <w:pStyle w:val="ListParagraph"/>
              <w:numPr>
                <w:ilvl w:val="0"/>
                <w:numId w:val="23"/>
              </w:numPr>
              <w:rPr>
                <w:rFonts w:asciiTheme="minorHAnsi" w:hAnsiTheme="minorHAnsi" w:cstheme="minorHAnsi"/>
                <w:bCs/>
              </w:rPr>
            </w:pPr>
            <w:r w:rsidRPr="0008525E">
              <w:rPr>
                <w:rFonts w:cstheme="minorHAnsi"/>
                <w:bCs/>
              </w:rPr>
              <w:t>Legacy</w:t>
            </w:r>
            <w:r w:rsidRPr="00645484">
              <w:rPr>
                <w:rFonts w:asciiTheme="minorHAnsi" w:hAnsiTheme="minorHAnsi" w:cstheme="minorHAnsi"/>
              </w:rPr>
              <w:t xml:space="preserve"> UPSS</w:t>
            </w:r>
            <w:r w:rsidRPr="00D615F8">
              <w:rPr>
                <w:rFonts w:asciiTheme="minorHAnsi" w:hAnsiTheme="minorHAnsi" w:cstheme="minorHAnsi"/>
              </w:rPr>
              <w:t xml:space="preserve"> </w:t>
            </w:r>
            <w:r>
              <w:rPr>
                <w:rFonts w:asciiTheme="minorHAnsi" w:hAnsiTheme="minorHAnsi" w:cstheme="minorHAnsi"/>
              </w:rPr>
              <w:t>infrastructure</w:t>
            </w:r>
          </w:p>
        </w:tc>
      </w:tr>
      <w:bookmarkEnd w:id="9"/>
    </w:tbl>
    <w:p w14:paraId="1D56DB17" w14:textId="77777777" w:rsidR="003E620E" w:rsidRDefault="003E620E" w:rsidP="008729EE">
      <w:pPr>
        <w:sectPr w:rsidR="003E620E" w:rsidSect="004E4B1D">
          <w:pgSz w:w="12240" w:h="15840"/>
          <w:pgMar w:top="720" w:right="720" w:bottom="720" w:left="720" w:header="720" w:footer="720" w:gutter="0"/>
          <w:cols w:space="720"/>
          <w:docGrid w:linePitch="360"/>
        </w:sectPr>
      </w:pPr>
    </w:p>
    <w:p w14:paraId="6CCA183B" w14:textId="6A926531" w:rsidR="00C30C39" w:rsidRPr="00C30C39" w:rsidRDefault="00FD5DFB" w:rsidP="00C30C39">
      <w:pPr>
        <w:pStyle w:val="Heading1"/>
        <w:numPr>
          <w:ilvl w:val="0"/>
          <w:numId w:val="1"/>
        </w:numPr>
      </w:pPr>
      <w:bookmarkStart w:id="10" w:name="_Toc89246820"/>
      <w:r>
        <w:lastRenderedPageBreak/>
        <w:t>Estimating</w:t>
      </w:r>
      <w:r w:rsidR="0096503E">
        <w:t xml:space="preserve"> the LIKELIHOOD that UPSS </w:t>
      </w:r>
      <w:r w:rsidR="00645484">
        <w:t xml:space="preserve">infrastructure </w:t>
      </w:r>
      <w:r w:rsidR="0096503E">
        <w:t xml:space="preserve">may </w:t>
      </w:r>
      <w:r w:rsidR="003A4F3E">
        <w:t>fail/leak</w:t>
      </w:r>
      <w:bookmarkEnd w:id="10"/>
    </w:p>
    <w:p w14:paraId="0D1EC6BB" w14:textId="1329B004" w:rsidR="002A3A3D" w:rsidRDefault="002A3A3D" w:rsidP="003B3B3B">
      <w:r>
        <w:t xml:space="preserve">A risk-based approach for Councils in managing its ARA responsibilities has two elements, namely the </w:t>
      </w:r>
      <w:proofErr w:type="spellStart"/>
      <w:r>
        <w:t>‘cause</w:t>
      </w:r>
      <w:proofErr w:type="spellEnd"/>
      <w:r>
        <w:t>’ and the ‘effect’.  This section outlines a process for Council to identify and assess causal factors, and to then identify mitigation measures to manage these factors.</w:t>
      </w:r>
    </w:p>
    <w:p w14:paraId="5B33FED1" w14:textId="49FE6791" w:rsidR="003B3B3B" w:rsidRDefault="002A3A3D" w:rsidP="003B3B3B">
      <w:r>
        <w:t xml:space="preserve">In relation to the </w:t>
      </w:r>
      <w:proofErr w:type="spellStart"/>
      <w:r>
        <w:t>‘cause</w:t>
      </w:r>
      <w:proofErr w:type="spellEnd"/>
      <w:r w:rsidR="00B419EC">
        <w:t>’</w:t>
      </w:r>
      <w:r>
        <w:t>, Council should c</w:t>
      </w:r>
      <w:r w:rsidR="003B3B3B">
        <w:t xml:space="preserve">onsider </w:t>
      </w:r>
      <w:r w:rsidR="006D7A64">
        <w:t>three factors:</w:t>
      </w:r>
    </w:p>
    <w:p w14:paraId="6DB0521E" w14:textId="07B104FE" w:rsidR="003B3B3B" w:rsidRPr="003B3B3B" w:rsidRDefault="006D7A64" w:rsidP="00DA5B77">
      <w:pPr>
        <w:pStyle w:val="ListParagraph"/>
        <w:numPr>
          <w:ilvl w:val="0"/>
          <w:numId w:val="5"/>
        </w:numPr>
      </w:pPr>
      <w:r w:rsidRPr="003B3B3B">
        <w:rPr>
          <w:b/>
          <w:bCs/>
        </w:rPr>
        <w:t>Compliance</w:t>
      </w:r>
      <w:r>
        <w:t xml:space="preserve"> to the regulatory requirements (</w:t>
      </w:r>
      <w:r w:rsidRPr="003B3B3B">
        <w:rPr>
          <w:i/>
          <w:iCs/>
        </w:rPr>
        <w:t>UPSS Regulation and UPSS Guideline</w:t>
      </w:r>
      <w:r w:rsidR="00645484">
        <w:rPr>
          <w:i/>
          <w:iCs/>
        </w:rPr>
        <w:t xml:space="preserve"> 2020</w:t>
      </w:r>
      <w:r w:rsidRPr="003B3B3B">
        <w:rPr>
          <w:i/>
          <w:iCs/>
        </w:rPr>
        <w:t>)</w:t>
      </w:r>
      <w:r w:rsidR="002A3A3D">
        <w:t>,</w:t>
      </w:r>
    </w:p>
    <w:p w14:paraId="19EB5173" w14:textId="564DF475" w:rsidR="003B3B3B" w:rsidRDefault="006D7A64" w:rsidP="00DA5B77">
      <w:pPr>
        <w:pStyle w:val="ListParagraph"/>
        <w:numPr>
          <w:ilvl w:val="0"/>
          <w:numId w:val="5"/>
        </w:numPr>
      </w:pPr>
      <w:r>
        <w:t xml:space="preserve">The </w:t>
      </w:r>
      <w:r w:rsidR="002640E8">
        <w:rPr>
          <w:b/>
          <w:bCs/>
        </w:rPr>
        <w:t>C</w:t>
      </w:r>
      <w:r w:rsidRPr="003B3B3B">
        <w:rPr>
          <w:b/>
          <w:bCs/>
        </w:rPr>
        <w:t>ondition</w:t>
      </w:r>
      <w:r>
        <w:t xml:space="preserve"> of the UPSS infrastructure</w:t>
      </w:r>
      <w:r w:rsidR="002640E8">
        <w:t xml:space="preserve"> (determined by the age of the </w:t>
      </w:r>
      <w:r w:rsidR="00E9580C">
        <w:t>UPSS (tanks)</w:t>
      </w:r>
      <w:r w:rsidR="00645484">
        <w:t>)</w:t>
      </w:r>
      <w:r w:rsidR="002A3A3D">
        <w:t>, and</w:t>
      </w:r>
    </w:p>
    <w:p w14:paraId="089FE1E7" w14:textId="6377F991" w:rsidR="006D7A64" w:rsidRDefault="006D7A64" w:rsidP="00DA5B77">
      <w:pPr>
        <w:pStyle w:val="ListParagraph"/>
        <w:numPr>
          <w:ilvl w:val="0"/>
          <w:numId w:val="5"/>
        </w:numPr>
      </w:pPr>
      <w:r>
        <w:t xml:space="preserve">The UPSS </w:t>
      </w:r>
      <w:r w:rsidR="00E9580C">
        <w:t>S</w:t>
      </w:r>
      <w:r>
        <w:t>ite-</w:t>
      </w:r>
      <w:r w:rsidR="00E9580C">
        <w:t>S</w:t>
      </w:r>
      <w:r>
        <w:t xml:space="preserve">pecific </w:t>
      </w:r>
      <w:r w:rsidR="00CF20F5">
        <w:rPr>
          <w:b/>
          <w:bCs/>
        </w:rPr>
        <w:t>E</w:t>
      </w:r>
      <w:r w:rsidRPr="003B3B3B">
        <w:rPr>
          <w:b/>
          <w:bCs/>
        </w:rPr>
        <w:t xml:space="preserve">nvironmental </w:t>
      </w:r>
      <w:r w:rsidR="00CF20F5">
        <w:rPr>
          <w:b/>
          <w:bCs/>
        </w:rPr>
        <w:t>S</w:t>
      </w:r>
      <w:r w:rsidRPr="003B3B3B">
        <w:rPr>
          <w:b/>
          <w:bCs/>
        </w:rPr>
        <w:t>ettings</w:t>
      </w:r>
      <w:r>
        <w:t>.</w:t>
      </w:r>
    </w:p>
    <w:p w14:paraId="5540B044" w14:textId="2DB70123" w:rsidR="00FD5DFB" w:rsidRDefault="00E9580C" w:rsidP="00FD5DFB">
      <w:pPr>
        <w:pStyle w:val="Heading2"/>
        <w:numPr>
          <w:ilvl w:val="1"/>
          <w:numId w:val="1"/>
        </w:numPr>
      </w:pPr>
      <w:bookmarkStart w:id="11" w:name="_Toc89246821"/>
      <w:r w:rsidRPr="00FD5DFB">
        <w:t>Compliance Status</w:t>
      </w:r>
      <w:bookmarkEnd w:id="11"/>
    </w:p>
    <w:p w14:paraId="482D10A6" w14:textId="21FE71B4" w:rsidR="000F7315" w:rsidRDefault="00021D70" w:rsidP="000F7315">
      <w:r>
        <w:t xml:space="preserve">A low level of compliance to the </w:t>
      </w:r>
      <w:r w:rsidR="002A3A3D">
        <w:t>UPSS R</w:t>
      </w:r>
      <w:r>
        <w:t xml:space="preserve">egulation can be seen as an indicator that </w:t>
      </w:r>
      <w:r w:rsidR="00FC1381">
        <w:t xml:space="preserve">UPSS </w:t>
      </w:r>
      <w:r w:rsidR="00645484">
        <w:t>infrastructure</w:t>
      </w:r>
      <w:r>
        <w:t xml:space="preserve"> is more likely to cause pollution and contamination.</w:t>
      </w:r>
      <w:r w:rsidR="002A3A3D">
        <w:t xml:space="preserve">  The challenge for Council is to identify the compliance baseline and to review this baseline periodically.  </w:t>
      </w:r>
      <w:r w:rsidR="000C4883">
        <w:fldChar w:fldCharType="begin"/>
      </w:r>
      <w:r w:rsidR="000C4883">
        <w:instrText xml:space="preserve"> REF _Ref69843051 \h </w:instrText>
      </w:r>
      <w:r w:rsidR="000C4883">
        <w:fldChar w:fldCharType="separate"/>
      </w:r>
      <w:r w:rsidR="000C4883" w:rsidRPr="002B1DE5">
        <w:rPr>
          <w:b/>
          <w:bCs/>
        </w:rPr>
        <w:t xml:space="preserve">Table </w:t>
      </w:r>
      <w:r w:rsidR="000C4883">
        <w:rPr>
          <w:b/>
          <w:bCs/>
          <w:noProof/>
        </w:rPr>
        <w:t>2</w:t>
      </w:r>
      <w:r w:rsidR="000C4883">
        <w:fldChar w:fldCharType="end"/>
      </w:r>
      <w:r w:rsidR="0070590C">
        <w:t xml:space="preserve"> presents the </w:t>
      </w:r>
      <w:r w:rsidR="000F7315">
        <w:t>Compliance Status categories</w:t>
      </w:r>
    </w:p>
    <w:p w14:paraId="0F8C6598" w14:textId="2A68B621" w:rsidR="00C930AB" w:rsidRPr="002B1DE5" w:rsidRDefault="00C930AB" w:rsidP="00C930AB">
      <w:pPr>
        <w:pStyle w:val="Caption"/>
        <w:keepNext/>
        <w:rPr>
          <w:b/>
          <w:bCs/>
          <w:sz w:val="22"/>
          <w:szCs w:val="22"/>
        </w:rPr>
      </w:pPr>
      <w:bookmarkStart w:id="12" w:name="_Ref69843051"/>
      <w:r w:rsidRPr="002B1DE5">
        <w:rPr>
          <w:b/>
          <w:bCs/>
          <w:sz w:val="22"/>
          <w:szCs w:val="22"/>
        </w:rPr>
        <w:t xml:space="preserve">Table </w:t>
      </w:r>
      <w:r w:rsidRPr="002B1DE5">
        <w:rPr>
          <w:b/>
          <w:bCs/>
          <w:sz w:val="22"/>
          <w:szCs w:val="22"/>
        </w:rPr>
        <w:fldChar w:fldCharType="begin"/>
      </w:r>
      <w:r w:rsidRPr="002B1DE5">
        <w:rPr>
          <w:b/>
          <w:bCs/>
          <w:sz w:val="22"/>
          <w:szCs w:val="22"/>
        </w:rPr>
        <w:instrText xml:space="preserve"> SEQ Table \* ARABIC </w:instrText>
      </w:r>
      <w:r w:rsidRPr="002B1DE5">
        <w:rPr>
          <w:b/>
          <w:bCs/>
          <w:sz w:val="22"/>
          <w:szCs w:val="22"/>
        </w:rPr>
        <w:fldChar w:fldCharType="separate"/>
      </w:r>
      <w:r>
        <w:rPr>
          <w:b/>
          <w:bCs/>
          <w:noProof/>
          <w:sz w:val="22"/>
          <w:szCs w:val="22"/>
        </w:rPr>
        <w:t>2</w:t>
      </w:r>
      <w:r w:rsidRPr="002B1DE5">
        <w:rPr>
          <w:b/>
          <w:bCs/>
          <w:sz w:val="22"/>
          <w:szCs w:val="22"/>
        </w:rPr>
        <w:fldChar w:fldCharType="end"/>
      </w:r>
      <w:bookmarkEnd w:id="12"/>
      <w:r w:rsidRPr="002B1DE5">
        <w:rPr>
          <w:b/>
          <w:bCs/>
          <w:sz w:val="22"/>
          <w:szCs w:val="22"/>
        </w:rPr>
        <w:t xml:space="preserve"> UPSS </w:t>
      </w:r>
      <w:r w:rsidR="001A776A">
        <w:rPr>
          <w:b/>
          <w:bCs/>
          <w:sz w:val="22"/>
          <w:szCs w:val="22"/>
        </w:rPr>
        <w:t>Compliance</w:t>
      </w:r>
      <w:r w:rsidRPr="002B1DE5">
        <w:rPr>
          <w:b/>
          <w:bCs/>
          <w:sz w:val="22"/>
          <w:szCs w:val="22"/>
        </w:rPr>
        <w:t xml:space="preserve"> </w:t>
      </w:r>
      <w:r>
        <w:rPr>
          <w:b/>
          <w:bCs/>
          <w:sz w:val="22"/>
          <w:szCs w:val="22"/>
        </w:rPr>
        <w:t>S</w:t>
      </w:r>
      <w:r w:rsidRPr="002B1DE5">
        <w:rPr>
          <w:b/>
          <w:bCs/>
          <w:sz w:val="22"/>
          <w:szCs w:val="22"/>
        </w:rPr>
        <w:t xml:space="preserve">tatus </w:t>
      </w:r>
      <w:r w:rsidR="000D7C19">
        <w:rPr>
          <w:b/>
          <w:bCs/>
          <w:sz w:val="22"/>
          <w:szCs w:val="22"/>
        </w:rPr>
        <w:t>C</w:t>
      </w:r>
      <w:r w:rsidRPr="002B1DE5">
        <w:rPr>
          <w:b/>
          <w:bCs/>
          <w:sz w:val="22"/>
          <w:szCs w:val="22"/>
        </w:rPr>
        <w:t>ategories</w:t>
      </w:r>
      <w:r w:rsidR="000C4883">
        <w:rPr>
          <w:b/>
          <w:bCs/>
          <w:sz w:val="22"/>
          <w:szCs w:val="22"/>
        </w:rPr>
        <w:t xml:space="preserve"> and </w:t>
      </w:r>
      <w:r w:rsidR="000D7C19">
        <w:rPr>
          <w:b/>
          <w:bCs/>
          <w:sz w:val="22"/>
          <w:szCs w:val="22"/>
        </w:rPr>
        <w:t>R</w:t>
      </w:r>
      <w:r w:rsidR="000C4883">
        <w:rPr>
          <w:b/>
          <w:bCs/>
          <w:sz w:val="22"/>
          <w:szCs w:val="22"/>
        </w:rPr>
        <w:t>anking</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6" w:type="dxa"/>
          <w:left w:w="96" w:type="dxa"/>
          <w:bottom w:w="96" w:type="dxa"/>
          <w:right w:w="96" w:type="dxa"/>
        </w:tblCellMar>
        <w:tblLook w:val="04A0" w:firstRow="1" w:lastRow="0" w:firstColumn="1" w:lastColumn="0" w:noHBand="0" w:noVBand="1"/>
      </w:tblPr>
      <w:tblGrid>
        <w:gridCol w:w="1534"/>
        <w:gridCol w:w="2430"/>
        <w:gridCol w:w="6826"/>
      </w:tblGrid>
      <w:tr w:rsidR="007B33A2" w:rsidRPr="00D615F8" w14:paraId="6483BA90" w14:textId="77777777" w:rsidTr="00BB3640">
        <w:trPr>
          <w:tblHeader/>
        </w:trPr>
        <w:tc>
          <w:tcPr>
            <w:tcW w:w="711" w:type="pct"/>
            <w:shd w:val="clear" w:color="auto" w:fill="FFC000" w:themeFill="accent4"/>
          </w:tcPr>
          <w:p w14:paraId="6DC04248" w14:textId="77777777" w:rsidR="005F38B2" w:rsidRPr="00D615F8" w:rsidRDefault="005F38B2" w:rsidP="004113A5">
            <w:pPr>
              <w:rPr>
                <w:rFonts w:asciiTheme="minorHAnsi" w:hAnsiTheme="minorHAnsi" w:cstheme="minorHAnsi"/>
                <w:b/>
                <w:bCs/>
              </w:rPr>
            </w:pPr>
            <w:r w:rsidRPr="00D615F8">
              <w:rPr>
                <w:rFonts w:asciiTheme="minorHAnsi" w:hAnsiTheme="minorHAnsi" w:cstheme="minorHAnsi"/>
                <w:b/>
                <w:bCs/>
              </w:rPr>
              <w:t>Compliance Status Category</w:t>
            </w:r>
          </w:p>
        </w:tc>
        <w:tc>
          <w:tcPr>
            <w:tcW w:w="1126" w:type="pct"/>
            <w:shd w:val="clear" w:color="auto" w:fill="FFC000" w:themeFill="accent4"/>
          </w:tcPr>
          <w:p w14:paraId="03BBB2D4" w14:textId="77777777" w:rsidR="005F38B2" w:rsidRPr="00D615F8" w:rsidRDefault="005F38B2" w:rsidP="004113A5">
            <w:pPr>
              <w:rPr>
                <w:rFonts w:asciiTheme="minorHAnsi" w:hAnsiTheme="minorHAnsi" w:cstheme="minorHAnsi"/>
                <w:b/>
                <w:bCs/>
              </w:rPr>
            </w:pPr>
            <w:r w:rsidRPr="00D615F8">
              <w:rPr>
                <w:rFonts w:asciiTheme="minorHAnsi" w:hAnsiTheme="minorHAnsi" w:cstheme="minorHAnsi"/>
                <w:b/>
                <w:bCs/>
              </w:rPr>
              <w:t>Likelihood of leakage potential</w:t>
            </w:r>
          </w:p>
        </w:tc>
        <w:tc>
          <w:tcPr>
            <w:tcW w:w="3163" w:type="pct"/>
            <w:shd w:val="clear" w:color="auto" w:fill="FFC000" w:themeFill="accent4"/>
          </w:tcPr>
          <w:p w14:paraId="52C82D6E" w14:textId="77777777" w:rsidR="005F38B2" w:rsidRPr="00D615F8" w:rsidRDefault="005F38B2" w:rsidP="004113A5">
            <w:pPr>
              <w:rPr>
                <w:rFonts w:asciiTheme="minorHAnsi" w:hAnsiTheme="minorHAnsi" w:cstheme="minorHAnsi"/>
                <w:b/>
                <w:bCs/>
              </w:rPr>
            </w:pPr>
            <w:r w:rsidRPr="00D615F8">
              <w:rPr>
                <w:rFonts w:asciiTheme="minorHAnsi" w:hAnsiTheme="minorHAnsi" w:cstheme="minorHAnsi"/>
                <w:b/>
                <w:bCs/>
              </w:rPr>
              <w:t>Definition</w:t>
            </w:r>
          </w:p>
        </w:tc>
      </w:tr>
      <w:tr w:rsidR="005F38B2" w:rsidRPr="00D615F8" w14:paraId="33EE93FF" w14:textId="77777777" w:rsidTr="00BB3640">
        <w:trPr>
          <w:trHeight w:val="412"/>
        </w:trPr>
        <w:tc>
          <w:tcPr>
            <w:tcW w:w="711" w:type="pct"/>
            <w:shd w:val="clear" w:color="auto" w:fill="auto"/>
          </w:tcPr>
          <w:p w14:paraId="2C990BD8" w14:textId="77777777" w:rsidR="005F38B2" w:rsidRPr="00D615F8" w:rsidRDefault="005F38B2" w:rsidP="004113A5">
            <w:pPr>
              <w:rPr>
                <w:rFonts w:asciiTheme="minorHAnsi" w:hAnsiTheme="minorHAnsi" w:cstheme="minorHAnsi"/>
                <w:b/>
              </w:rPr>
            </w:pPr>
            <w:r w:rsidRPr="00D615F8">
              <w:rPr>
                <w:rFonts w:asciiTheme="minorHAnsi" w:hAnsiTheme="minorHAnsi" w:cstheme="minorHAnsi"/>
                <w:b/>
              </w:rPr>
              <w:t>Compliant</w:t>
            </w:r>
          </w:p>
        </w:tc>
        <w:tc>
          <w:tcPr>
            <w:tcW w:w="1126" w:type="pct"/>
          </w:tcPr>
          <w:p w14:paraId="066815AB" w14:textId="77777777" w:rsidR="005F38B2" w:rsidRPr="00D615F8" w:rsidRDefault="005F38B2" w:rsidP="004113A5">
            <w:pPr>
              <w:rPr>
                <w:rFonts w:asciiTheme="minorHAnsi" w:hAnsiTheme="minorHAnsi" w:cstheme="minorHAnsi"/>
              </w:rPr>
            </w:pPr>
            <w:r w:rsidRPr="00D615F8">
              <w:rPr>
                <w:rFonts w:asciiTheme="minorHAnsi" w:hAnsiTheme="minorHAnsi" w:cstheme="minorHAnsi"/>
              </w:rPr>
              <w:t>Low</w:t>
            </w:r>
          </w:p>
        </w:tc>
        <w:tc>
          <w:tcPr>
            <w:tcW w:w="3163" w:type="pct"/>
            <w:shd w:val="clear" w:color="auto" w:fill="auto"/>
          </w:tcPr>
          <w:p w14:paraId="6213FD70" w14:textId="4178AC42"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Complies with the requirements of the </w:t>
            </w:r>
            <w:r w:rsidRPr="00D615F8">
              <w:rPr>
                <w:rFonts w:asciiTheme="minorHAnsi" w:hAnsiTheme="minorHAnsi" w:cstheme="minorHAnsi"/>
                <w:i/>
                <w:iCs/>
              </w:rPr>
              <w:t>UPSS Regulation</w:t>
            </w:r>
          </w:p>
        </w:tc>
      </w:tr>
      <w:tr w:rsidR="005F38B2" w:rsidRPr="00D615F8" w14:paraId="4996999C" w14:textId="77777777" w:rsidTr="00BB3640">
        <w:tc>
          <w:tcPr>
            <w:tcW w:w="711" w:type="pct"/>
            <w:shd w:val="clear" w:color="auto" w:fill="auto"/>
          </w:tcPr>
          <w:p w14:paraId="62B05D19" w14:textId="77777777" w:rsidR="005F38B2" w:rsidRPr="00D615F8" w:rsidRDefault="005F38B2" w:rsidP="004113A5">
            <w:pPr>
              <w:rPr>
                <w:rFonts w:asciiTheme="minorHAnsi" w:hAnsiTheme="minorHAnsi" w:cstheme="minorHAnsi"/>
                <w:b/>
              </w:rPr>
            </w:pPr>
            <w:r w:rsidRPr="00D615F8">
              <w:rPr>
                <w:rFonts w:asciiTheme="minorHAnsi" w:hAnsiTheme="minorHAnsi" w:cstheme="minorHAnsi"/>
                <w:b/>
              </w:rPr>
              <w:t>Partially compliant</w:t>
            </w:r>
          </w:p>
        </w:tc>
        <w:tc>
          <w:tcPr>
            <w:tcW w:w="1126" w:type="pct"/>
          </w:tcPr>
          <w:p w14:paraId="22F08284" w14:textId="77777777" w:rsidR="005F38B2" w:rsidRPr="00D615F8" w:rsidRDefault="005F38B2" w:rsidP="004113A5">
            <w:pPr>
              <w:rPr>
                <w:rFonts w:asciiTheme="minorHAnsi" w:hAnsiTheme="minorHAnsi" w:cstheme="minorHAnsi"/>
              </w:rPr>
            </w:pPr>
            <w:r w:rsidRPr="00D615F8">
              <w:rPr>
                <w:rFonts w:asciiTheme="minorHAnsi" w:hAnsiTheme="minorHAnsi" w:cstheme="minorHAnsi"/>
              </w:rPr>
              <w:t>Medium</w:t>
            </w:r>
          </w:p>
        </w:tc>
        <w:tc>
          <w:tcPr>
            <w:tcW w:w="3163" w:type="pct"/>
            <w:shd w:val="clear" w:color="auto" w:fill="auto"/>
          </w:tcPr>
          <w:p w14:paraId="7FCBD425" w14:textId="4D752B6E"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Partially complies with the requirement of the </w:t>
            </w:r>
            <w:r w:rsidRPr="00D615F8">
              <w:rPr>
                <w:rFonts w:asciiTheme="minorHAnsi" w:hAnsiTheme="minorHAnsi" w:cstheme="minorHAnsi"/>
                <w:i/>
                <w:iCs/>
              </w:rPr>
              <w:t>UPSS Regulation</w:t>
            </w:r>
            <w:r w:rsidRPr="00D615F8">
              <w:rPr>
                <w:rFonts w:asciiTheme="minorHAnsi" w:hAnsiTheme="minorHAnsi" w:cstheme="minorHAnsi"/>
              </w:rPr>
              <w:t xml:space="preserve"> and plans have been committed to by the ‘person responsible’ to make site improvements to make the site compliant with the </w:t>
            </w:r>
            <w:r w:rsidRPr="00D615F8">
              <w:rPr>
                <w:rFonts w:asciiTheme="minorHAnsi" w:hAnsiTheme="minorHAnsi" w:cstheme="minorHAnsi"/>
                <w:i/>
                <w:iCs/>
              </w:rPr>
              <w:t>Regulation</w:t>
            </w:r>
            <w:r w:rsidRPr="00D615F8">
              <w:rPr>
                <w:rFonts w:asciiTheme="minorHAnsi" w:hAnsiTheme="minorHAnsi" w:cstheme="minorHAnsi"/>
              </w:rPr>
              <w:t>.</w:t>
            </w:r>
          </w:p>
        </w:tc>
      </w:tr>
      <w:tr w:rsidR="005F38B2" w:rsidRPr="00D615F8" w14:paraId="78BADB8E" w14:textId="77777777" w:rsidTr="00BB3640">
        <w:tc>
          <w:tcPr>
            <w:tcW w:w="711" w:type="pct"/>
            <w:shd w:val="clear" w:color="auto" w:fill="auto"/>
          </w:tcPr>
          <w:p w14:paraId="318FCD6A" w14:textId="77777777" w:rsidR="005F38B2" w:rsidRPr="00D615F8" w:rsidRDefault="005F38B2" w:rsidP="004113A5">
            <w:pPr>
              <w:rPr>
                <w:rFonts w:asciiTheme="minorHAnsi" w:hAnsiTheme="minorHAnsi" w:cstheme="minorHAnsi"/>
                <w:b/>
              </w:rPr>
            </w:pPr>
            <w:r w:rsidRPr="00D615F8">
              <w:rPr>
                <w:rFonts w:asciiTheme="minorHAnsi" w:hAnsiTheme="minorHAnsi" w:cstheme="minorHAnsi"/>
                <w:b/>
              </w:rPr>
              <w:t>Non-compliant</w:t>
            </w:r>
          </w:p>
        </w:tc>
        <w:tc>
          <w:tcPr>
            <w:tcW w:w="1126" w:type="pct"/>
          </w:tcPr>
          <w:p w14:paraId="74C829E1" w14:textId="77777777"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High </w:t>
            </w:r>
          </w:p>
        </w:tc>
        <w:tc>
          <w:tcPr>
            <w:tcW w:w="3163" w:type="pct"/>
            <w:shd w:val="clear" w:color="auto" w:fill="auto"/>
          </w:tcPr>
          <w:p w14:paraId="3DFB9CCB" w14:textId="511B5A76"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The site in not compliant with the </w:t>
            </w:r>
            <w:r w:rsidRPr="00D615F8">
              <w:rPr>
                <w:rFonts w:asciiTheme="minorHAnsi" w:hAnsiTheme="minorHAnsi" w:cstheme="minorHAnsi"/>
                <w:b/>
                <w:bCs/>
              </w:rPr>
              <w:t>UPSS Regulation</w:t>
            </w:r>
            <w:r w:rsidRPr="00D615F8">
              <w:rPr>
                <w:rFonts w:asciiTheme="minorHAnsi" w:hAnsiTheme="minorHAnsi" w:cstheme="minorHAnsi"/>
              </w:rPr>
              <w:t>. Site improvement</w:t>
            </w:r>
            <w:r w:rsidR="00850558" w:rsidRPr="00D615F8">
              <w:rPr>
                <w:rFonts w:asciiTheme="minorHAnsi" w:hAnsiTheme="minorHAnsi" w:cstheme="minorHAnsi"/>
              </w:rPr>
              <w:t>s</w:t>
            </w:r>
            <w:r w:rsidRPr="00D615F8">
              <w:rPr>
                <w:rFonts w:asciiTheme="minorHAnsi" w:hAnsiTheme="minorHAnsi" w:cstheme="minorHAnsi"/>
              </w:rPr>
              <w:t xml:space="preserve"> are required and</w:t>
            </w:r>
            <w:r w:rsidR="00850558" w:rsidRPr="00D615F8">
              <w:rPr>
                <w:rFonts w:asciiTheme="minorHAnsi" w:hAnsiTheme="minorHAnsi" w:cstheme="minorHAnsi"/>
              </w:rPr>
              <w:t>/</w:t>
            </w:r>
            <w:r w:rsidRPr="00D615F8">
              <w:rPr>
                <w:rFonts w:asciiTheme="minorHAnsi" w:hAnsiTheme="minorHAnsi" w:cstheme="minorHAnsi"/>
              </w:rPr>
              <w:t>or the Person Responsible is not willing to commit to improvements</w:t>
            </w:r>
            <w:r w:rsidR="00B36CF3" w:rsidRPr="00D615F8">
              <w:rPr>
                <w:rFonts w:asciiTheme="minorHAnsi" w:hAnsiTheme="minorHAnsi" w:cstheme="minorHAnsi"/>
              </w:rPr>
              <w:t>.</w:t>
            </w:r>
          </w:p>
        </w:tc>
      </w:tr>
      <w:tr w:rsidR="005F38B2" w:rsidRPr="00D615F8" w14:paraId="592F8DAC" w14:textId="77777777" w:rsidTr="00BB3640">
        <w:tc>
          <w:tcPr>
            <w:tcW w:w="711" w:type="pct"/>
            <w:shd w:val="clear" w:color="auto" w:fill="auto"/>
          </w:tcPr>
          <w:p w14:paraId="3385BF30" w14:textId="77777777" w:rsidR="005F38B2" w:rsidRPr="00D615F8" w:rsidRDefault="005F38B2" w:rsidP="004113A5">
            <w:pPr>
              <w:rPr>
                <w:rFonts w:asciiTheme="minorHAnsi" w:hAnsiTheme="minorHAnsi" w:cstheme="minorHAnsi"/>
                <w:b/>
              </w:rPr>
            </w:pPr>
            <w:r w:rsidRPr="00D615F8">
              <w:rPr>
                <w:rFonts w:asciiTheme="minorHAnsi" w:hAnsiTheme="minorHAnsi" w:cstheme="minorHAnsi"/>
                <w:b/>
              </w:rPr>
              <w:t>Unknown</w:t>
            </w:r>
          </w:p>
        </w:tc>
        <w:tc>
          <w:tcPr>
            <w:tcW w:w="1126" w:type="pct"/>
          </w:tcPr>
          <w:p w14:paraId="2D045DCB" w14:textId="77777777" w:rsidR="005F38B2" w:rsidRPr="00D615F8" w:rsidRDefault="005F38B2" w:rsidP="004113A5">
            <w:pPr>
              <w:rPr>
                <w:rFonts w:asciiTheme="minorHAnsi" w:hAnsiTheme="minorHAnsi" w:cstheme="minorHAnsi"/>
              </w:rPr>
            </w:pPr>
            <w:r w:rsidRPr="00D615F8">
              <w:rPr>
                <w:rFonts w:asciiTheme="minorHAnsi" w:hAnsiTheme="minorHAnsi" w:cstheme="minorHAnsi"/>
              </w:rPr>
              <w:t>Assume High</w:t>
            </w:r>
          </w:p>
        </w:tc>
        <w:tc>
          <w:tcPr>
            <w:tcW w:w="3163" w:type="pct"/>
            <w:shd w:val="clear" w:color="auto" w:fill="auto"/>
          </w:tcPr>
          <w:p w14:paraId="1B8F07EB" w14:textId="494A127B"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The compliance status of the site is unknown. No information has been made available to </w:t>
            </w:r>
            <w:r w:rsidR="00DC50E2" w:rsidRPr="00D615F8">
              <w:rPr>
                <w:rFonts w:asciiTheme="minorHAnsi" w:hAnsiTheme="minorHAnsi" w:cstheme="minorHAnsi"/>
              </w:rPr>
              <w:t>C</w:t>
            </w:r>
            <w:r w:rsidRPr="00D615F8">
              <w:rPr>
                <w:rFonts w:asciiTheme="minorHAnsi" w:hAnsiTheme="minorHAnsi" w:cstheme="minorHAnsi"/>
              </w:rPr>
              <w:t xml:space="preserve">ouncil to understand the compliance status of the </w:t>
            </w:r>
            <w:r w:rsidR="00FC1381" w:rsidRPr="00D615F8">
              <w:rPr>
                <w:rFonts w:asciiTheme="minorHAnsi" w:hAnsiTheme="minorHAnsi" w:cstheme="minorHAnsi"/>
              </w:rPr>
              <w:t>UPSS Site</w:t>
            </w:r>
            <w:r w:rsidRPr="00D615F8">
              <w:rPr>
                <w:rFonts w:asciiTheme="minorHAnsi" w:hAnsiTheme="minorHAnsi" w:cstheme="minorHAnsi"/>
              </w:rPr>
              <w:t xml:space="preserve">.  </w:t>
            </w:r>
          </w:p>
        </w:tc>
      </w:tr>
      <w:tr w:rsidR="005F38B2" w:rsidRPr="00D615F8" w14:paraId="43E95B33" w14:textId="77777777" w:rsidTr="00BB3640">
        <w:tc>
          <w:tcPr>
            <w:tcW w:w="711" w:type="pct"/>
            <w:shd w:val="clear" w:color="auto" w:fill="auto"/>
          </w:tcPr>
          <w:p w14:paraId="105AEE62" w14:textId="77777777" w:rsidR="005F38B2" w:rsidRPr="00D615F8" w:rsidRDefault="005F38B2" w:rsidP="004113A5">
            <w:pPr>
              <w:rPr>
                <w:rFonts w:asciiTheme="minorHAnsi" w:hAnsiTheme="minorHAnsi" w:cstheme="minorHAnsi"/>
                <w:b/>
              </w:rPr>
            </w:pPr>
            <w:r w:rsidRPr="00D615F8">
              <w:rPr>
                <w:rFonts w:asciiTheme="minorHAnsi" w:hAnsiTheme="minorHAnsi" w:cstheme="minorHAnsi"/>
                <w:b/>
              </w:rPr>
              <w:t>Exempt</w:t>
            </w:r>
          </w:p>
        </w:tc>
        <w:tc>
          <w:tcPr>
            <w:tcW w:w="1126" w:type="pct"/>
          </w:tcPr>
          <w:p w14:paraId="0B77D27D" w14:textId="5B794299"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As determined in the </w:t>
            </w:r>
            <w:r w:rsidR="007B33A2" w:rsidRPr="00D615F8">
              <w:rPr>
                <w:rFonts w:asciiTheme="minorHAnsi" w:hAnsiTheme="minorHAnsi" w:cstheme="minorHAnsi"/>
              </w:rPr>
              <w:t xml:space="preserve">UPSS </w:t>
            </w:r>
            <w:r w:rsidRPr="00D615F8">
              <w:rPr>
                <w:rFonts w:asciiTheme="minorHAnsi" w:hAnsiTheme="minorHAnsi" w:cstheme="minorHAnsi"/>
              </w:rPr>
              <w:t xml:space="preserve">exemption </w:t>
            </w:r>
            <w:r w:rsidR="007B33A2" w:rsidRPr="00D615F8">
              <w:rPr>
                <w:rFonts w:asciiTheme="minorHAnsi" w:hAnsiTheme="minorHAnsi" w:cstheme="minorHAnsi"/>
              </w:rPr>
              <w:t>SOP</w:t>
            </w:r>
            <w:r w:rsidRPr="00D615F8">
              <w:rPr>
                <w:rFonts w:asciiTheme="minorHAnsi" w:hAnsiTheme="minorHAnsi" w:cstheme="minorHAnsi"/>
              </w:rPr>
              <w:t xml:space="preserve"> (Low)</w:t>
            </w:r>
          </w:p>
        </w:tc>
        <w:tc>
          <w:tcPr>
            <w:tcW w:w="3163" w:type="pct"/>
            <w:shd w:val="clear" w:color="auto" w:fill="auto"/>
          </w:tcPr>
          <w:p w14:paraId="0ED2B152" w14:textId="39B3C975"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The </w:t>
            </w:r>
            <w:r w:rsidR="00FC1381" w:rsidRPr="00D615F8">
              <w:rPr>
                <w:rFonts w:asciiTheme="minorHAnsi" w:hAnsiTheme="minorHAnsi" w:cstheme="minorHAnsi"/>
              </w:rPr>
              <w:t>UPSS Site</w:t>
            </w:r>
            <w:r w:rsidRPr="00D615F8">
              <w:rPr>
                <w:rFonts w:asciiTheme="minorHAnsi" w:hAnsiTheme="minorHAnsi" w:cstheme="minorHAnsi"/>
              </w:rPr>
              <w:t xml:space="preserve"> currently has an exemption regarding some or all of the </w:t>
            </w:r>
            <w:r w:rsidRPr="00D615F8">
              <w:rPr>
                <w:rFonts w:asciiTheme="minorHAnsi" w:hAnsiTheme="minorHAnsi" w:cstheme="minorHAnsi"/>
                <w:i/>
                <w:iCs/>
              </w:rPr>
              <w:t>UPSS Regulation</w:t>
            </w:r>
            <w:r w:rsidRPr="00D615F8">
              <w:rPr>
                <w:rFonts w:asciiTheme="minorHAnsi" w:hAnsiTheme="minorHAnsi" w:cstheme="minorHAnsi"/>
              </w:rPr>
              <w:t xml:space="preserve">. </w:t>
            </w:r>
          </w:p>
        </w:tc>
      </w:tr>
      <w:tr w:rsidR="005F38B2" w:rsidRPr="00D615F8" w14:paraId="3764768E" w14:textId="77777777" w:rsidTr="00BB3640">
        <w:tc>
          <w:tcPr>
            <w:tcW w:w="711" w:type="pct"/>
            <w:shd w:val="clear" w:color="auto" w:fill="auto"/>
          </w:tcPr>
          <w:p w14:paraId="6A5C8725" w14:textId="77777777" w:rsidR="005F38B2" w:rsidRPr="00D615F8" w:rsidRDefault="005F38B2" w:rsidP="004113A5">
            <w:pPr>
              <w:rPr>
                <w:rFonts w:asciiTheme="minorHAnsi" w:hAnsiTheme="minorHAnsi" w:cstheme="minorHAnsi"/>
                <w:b/>
              </w:rPr>
            </w:pPr>
            <w:r w:rsidRPr="00D615F8">
              <w:rPr>
                <w:rFonts w:asciiTheme="minorHAnsi" w:hAnsiTheme="minorHAnsi" w:cstheme="minorHAnsi"/>
                <w:b/>
              </w:rPr>
              <w:t>Council is not the ARA</w:t>
            </w:r>
          </w:p>
        </w:tc>
        <w:tc>
          <w:tcPr>
            <w:tcW w:w="1126" w:type="pct"/>
          </w:tcPr>
          <w:p w14:paraId="7AB98B8D" w14:textId="77777777" w:rsidR="005F38B2" w:rsidRPr="00D615F8" w:rsidRDefault="005F38B2" w:rsidP="004113A5">
            <w:pPr>
              <w:rPr>
                <w:rFonts w:asciiTheme="minorHAnsi" w:hAnsiTheme="minorHAnsi" w:cstheme="minorHAnsi"/>
              </w:rPr>
            </w:pPr>
            <w:r w:rsidRPr="00D615F8">
              <w:rPr>
                <w:rFonts w:asciiTheme="minorHAnsi" w:hAnsiTheme="minorHAnsi" w:cstheme="minorHAnsi"/>
              </w:rPr>
              <w:t xml:space="preserve">As determined by the ARA </w:t>
            </w:r>
          </w:p>
        </w:tc>
        <w:tc>
          <w:tcPr>
            <w:tcW w:w="3163" w:type="pct"/>
            <w:shd w:val="clear" w:color="auto" w:fill="auto"/>
          </w:tcPr>
          <w:p w14:paraId="58738635" w14:textId="364B3534" w:rsidR="00945789" w:rsidRDefault="00945789" w:rsidP="00DA5B77">
            <w:pPr>
              <w:pStyle w:val="ListParagraph"/>
              <w:numPr>
                <w:ilvl w:val="0"/>
                <w:numId w:val="24"/>
              </w:numPr>
              <w:rPr>
                <w:rFonts w:cstheme="minorHAnsi"/>
              </w:rPr>
            </w:pPr>
            <w:r>
              <w:rPr>
                <w:rFonts w:cstheme="minorHAnsi"/>
              </w:rPr>
              <w:t>Council owned or managed UPSS infrastructure (EPA is the ARA),</w:t>
            </w:r>
          </w:p>
          <w:p w14:paraId="3B2B9CC1" w14:textId="293BA8F1" w:rsidR="005F38B2" w:rsidRPr="00645484" w:rsidRDefault="00945789" w:rsidP="00DA5B77">
            <w:pPr>
              <w:pStyle w:val="ListParagraph"/>
              <w:numPr>
                <w:ilvl w:val="0"/>
                <w:numId w:val="24"/>
              </w:numPr>
              <w:rPr>
                <w:rFonts w:cstheme="minorHAnsi"/>
              </w:rPr>
            </w:pPr>
            <w:r>
              <w:rPr>
                <w:rFonts w:cstheme="minorHAnsi"/>
              </w:rPr>
              <w:t>UPSS infrastructure owned/managed by Public Authorities (EPA is the ARA),</w:t>
            </w:r>
            <w:r w:rsidR="005F38B2" w:rsidRPr="00645484">
              <w:rPr>
                <w:rFonts w:cstheme="minorHAnsi"/>
              </w:rPr>
              <w:t xml:space="preserve"> </w:t>
            </w:r>
          </w:p>
          <w:p w14:paraId="13296DC2" w14:textId="5078F12E" w:rsidR="00001444" w:rsidRPr="00945789" w:rsidRDefault="005F38B2" w:rsidP="00DA5B77">
            <w:pPr>
              <w:pStyle w:val="ListParagraph"/>
              <w:numPr>
                <w:ilvl w:val="0"/>
                <w:numId w:val="24"/>
              </w:numPr>
              <w:rPr>
                <w:rFonts w:asciiTheme="minorHAnsi" w:hAnsiTheme="minorHAnsi" w:cstheme="minorHAnsi"/>
              </w:rPr>
            </w:pPr>
            <w:r w:rsidRPr="00645484">
              <w:rPr>
                <w:rFonts w:cstheme="minorHAnsi"/>
              </w:rPr>
              <w:t>Council</w:t>
            </w:r>
            <w:r w:rsidRPr="00D615F8">
              <w:rPr>
                <w:rFonts w:asciiTheme="minorHAnsi" w:hAnsiTheme="minorHAnsi" w:cstheme="minorHAnsi"/>
              </w:rPr>
              <w:t xml:space="preserve"> is not the ARA for </w:t>
            </w:r>
            <w:r w:rsidR="00FC1381" w:rsidRPr="00D615F8">
              <w:rPr>
                <w:rFonts w:asciiTheme="minorHAnsi" w:hAnsiTheme="minorHAnsi" w:cstheme="minorHAnsi"/>
              </w:rPr>
              <w:t>UPSS Site</w:t>
            </w:r>
            <w:r w:rsidRPr="00D615F8">
              <w:rPr>
                <w:rFonts w:asciiTheme="minorHAnsi" w:hAnsiTheme="minorHAnsi" w:cstheme="minorHAnsi"/>
              </w:rPr>
              <w:t xml:space="preserve">s </w:t>
            </w:r>
            <w:r w:rsidR="00BA7292" w:rsidRPr="00D615F8">
              <w:rPr>
                <w:rFonts w:asciiTheme="minorHAnsi" w:hAnsiTheme="minorHAnsi" w:cstheme="minorHAnsi"/>
              </w:rPr>
              <w:t xml:space="preserve">on </w:t>
            </w:r>
            <w:r w:rsidRPr="00D615F8">
              <w:rPr>
                <w:rFonts w:asciiTheme="minorHAnsi" w:hAnsiTheme="minorHAnsi" w:cstheme="minorHAnsi"/>
              </w:rPr>
              <w:t>Commonwealth property.</w:t>
            </w:r>
          </w:p>
        </w:tc>
      </w:tr>
    </w:tbl>
    <w:p w14:paraId="69705B99" w14:textId="77777777" w:rsidR="006C54E9" w:rsidRDefault="006C54E9" w:rsidP="0008525E">
      <w:pPr>
        <w:pStyle w:val="Heading2"/>
        <w:spacing w:before="80"/>
      </w:pPr>
    </w:p>
    <w:p w14:paraId="1A7836F1" w14:textId="216A4D4A" w:rsidR="00166A28" w:rsidRDefault="00021D70" w:rsidP="006C54E9">
      <w:pPr>
        <w:pStyle w:val="Heading2"/>
        <w:numPr>
          <w:ilvl w:val="2"/>
          <w:numId w:val="1"/>
        </w:numPr>
        <w:spacing w:before="80"/>
      </w:pPr>
      <w:bookmarkStart w:id="13" w:name="_Toc89246822"/>
      <w:r w:rsidRPr="001B49F6">
        <w:t>Determin</w:t>
      </w:r>
      <w:r w:rsidR="00751AB1" w:rsidRPr="001B49F6">
        <w:t>e</w:t>
      </w:r>
      <w:r w:rsidR="002D377C" w:rsidRPr="001B49F6">
        <w:t xml:space="preserve"> and update</w:t>
      </w:r>
      <w:r w:rsidRPr="001B49F6">
        <w:t xml:space="preserve"> </w:t>
      </w:r>
      <w:r w:rsidR="00166A28" w:rsidRPr="001B49F6">
        <w:t xml:space="preserve">a UPSS </w:t>
      </w:r>
      <w:r w:rsidR="00645484">
        <w:t>Infrastructure</w:t>
      </w:r>
      <w:r w:rsidR="00166A28" w:rsidRPr="001B49F6">
        <w:t xml:space="preserve"> C</w:t>
      </w:r>
      <w:r w:rsidRPr="001B49F6">
        <w:t xml:space="preserve">ompliance </w:t>
      </w:r>
      <w:r w:rsidR="00166A28" w:rsidRPr="001B49F6">
        <w:t>S</w:t>
      </w:r>
      <w:r w:rsidR="008F5D7A" w:rsidRPr="001B49F6">
        <w:t>tatus</w:t>
      </w:r>
      <w:bookmarkEnd w:id="13"/>
    </w:p>
    <w:p w14:paraId="438588B8" w14:textId="6E8F5E9D" w:rsidR="00021D70" w:rsidRDefault="00167ED5" w:rsidP="00166A28">
      <w:r>
        <w:t xml:space="preserve">The </w:t>
      </w:r>
      <w:r w:rsidR="00E1142D">
        <w:t xml:space="preserve">baseline compliance status of a site with UPSS infrastructure has been determined by: </w:t>
      </w:r>
    </w:p>
    <w:p w14:paraId="128A114E" w14:textId="39FFAE5A" w:rsidR="0063688C" w:rsidRDefault="0063688C" w:rsidP="00DA5B77">
      <w:pPr>
        <w:pStyle w:val="ListParagraph"/>
        <w:numPr>
          <w:ilvl w:val="0"/>
          <w:numId w:val="7"/>
        </w:numPr>
      </w:pPr>
      <w:r>
        <w:t>Reviewing the handover information from the NSW EPA</w:t>
      </w:r>
      <w:r w:rsidR="00645484">
        <w:t xml:space="preserve"> (September 2019)</w:t>
      </w:r>
      <w:r w:rsidR="00E1142D">
        <w:t>, including the EPA iteration of the Environmental Compliance Self-Evaluation Survey,</w:t>
      </w:r>
      <w:r>
        <w:t xml:space="preserve"> </w:t>
      </w:r>
    </w:p>
    <w:p w14:paraId="72C94449" w14:textId="0AE0A7F9" w:rsidR="002D5F6A" w:rsidRDefault="0063688C" w:rsidP="00DA5B77">
      <w:pPr>
        <w:pStyle w:val="ListParagraph"/>
        <w:numPr>
          <w:ilvl w:val="0"/>
          <w:numId w:val="7"/>
        </w:numPr>
      </w:pPr>
      <w:r>
        <w:t xml:space="preserve">Reviewing </w:t>
      </w:r>
      <w:r w:rsidR="00645484">
        <w:t xml:space="preserve">responses to the </w:t>
      </w:r>
      <w:r w:rsidR="00E1142D">
        <w:t xml:space="preserve">Council iteration of the </w:t>
      </w:r>
      <w:r w:rsidR="00645484" w:rsidRPr="00E1142D">
        <w:t>Environmental Compliance Self Evaluation Survey</w:t>
      </w:r>
      <w:r w:rsidR="00E1142D">
        <w:t xml:space="preserve">, </w:t>
      </w:r>
    </w:p>
    <w:p w14:paraId="346EA4F9" w14:textId="5D59A8C9" w:rsidR="00C92615" w:rsidRDefault="00E953DF" w:rsidP="00DA5B77">
      <w:pPr>
        <w:pStyle w:val="ListParagraph"/>
        <w:numPr>
          <w:ilvl w:val="0"/>
          <w:numId w:val="7"/>
        </w:numPr>
      </w:pPr>
      <w:r>
        <w:t>Desktop r</w:t>
      </w:r>
      <w:r w:rsidR="002D5F6A">
        <w:t>eview</w:t>
      </w:r>
      <w:r>
        <w:t xml:space="preserve"> of the</w:t>
      </w:r>
      <w:r w:rsidR="002D5F6A">
        <w:t xml:space="preserve"> </w:t>
      </w:r>
      <w:r w:rsidR="0063688C" w:rsidRPr="002D377C">
        <w:rPr>
          <w:b/>
          <w:bCs/>
          <w:i/>
          <w:iCs/>
        </w:rPr>
        <w:t xml:space="preserve">Fuel System </w:t>
      </w:r>
      <w:r w:rsidR="00D14C1D">
        <w:rPr>
          <w:b/>
          <w:bCs/>
          <w:i/>
          <w:iCs/>
        </w:rPr>
        <w:t>Operation</w:t>
      </w:r>
      <w:r w:rsidR="0063688C" w:rsidRPr="002D377C">
        <w:rPr>
          <w:b/>
          <w:bCs/>
          <w:i/>
          <w:iCs/>
        </w:rPr>
        <w:t xml:space="preserve"> Plan</w:t>
      </w:r>
      <w:r w:rsidR="002D5F6A">
        <w:t xml:space="preserve"> (FSOP)</w:t>
      </w:r>
      <w:r w:rsidR="00533790">
        <w:t>,</w:t>
      </w:r>
      <w:r>
        <w:t xml:space="preserve"> </w:t>
      </w:r>
      <w:proofErr w:type="spellStart"/>
      <w:r>
        <w:t>u</w:t>
      </w:r>
      <w:r w:rsidR="007F415C">
        <w:t>tilis</w:t>
      </w:r>
      <w:r>
        <w:t>ing</w:t>
      </w:r>
      <w:proofErr w:type="spellEnd"/>
      <w:r w:rsidR="007F415C">
        <w:t xml:space="preserve"> the UPSS Site Inspection Checklist</w:t>
      </w:r>
      <w:r>
        <w:t xml:space="preserve"> (</w:t>
      </w:r>
      <w:r w:rsidR="0085542D" w:rsidRPr="0085542D">
        <w:rPr>
          <w:b/>
          <w:bCs/>
        </w:rPr>
        <w:t xml:space="preserve">UPSS Compliance SOP - </w:t>
      </w:r>
      <w:r w:rsidR="005477E1">
        <w:rPr>
          <w:b/>
          <w:bCs/>
        </w:rPr>
        <w:fldChar w:fldCharType="begin"/>
      </w:r>
      <w:r w:rsidR="005477E1">
        <w:rPr>
          <w:b/>
          <w:bCs/>
        </w:rPr>
        <w:instrText xml:space="preserve"> REF _Ref69830994 \n \h </w:instrText>
      </w:r>
      <w:r w:rsidR="005477E1">
        <w:rPr>
          <w:b/>
          <w:bCs/>
        </w:rPr>
      </w:r>
      <w:r w:rsidR="005477E1">
        <w:rPr>
          <w:b/>
          <w:bCs/>
        </w:rPr>
        <w:fldChar w:fldCharType="separate"/>
      </w:r>
      <w:r w:rsidR="005477E1">
        <w:rPr>
          <w:b/>
          <w:bCs/>
        </w:rPr>
        <w:t>Appendix 1</w:t>
      </w:r>
      <w:r w:rsidR="005477E1">
        <w:rPr>
          <w:b/>
          <w:bCs/>
        </w:rPr>
        <w:fldChar w:fldCharType="end"/>
      </w:r>
      <w:r w:rsidR="007F415C">
        <w:t>)</w:t>
      </w:r>
      <w:r w:rsidR="00E1142D">
        <w:t>, and</w:t>
      </w:r>
    </w:p>
    <w:p w14:paraId="36673EE8" w14:textId="77777777" w:rsidR="00167ED5" w:rsidRPr="00945789" w:rsidRDefault="002D377C" w:rsidP="00DA5B77">
      <w:pPr>
        <w:pStyle w:val="ListParagraph"/>
        <w:numPr>
          <w:ilvl w:val="0"/>
          <w:numId w:val="7"/>
        </w:numPr>
      </w:pPr>
      <w:r w:rsidRPr="00C92615">
        <w:lastRenderedPageBreak/>
        <w:t>Completing a</w:t>
      </w:r>
      <w:r w:rsidRPr="00C92615">
        <w:rPr>
          <w:b/>
          <w:bCs/>
        </w:rPr>
        <w:t xml:space="preserve"> UPSS Site Inspection</w:t>
      </w:r>
      <w:r w:rsidR="00CB037D" w:rsidRPr="00C92615">
        <w:rPr>
          <w:b/>
          <w:bCs/>
        </w:rPr>
        <w:t xml:space="preserve"> - (UPSS Compliance SOP - </w:t>
      </w:r>
      <w:r w:rsidR="005477E1">
        <w:rPr>
          <w:b/>
          <w:bCs/>
        </w:rPr>
        <w:fldChar w:fldCharType="begin"/>
      </w:r>
      <w:r w:rsidR="005477E1">
        <w:rPr>
          <w:b/>
          <w:bCs/>
        </w:rPr>
        <w:instrText xml:space="preserve"> REF _Ref69830994 \n \h </w:instrText>
      </w:r>
      <w:r w:rsidR="005477E1">
        <w:rPr>
          <w:b/>
          <w:bCs/>
        </w:rPr>
      </w:r>
      <w:r w:rsidR="005477E1">
        <w:rPr>
          <w:b/>
          <w:bCs/>
        </w:rPr>
        <w:fldChar w:fldCharType="separate"/>
      </w:r>
      <w:r w:rsidR="005477E1">
        <w:rPr>
          <w:b/>
          <w:bCs/>
        </w:rPr>
        <w:t>Appendix 1</w:t>
      </w:r>
      <w:r w:rsidR="005477E1">
        <w:rPr>
          <w:b/>
          <w:bCs/>
        </w:rPr>
        <w:fldChar w:fldCharType="end"/>
      </w:r>
      <w:r w:rsidR="00CB037D" w:rsidRPr="00C92615">
        <w:rPr>
          <w:b/>
          <w:bCs/>
        </w:rPr>
        <w:t>).</w:t>
      </w:r>
    </w:p>
    <w:p w14:paraId="26AEB2BE" w14:textId="2CF0DBC1" w:rsidR="00B55AD3" w:rsidRDefault="00B55AD3" w:rsidP="00945789">
      <w:r>
        <w:t>As a side matter, all information garnered above is included in the UPSS Register provided to Council in 2022, including outcomes of inspections.</w:t>
      </w:r>
    </w:p>
    <w:p w14:paraId="437AB412" w14:textId="705C7984" w:rsidR="00BB3640" w:rsidRDefault="00E1142D" w:rsidP="00945789">
      <w:r>
        <w:t xml:space="preserve">The </w:t>
      </w:r>
      <w:r w:rsidRPr="00B55AD3">
        <w:rPr>
          <w:b/>
          <w:bCs/>
        </w:rPr>
        <w:t>coverage</w:t>
      </w:r>
      <w:r>
        <w:t xml:space="preserve"> and </w:t>
      </w:r>
      <w:r w:rsidRPr="00B55AD3">
        <w:rPr>
          <w:b/>
          <w:bCs/>
        </w:rPr>
        <w:t>frequency</w:t>
      </w:r>
      <w:r>
        <w:t xml:space="preserve"> of inspections is to be determined by Council predicated on outcomes of the risk-based approach included in Appendix 3 of this UPSS Plan.  </w:t>
      </w:r>
      <w:r w:rsidR="00BB3640">
        <w:t>Some directions on the coverage and frequency of these inspections include:</w:t>
      </w:r>
    </w:p>
    <w:p w14:paraId="19D64CAB" w14:textId="38CE30D5" w:rsidR="00BB3640" w:rsidRDefault="00BB3640" w:rsidP="00DA5B77">
      <w:pPr>
        <w:pStyle w:val="ListParagraph"/>
        <w:numPr>
          <w:ilvl w:val="0"/>
          <w:numId w:val="28"/>
        </w:numPr>
      </w:pPr>
      <w:r>
        <w:t xml:space="preserve">UPSS site with overall risk rating of ‘very high’ or ‘high’ – </w:t>
      </w:r>
      <w:r w:rsidRPr="008D576D">
        <w:rPr>
          <w:highlight w:val="yellow"/>
        </w:rPr>
        <w:t>annual inspection</w:t>
      </w:r>
      <w:r>
        <w:t xml:space="preserve"> until the risk rating is reduced to medium</w:t>
      </w:r>
      <w:r w:rsidR="00B06B0B">
        <w:t xml:space="preserve"> or lower</w:t>
      </w:r>
      <w:r>
        <w:t>,</w:t>
      </w:r>
      <w:r w:rsidR="00B55AD3">
        <w:t xml:space="preserve"> and</w:t>
      </w:r>
    </w:p>
    <w:p w14:paraId="62515836" w14:textId="1DED3A54" w:rsidR="00BB3640" w:rsidRDefault="00BB3640" w:rsidP="00DA5B77">
      <w:pPr>
        <w:pStyle w:val="ListParagraph"/>
        <w:numPr>
          <w:ilvl w:val="0"/>
          <w:numId w:val="28"/>
        </w:numPr>
      </w:pPr>
      <w:r>
        <w:t xml:space="preserve">UPSS site with overall risk rating of ‘medium’ or ‘low’ – send the Environmental Compliance and Self Evaluation Survey </w:t>
      </w:r>
      <w:r w:rsidRPr="008D576D">
        <w:rPr>
          <w:highlight w:val="yellow"/>
        </w:rPr>
        <w:t>every 2 years</w:t>
      </w:r>
      <w:r>
        <w:t>, and request evidence of:</w:t>
      </w:r>
    </w:p>
    <w:p w14:paraId="30E36057" w14:textId="63F5BD62" w:rsidR="00BB3640" w:rsidRDefault="00BB3640" w:rsidP="00DA5B77">
      <w:pPr>
        <w:pStyle w:val="ListParagraph"/>
        <w:numPr>
          <w:ilvl w:val="1"/>
          <w:numId w:val="28"/>
        </w:numPr>
      </w:pPr>
      <w:r>
        <w:t>Reports on monthly loss monitoring procedures for the previous 6 months,</w:t>
      </w:r>
    </w:p>
    <w:p w14:paraId="656F33B6" w14:textId="7515C73C" w:rsidR="00BB3640" w:rsidRDefault="00BB3640" w:rsidP="00DA5B77">
      <w:pPr>
        <w:pStyle w:val="ListParagraph"/>
        <w:numPr>
          <w:ilvl w:val="1"/>
          <w:numId w:val="28"/>
        </w:numPr>
      </w:pPr>
      <w:r>
        <w:t>Reports on the sampling and testing of groundwater for the previous year.</w:t>
      </w:r>
    </w:p>
    <w:p w14:paraId="244FC101" w14:textId="13BBA160" w:rsidR="009856C3" w:rsidRDefault="003518C9" w:rsidP="009856C3">
      <w:pPr>
        <w:pStyle w:val="Heading2"/>
        <w:numPr>
          <w:ilvl w:val="1"/>
          <w:numId w:val="1"/>
        </w:numPr>
      </w:pPr>
      <w:bookmarkStart w:id="14" w:name="_Toc89246823"/>
      <w:r>
        <w:t xml:space="preserve">UPSS Infrastructure </w:t>
      </w:r>
      <w:r w:rsidR="00AB0285">
        <w:t>conditio</w:t>
      </w:r>
      <w:r w:rsidR="009856C3">
        <w:t>n</w:t>
      </w:r>
      <w:bookmarkEnd w:id="14"/>
    </w:p>
    <w:p w14:paraId="371D2D1A" w14:textId="48C2C03F" w:rsidR="00601EA6" w:rsidRDefault="00EA10B0" w:rsidP="00271726">
      <w:r>
        <w:t xml:space="preserve">The condition of the UPSS Infrastructure (age and type) is a potential indicator of the likelihood that a UPSS </w:t>
      </w:r>
      <w:r w:rsidR="00B55AD3">
        <w:t xml:space="preserve">tank </w:t>
      </w:r>
      <w:r>
        <w:t>may leak. Steel tanks corrode and have a limited lifetime. Modern</w:t>
      </w:r>
      <w:r w:rsidR="0082322D">
        <w:t xml:space="preserve"> (after 2008)</w:t>
      </w:r>
      <w:r>
        <w:t xml:space="preserve"> </w:t>
      </w:r>
      <w:r w:rsidR="00263157">
        <w:t>fiberglass</w:t>
      </w:r>
      <w:r>
        <w:t xml:space="preserve"> tanks are constructed to a higher standard of durability with respect to underground conditions and are much less likely to leak over their lifetime.</w:t>
      </w:r>
    </w:p>
    <w:p w14:paraId="386E3D38" w14:textId="55C59037" w:rsidR="00FD5DFB" w:rsidRDefault="00A4055D" w:rsidP="00254285">
      <w:r>
        <w:t>Use</w:t>
      </w:r>
      <w:r w:rsidR="006E6496" w:rsidRPr="008A5E7E">
        <w:t xml:space="preserve"> the age and t</w:t>
      </w:r>
      <w:r>
        <w:t>ank t</w:t>
      </w:r>
      <w:r w:rsidR="006E6496" w:rsidRPr="008A5E7E">
        <w:t xml:space="preserve">ype </w:t>
      </w:r>
      <w:r>
        <w:t>to</w:t>
      </w:r>
      <w:r w:rsidR="006E6496" w:rsidRPr="008A5E7E">
        <w:t xml:space="preserve"> determine </w:t>
      </w:r>
      <w:r w:rsidR="006E6496">
        <w:t xml:space="preserve">the likelihood ranking according to </w:t>
      </w:r>
      <w:r w:rsidR="006E6496">
        <w:fldChar w:fldCharType="begin"/>
      </w:r>
      <w:r w:rsidR="006E6496">
        <w:instrText xml:space="preserve"> REF _Ref69204229 \h </w:instrText>
      </w:r>
      <w:r w:rsidR="006E6496">
        <w:fldChar w:fldCharType="separate"/>
      </w:r>
      <w:r w:rsidR="006E6496">
        <w:t xml:space="preserve">Table </w:t>
      </w:r>
      <w:r w:rsidR="0010685A">
        <w:rPr>
          <w:noProof/>
        </w:rPr>
        <w:t>3</w:t>
      </w:r>
      <w:r w:rsidR="006E6496">
        <w:fldChar w:fldCharType="end"/>
      </w:r>
      <w:r w:rsidR="00365025">
        <w:t>.</w:t>
      </w:r>
    </w:p>
    <w:p w14:paraId="25AF4376" w14:textId="28431696" w:rsidR="006A2BAE" w:rsidRPr="002B1DE5" w:rsidRDefault="006A2BAE" w:rsidP="00A457AA">
      <w:pPr>
        <w:pStyle w:val="Caption"/>
        <w:keepNext/>
        <w:spacing w:after="0"/>
        <w:rPr>
          <w:b/>
          <w:bCs/>
          <w:sz w:val="22"/>
          <w:szCs w:val="22"/>
        </w:rPr>
      </w:pPr>
      <w:bookmarkStart w:id="15" w:name="_Ref70087500"/>
      <w:r w:rsidRPr="002B1DE5">
        <w:rPr>
          <w:b/>
          <w:bCs/>
          <w:sz w:val="22"/>
          <w:szCs w:val="22"/>
        </w:rPr>
        <w:t xml:space="preserve">Table </w:t>
      </w:r>
      <w:r w:rsidRPr="002B1DE5">
        <w:rPr>
          <w:b/>
          <w:bCs/>
          <w:sz w:val="22"/>
          <w:szCs w:val="22"/>
        </w:rPr>
        <w:fldChar w:fldCharType="begin"/>
      </w:r>
      <w:r w:rsidRPr="002B1DE5">
        <w:rPr>
          <w:b/>
          <w:bCs/>
          <w:sz w:val="22"/>
          <w:szCs w:val="22"/>
        </w:rPr>
        <w:instrText xml:space="preserve"> SEQ Table \* ARABIC </w:instrText>
      </w:r>
      <w:r w:rsidRPr="002B1DE5">
        <w:rPr>
          <w:b/>
          <w:bCs/>
          <w:sz w:val="22"/>
          <w:szCs w:val="22"/>
        </w:rPr>
        <w:fldChar w:fldCharType="separate"/>
      </w:r>
      <w:r>
        <w:rPr>
          <w:b/>
          <w:bCs/>
          <w:noProof/>
          <w:sz w:val="22"/>
          <w:szCs w:val="22"/>
        </w:rPr>
        <w:t>3</w:t>
      </w:r>
      <w:r w:rsidRPr="002B1DE5">
        <w:rPr>
          <w:b/>
          <w:bCs/>
          <w:sz w:val="22"/>
          <w:szCs w:val="22"/>
        </w:rPr>
        <w:fldChar w:fldCharType="end"/>
      </w:r>
      <w:bookmarkEnd w:id="15"/>
      <w:r w:rsidRPr="002B1DE5">
        <w:rPr>
          <w:b/>
          <w:bCs/>
          <w:sz w:val="22"/>
          <w:szCs w:val="22"/>
        </w:rPr>
        <w:t xml:space="preserve"> UPSS </w:t>
      </w:r>
      <w:r>
        <w:rPr>
          <w:b/>
          <w:bCs/>
          <w:sz w:val="22"/>
          <w:szCs w:val="22"/>
        </w:rPr>
        <w:t>Infrastructure Ranking</w:t>
      </w:r>
    </w:p>
    <w:tbl>
      <w:tblPr>
        <w:tblStyle w:val="TableGrid"/>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96" w:type="dxa"/>
          <w:left w:w="96" w:type="dxa"/>
          <w:bottom w:w="96" w:type="dxa"/>
          <w:right w:w="96" w:type="dxa"/>
        </w:tblCellMar>
        <w:tblLook w:val="04A0" w:firstRow="1" w:lastRow="0" w:firstColumn="1" w:lastColumn="0" w:noHBand="0" w:noVBand="1"/>
      </w:tblPr>
      <w:tblGrid>
        <w:gridCol w:w="8185"/>
        <w:gridCol w:w="2250"/>
      </w:tblGrid>
      <w:tr w:rsidR="00897F60" w:rsidRPr="00897F60" w14:paraId="599BC531" w14:textId="77777777" w:rsidTr="00D410C4">
        <w:trPr>
          <w:tblHeader/>
        </w:trPr>
        <w:tc>
          <w:tcPr>
            <w:tcW w:w="8185" w:type="dxa"/>
            <w:shd w:val="clear" w:color="auto" w:fill="FFC000" w:themeFill="accent4"/>
          </w:tcPr>
          <w:p w14:paraId="79952D25" w14:textId="77777777" w:rsidR="00897F60" w:rsidRPr="00C330A6" w:rsidRDefault="00897F60" w:rsidP="00897F60">
            <w:pPr>
              <w:rPr>
                <w:rFonts w:asciiTheme="minorHAnsi" w:hAnsiTheme="minorHAnsi" w:cstheme="minorHAnsi"/>
                <w:b/>
                <w:bCs/>
              </w:rPr>
            </w:pPr>
            <w:r w:rsidRPr="00C330A6">
              <w:rPr>
                <w:rFonts w:asciiTheme="minorHAnsi" w:hAnsiTheme="minorHAnsi" w:cstheme="minorHAnsi"/>
                <w:b/>
                <w:bCs/>
              </w:rPr>
              <w:t>Indicator</w:t>
            </w:r>
          </w:p>
        </w:tc>
        <w:tc>
          <w:tcPr>
            <w:tcW w:w="2250" w:type="dxa"/>
            <w:shd w:val="clear" w:color="auto" w:fill="FFC000" w:themeFill="accent4"/>
          </w:tcPr>
          <w:p w14:paraId="6AF1CEEA" w14:textId="5AD3DC60" w:rsidR="00897F60" w:rsidRPr="00C330A6" w:rsidRDefault="00897F60" w:rsidP="00897F60">
            <w:pPr>
              <w:rPr>
                <w:rFonts w:asciiTheme="minorHAnsi" w:hAnsiTheme="minorHAnsi" w:cstheme="minorHAnsi"/>
                <w:b/>
                <w:bCs/>
              </w:rPr>
            </w:pPr>
            <w:r w:rsidRPr="00C330A6">
              <w:rPr>
                <w:rFonts w:asciiTheme="minorHAnsi" w:hAnsiTheme="minorHAnsi" w:cstheme="minorHAnsi"/>
                <w:b/>
                <w:bCs/>
              </w:rPr>
              <w:t xml:space="preserve">Likelihood </w:t>
            </w:r>
            <w:r w:rsidR="00F849A9" w:rsidRPr="00C330A6">
              <w:rPr>
                <w:rFonts w:asciiTheme="minorHAnsi" w:hAnsiTheme="minorHAnsi" w:cstheme="minorHAnsi"/>
                <w:b/>
                <w:bCs/>
              </w:rPr>
              <w:t xml:space="preserve">of leaking/failure </w:t>
            </w:r>
            <w:r w:rsidRPr="00C330A6">
              <w:rPr>
                <w:rFonts w:asciiTheme="minorHAnsi" w:hAnsiTheme="minorHAnsi" w:cstheme="minorHAnsi"/>
                <w:b/>
                <w:bCs/>
              </w:rPr>
              <w:t xml:space="preserve">ranking </w:t>
            </w:r>
          </w:p>
        </w:tc>
      </w:tr>
      <w:tr w:rsidR="00897F60" w:rsidRPr="00243EA9" w14:paraId="114D1D7E" w14:textId="77777777" w:rsidTr="00D410C4">
        <w:tc>
          <w:tcPr>
            <w:tcW w:w="8185" w:type="dxa"/>
            <w:shd w:val="clear" w:color="auto" w:fill="auto"/>
            <w:vAlign w:val="center"/>
          </w:tcPr>
          <w:p w14:paraId="47E8CF14" w14:textId="2E277F33" w:rsidR="00897F60" w:rsidRPr="00C330A6" w:rsidRDefault="00897F60" w:rsidP="00897F60">
            <w:pPr>
              <w:rPr>
                <w:rFonts w:asciiTheme="minorHAnsi" w:hAnsiTheme="minorHAnsi" w:cstheme="minorHAnsi"/>
              </w:rPr>
            </w:pPr>
            <w:r w:rsidRPr="00C330A6">
              <w:rPr>
                <w:rFonts w:asciiTheme="minorHAnsi" w:hAnsiTheme="minorHAnsi" w:cstheme="minorHAnsi"/>
              </w:rPr>
              <w:t>Tanks are steel and older than 20 years</w:t>
            </w:r>
            <w:r w:rsidR="00AC16A3" w:rsidRPr="00C330A6">
              <w:rPr>
                <w:rFonts w:asciiTheme="minorHAnsi" w:hAnsiTheme="minorHAnsi" w:cstheme="minorHAnsi"/>
              </w:rPr>
              <w:t xml:space="preserve"> (engineered life</w:t>
            </w:r>
            <w:r w:rsidR="00A4055D" w:rsidRPr="00C330A6">
              <w:rPr>
                <w:rFonts w:asciiTheme="minorHAnsi" w:hAnsiTheme="minorHAnsi" w:cstheme="minorHAnsi"/>
              </w:rPr>
              <w:t xml:space="preserve"> </w:t>
            </w:r>
            <w:r w:rsidR="00263157" w:rsidRPr="00C330A6">
              <w:rPr>
                <w:rFonts w:asciiTheme="minorHAnsi" w:hAnsiTheme="minorHAnsi" w:cstheme="minorHAnsi"/>
              </w:rPr>
              <w:t>expectancy</w:t>
            </w:r>
            <w:r w:rsidR="00AC16A3" w:rsidRPr="00C330A6">
              <w:rPr>
                <w:rFonts w:asciiTheme="minorHAnsi" w:hAnsiTheme="minorHAnsi" w:cstheme="minorHAnsi"/>
              </w:rPr>
              <w:t>)</w:t>
            </w:r>
          </w:p>
        </w:tc>
        <w:tc>
          <w:tcPr>
            <w:tcW w:w="2250" w:type="dxa"/>
            <w:shd w:val="clear" w:color="auto" w:fill="auto"/>
          </w:tcPr>
          <w:p w14:paraId="495D09C8" w14:textId="5EEC2CCE" w:rsidR="00897F60" w:rsidRPr="00C330A6" w:rsidRDefault="00897F60" w:rsidP="00897F60">
            <w:pPr>
              <w:rPr>
                <w:rFonts w:asciiTheme="minorHAnsi" w:hAnsiTheme="minorHAnsi" w:cstheme="minorHAnsi"/>
                <w:b/>
              </w:rPr>
            </w:pPr>
            <w:r w:rsidRPr="00C330A6">
              <w:rPr>
                <w:rFonts w:asciiTheme="minorHAnsi" w:hAnsiTheme="minorHAnsi" w:cstheme="minorHAnsi"/>
                <w:b/>
              </w:rPr>
              <w:t>HIGH</w:t>
            </w:r>
          </w:p>
        </w:tc>
      </w:tr>
      <w:tr w:rsidR="00897F60" w:rsidRPr="00243EA9" w14:paraId="408FF94D" w14:textId="77777777" w:rsidTr="00D410C4">
        <w:tc>
          <w:tcPr>
            <w:tcW w:w="8185" w:type="dxa"/>
            <w:shd w:val="clear" w:color="auto" w:fill="auto"/>
            <w:vAlign w:val="center"/>
          </w:tcPr>
          <w:p w14:paraId="56712A76" w14:textId="77777777" w:rsidR="00897F60" w:rsidRPr="00C330A6" w:rsidRDefault="00897F60" w:rsidP="00897F60">
            <w:pPr>
              <w:rPr>
                <w:rFonts w:asciiTheme="minorHAnsi" w:hAnsiTheme="minorHAnsi" w:cstheme="minorHAnsi"/>
                <w:color w:val="000000"/>
              </w:rPr>
            </w:pPr>
            <w:r w:rsidRPr="00C330A6">
              <w:rPr>
                <w:rFonts w:asciiTheme="minorHAnsi" w:hAnsiTheme="minorHAnsi" w:cstheme="minorHAnsi"/>
                <w:color w:val="000000"/>
              </w:rPr>
              <w:t>Tank age unknown - Site was commissioned prior to 2008</w:t>
            </w:r>
          </w:p>
        </w:tc>
        <w:tc>
          <w:tcPr>
            <w:tcW w:w="2250" w:type="dxa"/>
            <w:shd w:val="clear" w:color="auto" w:fill="auto"/>
          </w:tcPr>
          <w:p w14:paraId="4E76D9D7" w14:textId="257FB221" w:rsidR="00897F60" w:rsidRPr="00C330A6" w:rsidRDefault="00897F60" w:rsidP="00897F60">
            <w:pPr>
              <w:rPr>
                <w:rFonts w:asciiTheme="minorHAnsi" w:hAnsiTheme="minorHAnsi" w:cstheme="minorHAnsi"/>
                <w:b/>
              </w:rPr>
            </w:pPr>
            <w:r w:rsidRPr="00C330A6">
              <w:rPr>
                <w:rFonts w:asciiTheme="minorHAnsi" w:hAnsiTheme="minorHAnsi" w:cstheme="minorHAnsi"/>
                <w:b/>
              </w:rPr>
              <w:t>HIGH</w:t>
            </w:r>
          </w:p>
        </w:tc>
      </w:tr>
      <w:tr w:rsidR="00897F60" w:rsidRPr="00243EA9" w14:paraId="5EE89027" w14:textId="77777777" w:rsidTr="00D410C4">
        <w:tc>
          <w:tcPr>
            <w:tcW w:w="8185" w:type="dxa"/>
            <w:shd w:val="clear" w:color="auto" w:fill="auto"/>
            <w:vAlign w:val="center"/>
          </w:tcPr>
          <w:p w14:paraId="6E5BE3E6" w14:textId="5F117487" w:rsidR="00897F60" w:rsidRPr="00C330A6" w:rsidRDefault="00897F60" w:rsidP="00897F60">
            <w:pPr>
              <w:rPr>
                <w:rFonts w:asciiTheme="minorHAnsi" w:hAnsiTheme="minorHAnsi" w:cstheme="minorHAnsi"/>
              </w:rPr>
            </w:pPr>
            <w:r w:rsidRPr="00C330A6">
              <w:rPr>
                <w:rFonts w:asciiTheme="minorHAnsi" w:hAnsiTheme="minorHAnsi" w:cstheme="minorHAnsi"/>
                <w:color w:val="000000"/>
              </w:rPr>
              <w:t xml:space="preserve">Site was previously an independent sole trader service station in operation at or </w:t>
            </w:r>
            <w:r w:rsidR="00A1252E" w:rsidRPr="00C330A6">
              <w:rPr>
                <w:rFonts w:asciiTheme="minorHAnsi" w:hAnsiTheme="minorHAnsi" w:cstheme="minorHAnsi"/>
                <w:color w:val="000000"/>
              </w:rPr>
              <w:t xml:space="preserve">after </w:t>
            </w:r>
            <w:r w:rsidRPr="00C330A6">
              <w:rPr>
                <w:rFonts w:asciiTheme="minorHAnsi" w:hAnsiTheme="minorHAnsi" w:cstheme="minorHAnsi"/>
                <w:color w:val="000000"/>
              </w:rPr>
              <w:t>2008</w:t>
            </w:r>
          </w:p>
        </w:tc>
        <w:tc>
          <w:tcPr>
            <w:tcW w:w="2250" w:type="dxa"/>
            <w:shd w:val="clear" w:color="auto" w:fill="auto"/>
          </w:tcPr>
          <w:p w14:paraId="5642E218" w14:textId="2EE166EB" w:rsidR="00897F60" w:rsidRPr="00C330A6" w:rsidRDefault="00897F60" w:rsidP="00897F60">
            <w:pPr>
              <w:rPr>
                <w:rFonts w:asciiTheme="minorHAnsi" w:hAnsiTheme="minorHAnsi" w:cstheme="minorHAnsi"/>
                <w:b/>
              </w:rPr>
            </w:pPr>
            <w:r w:rsidRPr="00C330A6">
              <w:rPr>
                <w:rFonts w:asciiTheme="minorHAnsi" w:hAnsiTheme="minorHAnsi" w:cstheme="minorHAnsi"/>
                <w:b/>
              </w:rPr>
              <w:t>MEDIUM</w:t>
            </w:r>
          </w:p>
        </w:tc>
      </w:tr>
      <w:tr w:rsidR="00897F60" w:rsidRPr="00243EA9" w14:paraId="27D44286" w14:textId="77777777" w:rsidTr="00D410C4">
        <w:trPr>
          <w:trHeight w:val="268"/>
        </w:trPr>
        <w:tc>
          <w:tcPr>
            <w:tcW w:w="8185" w:type="dxa"/>
            <w:shd w:val="clear" w:color="auto" w:fill="auto"/>
            <w:vAlign w:val="center"/>
          </w:tcPr>
          <w:p w14:paraId="17D986EA" w14:textId="77777777" w:rsidR="00A14FA4" w:rsidRPr="00C330A6" w:rsidRDefault="00897F60" w:rsidP="00A14FA4">
            <w:pPr>
              <w:rPr>
                <w:rFonts w:asciiTheme="minorHAnsi" w:hAnsiTheme="minorHAnsi" w:cstheme="minorHAnsi"/>
                <w:color w:val="000000"/>
              </w:rPr>
            </w:pPr>
            <w:r w:rsidRPr="00C330A6">
              <w:rPr>
                <w:rFonts w:asciiTheme="minorHAnsi" w:hAnsiTheme="minorHAnsi" w:cstheme="minorHAnsi"/>
                <w:color w:val="000000"/>
              </w:rPr>
              <w:t>Site was commissioned after 2008 and was not in operation prior to 2008</w:t>
            </w:r>
            <w:r w:rsidR="00A14FA4" w:rsidRPr="00C330A6">
              <w:rPr>
                <w:rFonts w:asciiTheme="minorHAnsi" w:hAnsiTheme="minorHAnsi" w:cstheme="minorHAnsi"/>
                <w:color w:val="000000"/>
              </w:rPr>
              <w:t xml:space="preserve">. </w:t>
            </w:r>
          </w:p>
          <w:p w14:paraId="017E66C7" w14:textId="300C5D87" w:rsidR="00A14FA4" w:rsidRPr="00C330A6" w:rsidRDefault="00A14FA4" w:rsidP="00A14FA4">
            <w:pPr>
              <w:rPr>
                <w:rFonts w:asciiTheme="minorHAnsi" w:hAnsiTheme="minorHAnsi" w:cstheme="minorHAnsi"/>
              </w:rPr>
            </w:pPr>
            <w:r w:rsidRPr="00C330A6">
              <w:rPr>
                <w:rFonts w:asciiTheme="minorHAnsi" w:hAnsiTheme="minorHAnsi" w:cstheme="minorHAnsi"/>
              </w:rPr>
              <w:t xml:space="preserve">Tanks should have: </w:t>
            </w:r>
          </w:p>
          <w:p w14:paraId="69398994" w14:textId="77777777" w:rsidR="00A14FA4" w:rsidRPr="00C330A6" w:rsidRDefault="00A14FA4" w:rsidP="00DA5B77">
            <w:pPr>
              <w:pStyle w:val="ListParagraph"/>
              <w:numPr>
                <w:ilvl w:val="0"/>
                <w:numId w:val="8"/>
              </w:numPr>
              <w:rPr>
                <w:rFonts w:asciiTheme="minorHAnsi" w:hAnsiTheme="minorHAnsi" w:cstheme="minorHAnsi"/>
              </w:rPr>
            </w:pPr>
            <w:r w:rsidRPr="00C330A6">
              <w:rPr>
                <w:rFonts w:asciiTheme="minorHAnsi" w:hAnsiTheme="minorHAnsi" w:cstheme="minorHAnsi"/>
              </w:rPr>
              <w:t>Non-corrodible tanks (fibreglass) and piping</w:t>
            </w:r>
          </w:p>
          <w:p w14:paraId="5F5FCFD3" w14:textId="77777777" w:rsidR="00A14FA4" w:rsidRPr="00C330A6" w:rsidRDefault="00A14FA4" w:rsidP="00DA5B77">
            <w:pPr>
              <w:pStyle w:val="ListParagraph"/>
              <w:numPr>
                <w:ilvl w:val="0"/>
                <w:numId w:val="8"/>
              </w:numPr>
              <w:rPr>
                <w:rFonts w:asciiTheme="minorHAnsi" w:hAnsiTheme="minorHAnsi" w:cstheme="minorHAnsi"/>
              </w:rPr>
            </w:pPr>
            <w:r w:rsidRPr="00C330A6">
              <w:rPr>
                <w:rFonts w:asciiTheme="minorHAnsi" w:hAnsiTheme="minorHAnsi" w:cstheme="minorHAnsi"/>
              </w:rPr>
              <w:t>Secondary containment of tanks and piping (double walled)</w:t>
            </w:r>
          </w:p>
          <w:p w14:paraId="79B4CDE1" w14:textId="77777777" w:rsidR="00A14FA4" w:rsidRPr="00C330A6" w:rsidRDefault="00A14FA4" w:rsidP="00DA5B77">
            <w:pPr>
              <w:pStyle w:val="ListParagraph"/>
              <w:numPr>
                <w:ilvl w:val="0"/>
                <w:numId w:val="8"/>
              </w:numPr>
              <w:rPr>
                <w:rFonts w:asciiTheme="minorHAnsi" w:hAnsiTheme="minorHAnsi" w:cstheme="minorHAnsi"/>
              </w:rPr>
            </w:pPr>
            <w:r w:rsidRPr="00C330A6">
              <w:rPr>
                <w:rFonts w:asciiTheme="minorHAnsi" w:hAnsiTheme="minorHAnsi" w:cstheme="minorHAnsi"/>
              </w:rPr>
              <w:t>Overfill protection devices</w:t>
            </w:r>
          </w:p>
          <w:p w14:paraId="1AEF156A" w14:textId="284B3716" w:rsidR="00897F60" w:rsidRPr="00C330A6" w:rsidRDefault="00A14FA4" w:rsidP="00DA5B77">
            <w:pPr>
              <w:pStyle w:val="ListParagraph"/>
              <w:numPr>
                <w:ilvl w:val="0"/>
                <w:numId w:val="8"/>
              </w:numPr>
              <w:rPr>
                <w:rFonts w:asciiTheme="minorHAnsi" w:hAnsiTheme="minorHAnsi" w:cstheme="minorHAnsi"/>
              </w:rPr>
            </w:pPr>
            <w:r w:rsidRPr="00C330A6">
              <w:rPr>
                <w:rFonts w:asciiTheme="minorHAnsi" w:hAnsiTheme="minorHAnsi" w:cstheme="minorHAnsi"/>
              </w:rPr>
              <w:t>Leak detection for tanks and piping</w:t>
            </w:r>
          </w:p>
        </w:tc>
        <w:tc>
          <w:tcPr>
            <w:tcW w:w="2250" w:type="dxa"/>
            <w:shd w:val="clear" w:color="auto" w:fill="auto"/>
            <w:vAlign w:val="center"/>
          </w:tcPr>
          <w:p w14:paraId="611556E7" w14:textId="33BBAE74" w:rsidR="00A14FA4" w:rsidRPr="00C330A6" w:rsidRDefault="00897F60" w:rsidP="00A14FA4">
            <w:pPr>
              <w:rPr>
                <w:rFonts w:asciiTheme="minorHAnsi" w:hAnsiTheme="minorHAnsi" w:cstheme="minorHAnsi"/>
              </w:rPr>
            </w:pPr>
            <w:r w:rsidRPr="00C330A6">
              <w:rPr>
                <w:rFonts w:asciiTheme="minorHAnsi" w:hAnsiTheme="minorHAnsi" w:cstheme="minorHAnsi"/>
                <w:b/>
              </w:rPr>
              <w:t xml:space="preserve">LOW </w:t>
            </w:r>
          </w:p>
          <w:p w14:paraId="70EBF99F" w14:textId="400240D1" w:rsidR="00897F60" w:rsidRPr="00C330A6" w:rsidRDefault="00897F60" w:rsidP="00897F60">
            <w:pPr>
              <w:rPr>
                <w:rFonts w:asciiTheme="minorHAnsi" w:hAnsiTheme="minorHAnsi" w:cstheme="minorHAnsi"/>
              </w:rPr>
            </w:pPr>
          </w:p>
        </w:tc>
      </w:tr>
      <w:tr w:rsidR="00897F60" w:rsidRPr="00243EA9" w14:paraId="008C18E2" w14:textId="77777777" w:rsidTr="00D410C4">
        <w:trPr>
          <w:trHeight w:val="353"/>
        </w:trPr>
        <w:tc>
          <w:tcPr>
            <w:tcW w:w="8185" w:type="dxa"/>
            <w:shd w:val="clear" w:color="auto" w:fill="auto"/>
            <w:vAlign w:val="center"/>
          </w:tcPr>
          <w:p w14:paraId="3A2BF311" w14:textId="77777777" w:rsidR="00897F60" w:rsidRPr="00C330A6" w:rsidRDefault="00897F60" w:rsidP="00897F60">
            <w:pPr>
              <w:rPr>
                <w:rFonts w:asciiTheme="minorHAnsi" w:hAnsiTheme="minorHAnsi" w:cstheme="minorHAnsi"/>
                <w:color w:val="000000"/>
              </w:rPr>
            </w:pPr>
            <w:r w:rsidRPr="00C330A6">
              <w:rPr>
                <w:rFonts w:asciiTheme="minorHAnsi" w:hAnsiTheme="minorHAnsi" w:cstheme="minorHAnsi"/>
                <w:color w:val="000000"/>
              </w:rPr>
              <w:t>UPSS/tank age and time of commissioning is unknown</w:t>
            </w:r>
            <w:r w:rsidR="00132475" w:rsidRPr="00C330A6">
              <w:rPr>
                <w:rFonts w:asciiTheme="minorHAnsi" w:hAnsiTheme="minorHAnsi" w:cstheme="minorHAnsi"/>
                <w:color w:val="000000"/>
              </w:rPr>
              <w:t xml:space="preserve">. </w:t>
            </w:r>
          </w:p>
          <w:p w14:paraId="1508C89A" w14:textId="3F87D37E" w:rsidR="00132475" w:rsidRPr="00C330A6" w:rsidRDefault="00132475" w:rsidP="00897F60">
            <w:pPr>
              <w:rPr>
                <w:rFonts w:asciiTheme="minorHAnsi" w:hAnsiTheme="minorHAnsi" w:cstheme="minorHAnsi"/>
                <w:color w:val="000000"/>
              </w:rPr>
            </w:pPr>
            <w:r w:rsidRPr="00C330A6">
              <w:rPr>
                <w:rFonts w:asciiTheme="minorHAnsi" w:hAnsiTheme="minorHAnsi" w:cstheme="minorHAnsi"/>
              </w:rPr>
              <w:t xml:space="preserve">Until evidence is produced that confirms the UPSS type and age, </w:t>
            </w:r>
            <w:r w:rsidR="00271726" w:rsidRPr="00C330A6">
              <w:rPr>
                <w:rFonts w:asciiTheme="minorHAnsi" w:hAnsiTheme="minorHAnsi" w:cstheme="minorHAnsi"/>
              </w:rPr>
              <w:t xml:space="preserve">default to a </w:t>
            </w:r>
            <w:r w:rsidRPr="00C330A6">
              <w:rPr>
                <w:rFonts w:asciiTheme="minorHAnsi" w:hAnsiTheme="minorHAnsi" w:cstheme="minorHAnsi"/>
              </w:rPr>
              <w:t>HIGH ranking</w:t>
            </w:r>
          </w:p>
        </w:tc>
        <w:tc>
          <w:tcPr>
            <w:tcW w:w="2250" w:type="dxa"/>
            <w:shd w:val="clear" w:color="auto" w:fill="auto"/>
            <w:vAlign w:val="center"/>
          </w:tcPr>
          <w:p w14:paraId="0D047F16" w14:textId="7E08A726" w:rsidR="00897F60" w:rsidRPr="00C330A6" w:rsidRDefault="00897F60" w:rsidP="00897F60">
            <w:pPr>
              <w:rPr>
                <w:rFonts w:asciiTheme="minorHAnsi" w:hAnsiTheme="minorHAnsi" w:cstheme="minorHAnsi"/>
                <w:bCs/>
              </w:rPr>
            </w:pPr>
            <w:r w:rsidRPr="00C330A6">
              <w:rPr>
                <w:rFonts w:asciiTheme="minorHAnsi" w:hAnsiTheme="minorHAnsi" w:cstheme="minorHAnsi"/>
                <w:b/>
              </w:rPr>
              <w:t>HIGH</w:t>
            </w:r>
          </w:p>
        </w:tc>
      </w:tr>
    </w:tbl>
    <w:p w14:paraId="73533D7A" w14:textId="77777777" w:rsidR="00D410C4" w:rsidRDefault="00D410C4" w:rsidP="00D410C4"/>
    <w:p w14:paraId="53F864A8" w14:textId="1D702BF6" w:rsidR="00271726" w:rsidRDefault="00777DBE" w:rsidP="00271726">
      <w:pPr>
        <w:pStyle w:val="Heading2"/>
        <w:numPr>
          <w:ilvl w:val="2"/>
          <w:numId w:val="1"/>
        </w:numPr>
      </w:pPr>
      <w:bookmarkStart w:id="16" w:name="_Toc89246824"/>
      <w:r>
        <w:t xml:space="preserve">Determining the </w:t>
      </w:r>
      <w:r w:rsidR="00271726">
        <w:t xml:space="preserve">UPSS Infrastructure Ranking </w:t>
      </w:r>
      <w:r w:rsidR="00AC16A3">
        <w:t>–</w:t>
      </w:r>
      <w:r w:rsidR="00FC309B">
        <w:t xml:space="preserve"> </w:t>
      </w:r>
      <w:r w:rsidR="00AC16A3">
        <w:t>tank type and age</w:t>
      </w:r>
      <w:bookmarkEnd w:id="16"/>
    </w:p>
    <w:p w14:paraId="7D4EF34D" w14:textId="7FBEF948" w:rsidR="00AC16A3" w:rsidRPr="008A5E7E" w:rsidRDefault="00AC16A3" w:rsidP="00AC16A3">
      <w:r w:rsidRPr="008A5E7E">
        <w:t>The UPSS infrastructure age</w:t>
      </w:r>
      <w:r>
        <w:t xml:space="preserve"> (years)</w:t>
      </w:r>
      <w:r w:rsidRPr="008A5E7E">
        <w:t xml:space="preserve"> and type (steel, </w:t>
      </w:r>
      <w:r w:rsidR="00263157" w:rsidRPr="008A5E7E">
        <w:t>fiberglass</w:t>
      </w:r>
      <w:r w:rsidRPr="008A5E7E">
        <w:t xml:space="preserve">, lined, walled </w:t>
      </w:r>
      <w:r w:rsidR="00263157" w:rsidRPr="008A5E7E">
        <w:t>etc.</w:t>
      </w:r>
      <w:r w:rsidRPr="008A5E7E">
        <w:t xml:space="preserve">) </w:t>
      </w:r>
      <w:r w:rsidR="005A66A2">
        <w:t>may be</w:t>
      </w:r>
      <w:r w:rsidRPr="008A5E7E">
        <w:t xml:space="preserve"> detailed in</w:t>
      </w:r>
      <w:r w:rsidR="005A66A2">
        <w:t xml:space="preserve"> the:</w:t>
      </w:r>
    </w:p>
    <w:p w14:paraId="0E16D59C" w14:textId="5DCCB8AA" w:rsidR="00A4055D" w:rsidRPr="006B32AE" w:rsidRDefault="002D7BBB" w:rsidP="00DA5B77">
      <w:pPr>
        <w:pStyle w:val="ListParagraph"/>
        <w:numPr>
          <w:ilvl w:val="0"/>
          <w:numId w:val="7"/>
        </w:numPr>
      </w:pPr>
      <w:r>
        <w:t>Responses to the ‘</w:t>
      </w:r>
      <w:r w:rsidRPr="0008525E">
        <w:rPr>
          <w:b/>
          <w:bCs/>
        </w:rPr>
        <w:t>Environmental Compliance Self Evaluation Survey</w:t>
      </w:r>
      <w:r>
        <w:t xml:space="preserve">’ sent by Council to UPSS owners in </w:t>
      </w:r>
      <w:r w:rsidRPr="00B06B0B">
        <w:t>2021</w:t>
      </w:r>
      <w:r w:rsidR="00E10745">
        <w:t>,</w:t>
      </w:r>
    </w:p>
    <w:p w14:paraId="3E28505D" w14:textId="7DC43580" w:rsidR="00A4055D" w:rsidRPr="006B32AE" w:rsidRDefault="00AC16A3" w:rsidP="00DA5B77">
      <w:pPr>
        <w:pStyle w:val="ListParagraph"/>
        <w:numPr>
          <w:ilvl w:val="0"/>
          <w:numId w:val="7"/>
        </w:numPr>
      </w:pPr>
      <w:r w:rsidRPr="0008525E">
        <w:rPr>
          <w:b/>
          <w:bCs/>
        </w:rPr>
        <w:t xml:space="preserve">Fuel System </w:t>
      </w:r>
      <w:r w:rsidR="00434883" w:rsidRPr="0008525E">
        <w:rPr>
          <w:b/>
          <w:bCs/>
        </w:rPr>
        <w:t>Operation</w:t>
      </w:r>
      <w:r w:rsidRPr="0008525E">
        <w:rPr>
          <w:b/>
          <w:bCs/>
        </w:rPr>
        <w:t xml:space="preserve"> Plan</w:t>
      </w:r>
      <w:r w:rsidRPr="0031335E">
        <w:t xml:space="preserve"> – request from the </w:t>
      </w:r>
      <w:r w:rsidRPr="0008525E">
        <w:t>Person Responsible</w:t>
      </w:r>
      <w:r w:rsidRPr="006C54E9">
        <w:t xml:space="preserve"> for the </w:t>
      </w:r>
      <w:r w:rsidR="00FC1381" w:rsidRPr="006B32AE">
        <w:t>UPSS Site</w:t>
      </w:r>
      <w:r w:rsidR="00DE55BE" w:rsidRPr="006B32AE">
        <w:t xml:space="preserve"> (template letter is held in the UPSS</w:t>
      </w:r>
      <w:r w:rsidR="00B06B0B">
        <w:t xml:space="preserve"> Compliance </w:t>
      </w:r>
      <w:r w:rsidR="00DE55BE" w:rsidRPr="0031335E">
        <w:t>SOP (</w:t>
      </w:r>
      <w:r w:rsidR="00DE55BE" w:rsidRPr="0008525E">
        <w:fldChar w:fldCharType="begin"/>
      </w:r>
      <w:r w:rsidR="00DE55BE" w:rsidRPr="0008525E">
        <w:instrText xml:space="preserve"> REF _Ref69830994 \n \h </w:instrText>
      </w:r>
      <w:r w:rsidR="00E5206A" w:rsidRPr="0008525E">
        <w:instrText xml:space="preserve"> \* MERGEFORMAT </w:instrText>
      </w:r>
      <w:r w:rsidR="00DE55BE" w:rsidRPr="0008525E">
        <w:fldChar w:fldCharType="separate"/>
      </w:r>
      <w:r w:rsidR="00DE55BE" w:rsidRPr="0008525E">
        <w:t>Appendix 1</w:t>
      </w:r>
      <w:r w:rsidR="00DE55BE" w:rsidRPr="0008525E">
        <w:fldChar w:fldCharType="end"/>
      </w:r>
      <w:r w:rsidR="00DE55BE" w:rsidRPr="006C54E9">
        <w:t>)</w:t>
      </w:r>
      <w:r w:rsidR="00E10745">
        <w:t>,</w:t>
      </w:r>
    </w:p>
    <w:p w14:paraId="0667C11B" w14:textId="36A7931A" w:rsidR="00A4055D" w:rsidRPr="00CC1DCF" w:rsidRDefault="00AC16A3" w:rsidP="00DA5B77">
      <w:pPr>
        <w:pStyle w:val="ListParagraph"/>
        <w:numPr>
          <w:ilvl w:val="0"/>
          <w:numId w:val="7"/>
        </w:numPr>
      </w:pPr>
      <w:r w:rsidRPr="0031335E">
        <w:t>C</w:t>
      </w:r>
      <w:r w:rsidR="00A1252E" w:rsidRPr="0031335E">
        <w:t xml:space="preserve">ontaminated </w:t>
      </w:r>
      <w:r w:rsidRPr="0031335E">
        <w:t>L</w:t>
      </w:r>
      <w:r w:rsidR="00A1252E" w:rsidRPr="00086C44">
        <w:t xml:space="preserve">and </w:t>
      </w:r>
      <w:r w:rsidRPr="00086C44">
        <w:t>M</w:t>
      </w:r>
      <w:r w:rsidR="00A1252E" w:rsidRPr="00086C44">
        <w:t>anagement</w:t>
      </w:r>
      <w:r w:rsidRPr="00CC1DCF">
        <w:t xml:space="preserve"> site assessments – may be held on file in Council records</w:t>
      </w:r>
      <w:r w:rsidR="00E10745">
        <w:t>,</w:t>
      </w:r>
      <w:r w:rsidRPr="00CC1DCF">
        <w:t xml:space="preserve"> </w:t>
      </w:r>
    </w:p>
    <w:p w14:paraId="1BD1DADF" w14:textId="6966CB82" w:rsidR="00A4055D" w:rsidRPr="00CC1DCF" w:rsidRDefault="00E10745" w:rsidP="00DA5B77">
      <w:pPr>
        <w:pStyle w:val="ListParagraph"/>
        <w:numPr>
          <w:ilvl w:val="0"/>
          <w:numId w:val="7"/>
        </w:numPr>
      </w:pPr>
      <w:r>
        <w:t>Development Applications (Statement of Environmental Effects),</w:t>
      </w:r>
    </w:p>
    <w:p w14:paraId="07EFFD08" w14:textId="35774DA8" w:rsidR="00AC16A3" w:rsidRPr="006B32AE" w:rsidRDefault="00AC16A3" w:rsidP="00DA5B77">
      <w:pPr>
        <w:pStyle w:val="ListParagraph"/>
        <w:numPr>
          <w:ilvl w:val="0"/>
          <w:numId w:val="7"/>
        </w:numPr>
      </w:pPr>
      <w:r w:rsidRPr="00CC1DCF">
        <w:lastRenderedPageBreak/>
        <w:t xml:space="preserve">SafeWork NSW </w:t>
      </w:r>
      <w:r w:rsidR="006B0703">
        <w:t>data</w:t>
      </w:r>
    </w:p>
    <w:p w14:paraId="0366414E" w14:textId="3CEAF1C9" w:rsidR="001A0F19" w:rsidRDefault="00271726" w:rsidP="00254285">
      <w:pPr>
        <w:rPr>
          <w:rFonts w:cstheme="minorHAnsi"/>
        </w:rPr>
      </w:pPr>
      <w:r w:rsidRPr="00E5206A">
        <w:rPr>
          <w:rFonts w:cstheme="minorHAnsi"/>
        </w:rPr>
        <w:t>Not</w:t>
      </w:r>
      <w:r w:rsidR="00AA6563" w:rsidRPr="00E5206A">
        <w:rPr>
          <w:rFonts w:cstheme="minorHAnsi"/>
        </w:rPr>
        <w:t>e:</w:t>
      </w:r>
      <w:r w:rsidRPr="00E5206A">
        <w:rPr>
          <w:rFonts w:cstheme="minorHAnsi"/>
        </w:rPr>
        <w:t xml:space="preserve"> the </w:t>
      </w:r>
      <w:r w:rsidR="001F47EA" w:rsidRPr="00E5206A">
        <w:rPr>
          <w:rFonts w:cstheme="minorHAnsi"/>
          <w:i/>
          <w:iCs/>
        </w:rPr>
        <w:t>UPSS Regulation</w:t>
      </w:r>
      <w:r w:rsidRPr="00E5206A">
        <w:rPr>
          <w:rFonts w:cstheme="minorHAnsi"/>
        </w:rPr>
        <w:t xml:space="preserve"> require</w:t>
      </w:r>
      <w:r w:rsidR="00A457AA" w:rsidRPr="00E5206A">
        <w:rPr>
          <w:rFonts w:cstheme="minorHAnsi"/>
        </w:rPr>
        <w:t>s</w:t>
      </w:r>
      <w:r w:rsidR="00AA6563" w:rsidRPr="00E5206A">
        <w:rPr>
          <w:rFonts w:cstheme="minorHAnsi"/>
        </w:rPr>
        <w:t xml:space="preserve"> UPSS</w:t>
      </w:r>
      <w:r w:rsidRPr="00E5206A">
        <w:rPr>
          <w:rFonts w:cstheme="minorHAnsi"/>
        </w:rPr>
        <w:t xml:space="preserve"> infrastructure to </w:t>
      </w:r>
      <w:r w:rsidR="001F47EA" w:rsidRPr="00E5206A">
        <w:rPr>
          <w:rFonts w:cstheme="minorHAnsi"/>
        </w:rPr>
        <w:t xml:space="preserve">comply with </w:t>
      </w:r>
      <w:r w:rsidR="00AA6563" w:rsidRPr="00E5206A">
        <w:rPr>
          <w:rFonts w:cstheme="minorHAnsi"/>
        </w:rPr>
        <w:t xml:space="preserve">Australian Standard - </w:t>
      </w:r>
      <w:r w:rsidRPr="00E5206A">
        <w:rPr>
          <w:rFonts w:cstheme="minorHAnsi"/>
          <w:b/>
          <w:bCs/>
          <w:i/>
          <w:iCs/>
        </w:rPr>
        <w:t>AS-4897-2008</w:t>
      </w:r>
      <w:r w:rsidRPr="00E5206A">
        <w:rPr>
          <w:rFonts w:cstheme="minorHAnsi"/>
          <w:i/>
          <w:iCs/>
        </w:rPr>
        <w:t xml:space="preserve"> The </w:t>
      </w:r>
      <w:r w:rsidR="00DD4ED2" w:rsidRPr="00E5206A">
        <w:rPr>
          <w:rFonts w:cstheme="minorHAnsi"/>
          <w:i/>
          <w:iCs/>
        </w:rPr>
        <w:t>d</w:t>
      </w:r>
      <w:r w:rsidRPr="00E5206A">
        <w:rPr>
          <w:rFonts w:cstheme="minorHAnsi"/>
          <w:i/>
          <w:iCs/>
        </w:rPr>
        <w:t xml:space="preserve">esign, </w:t>
      </w:r>
      <w:r w:rsidR="00E10C71" w:rsidRPr="00E5206A">
        <w:rPr>
          <w:rFonts w:cstheme="minorHAnsi"/>
          <w:i/>
          <w:iCs/>
        </w:rPr>
        <w:t>i</w:t>
      </w:r>
      <w:r w:rsidRPr="00E5206A">
        <w:rPr>
          <w:rFonts w:cstheme="minorHAnsi"/>
          <w:i/>
          <w:iCs/>
        </w:rPr>
        <w:t xml:space="preserve">nstallation and </w:t>
      </w:r>
      <w:r w:rsidR="00E10C71" w:rsidRPr="00E5206A">
        <w:rPr>
          <w:rFonts w:cstheme="minorHAnsi"/>
          <w:i/>
          <w:iCs/>
        </w:rPr>
        <w:t>o</w:t>
      </w:r>
      <w:r w:rsidRPr="00E5206A">
        <w:rPr>
          <w:rFonts w:cstheme="minorHAnsi"/>
          <w:i/>
          <w:iCs/>
        </w:rPr>
        <w:t xml:space="preserve">peration of </w:t>
      </w:r>
      <w:r w:rsidR="00E10C71" w:rsidRPr="00E5206A">
        <w:rPr>
          <w:rFonts w:cstheme="minorHAnsi"/>
          <w:i/>
          <w:iCs/>
        </w:rPr>
        <w:t>u</w:t>
      </w:r>
      <w:r w:rsidRPr="00E5206A">
        <w:rPr>
          <w:rFonts w:cstheme="minorHAnsi"/>
          <w:i/>
          <w:iCs/>
        </w:rPr>
        <w:t xml:space="preserve">nderground </w:t>
      </w:r>
      <w:r w:rsidR="00E10C71" w:rsidRPr="00E5206A">
        <w:rPr>
          <w:rFonts w:cstheme="minorHAnsi"/>
          <w:i/>
          <w:iCs/>
        </w:rPr>
        <w:t>p</w:t>
      </w:r>
      <w:r w:rsidRPr="00E5206A">
        <w:rPr>
          <w:rFonts w:cstheme="minorHAnsi"/>
          <w:i/>
          <w:iCs/>
        </w:rPr>
        <w:t xml:space="preserve">etroleum </w:t>
      </w:r>
      <w:r w:rsidR="00E10C71" w:rsidRPr="00E5206A">
        <w:rPr>
          <w:rFonts w:cstheme="minorHAnsi"/>
          <w:i/>
          <w:iCs/>
        </w:rPr>
        <w:t>s</w:t>
      </w:r>
      <w:r w:rsidRPr="00E5206A">
        <w:rPr>
          <w:rFonts w:cstheme="minorHAnsi"/>
          <w:i/>
          <w:iCs/>
        </w:rPr>
        <w:t xml:space="preserve">torage </w:t>
      </w:r>
      <w:r w:rsidR="00E10C71" w:rsidRPr="00E5206A">
        <w:rPr>
          <w:rFonts w:cstheme="minorHAnsi"/>
          <w:i/>
          <w:iCs/>
        </w:rPr>
        <w:t>s</w:t>
      </w:r>
      <w:r w:rsidRPr="00E5206A">
        <w:rPr>
          <w:rFonts w:cstheme="minorHAnsi"/>
          <w:i/>
          <w:iCs/>
        </w:rPr>
        <w:t>ystems.</w:t>
      </w:r>
      <w:r w:rsidR="001F47EA" w:rsidRPr="00E5206A">
        <w:rPr>
          <w:rFonts w:cstheme="minorHAnsi"/>
          <w:i/>
          <w:iCs/>
        </w:rPr>
        <w:t xml:space="preserve"> </w:t>
      </w:r>
      <w:r w:rsidR="001F47EA" w:rsidRPr="00E5206A">
        <w:rPr>
          <w:rFonts w:cstheme="minorHAnsi"/>
        </w:rPr>
        <w:t xml:space="preserve">The Council Development Application would have required documentary evidence of compliance. </w:t>
      </w:r>
    </w:p>
    <w:p w14:paraId="3838AC5E" w14:textId="77777777" w:rsidR="00AB25FC" w:rsidRDefault="00AB25FC" w:rsidP="00AB25FC">
      <w:pPr>
        <w:pStyle w:val="Heading2"/>
        <w:numPr>
          <w:ilvl w:val="1"/>
          <w:numId w:val="1"/>
        </w:numPr>
      </w:pPr>
      <w:bookmarkStart w:id="17" w:name="_Toc89246825"/>
      <w:r>
        <w:t>UPSS Site-Specific Environmental Site Conditions – likelihood</w:t>
      </w:r>
      <w:bookmarkEnd w:id="17"/>
    </w:p>
    <w:p w14:paraId="20963F55" w14:textId="4CD58ADE" w:rsidR="00AB25FC" w:rsidRDefault="00AB25FC" w:rsidP="00AB25FC">
      <w:r>
        <w:t xml:space="preserve">Harsh underground environmental conditions can influence the likelihood of a UPSS </w:t>
      </w:r>
      <w:r w:rsidR="00825905">
        <w:t xml:space="preserve">to </w:t>
      </w:r>
      <w:r>
        <w:t>corrod</w:t>
      </w:r>
      <w:r w:rsidR="00825905">
        <w:t>e</w:t>
      </w:r>
      <w:r w:rsidR="00B159EC">
        <w:t>. Under harsh</w:t>
      </w:r>
      <w:r w:rsidR="004877B2">
        <w:t xml:space="preserve"> hydrogeological</w:t>
      </w:r>
      <w:r w:rsidR="00B159EC">
        <w:t xml:space="preserve"> conditions the </w:t>
      </w:r>
      <w:r>
        <w:t>timespan</w:t>
      </w:r>
      <w:r w:rsidR="00B159EC">
        <w:t xml:space="preserve"> </w:t>
      </w:r>
      <w:r>
        <w:t xml:space="preserve">of a steel tank </w:t>
      </w:r>
      <w:r w:rsidR="008B291D">
        <w:t xml:space="preserve">failure may be </w:t>
      </w:r>
      <w:r w:rsidR="004877B2">
        <w:t>much shorter than otherwise.</w:t>
      </w:r>
    </w:p>
    <w:p w14:paraId="7A16EE47" w14:textId="34C0417E" w:rsidR="00AF4B97" w:rsidRDefault="00AF4B97" w:rsidP="00AF4B97">
      <w:r>
        <w:t xml:space="preserve">The </w:t>
      </w:r>
      <w:r w:rsidR="0045769B">
        <w:t xml:space="preserve">environmental conditions set out in </w:t>
      </w:r>
      <w:r w:rsidR="00797DDC" w:rsidRPr="00471548">
        <w:rPr>
          <w:b/>
          <w:bCs/>
        </w:rPr>
        <w:fldChar w:fldCharType="begin"/>
      </w:r>
      <w:r w:rsidR="00797DDC" w:rsidRPr="00471548">
        <w:rPr>
          <w:b/>
          <w:bCs/>
        </w:rPr>
        <w:instrText xml:space="preserve"> REF _Ref69204342 \h </w:instrText>
      </w:r>
      <w:r w:rsidR="00471548">
        <w:rPr>
          <w:b/>
          <w:bCs/>
        </w:rPr>
        <w:instrText xml:space="preserve"> \* MERGEFORMAT </w:instrText>
      </w:r>
      <w:r w:rsidR="00797DDC" w:rsidRPr="00471548">
        <w:rPr>
          <w:b/>
          <w:bCs/>
        </w:rPr>
      </w:r>
      <w:r w:rsidR="00797DDC" w:rsidRPr="00471548">
        <w:rPr>
          <w:b/>
          <w:bCs/>
        </w:rPr>
        <w:fldChar w:fldCharType="separate"/>
      </w:r>
      <w:r w:rsidR="00797DDC" w:rsidRPr="00471548">
        <w:rPr>
          <w:b/>
          <w:bCs/>
        </w:rPr>
        <w:t xml:space="preserve">Table </w:t>
      </w:r>
      <w:r w:rsidR="0010685A" w:rsidRPr="00471548">
        <w:rPr>
          <w:b/>
          <w:bCs/>
          <w:noProof/>
        </w:rPr>
        <w:t>4</w:t>
      </w:r>
      <w:r w:rsidR="00797DDC" w:rsidRPr="00471548">
        <w:rPr>
          <w:b/>
          <w:bCs/>
        </w:rPr>
        <w:fldChar w:fldCharType="end"/>
      </w:r>
      <w:r w:rsidR="00797DDC">
        <w:t xml:space="preserve"> </w:t>
      </w:r>
      <w:r>
        <w:t xml:space="preserve">can be </w:t>
      </w:r>
      <w:r w:rsidR="0045769B">
        <w:t>used to</w:t>
      </w:r>
      <w:r>
        <w:t xml:space="preserve"> </w:t>
      </w:r>
      <w:r w:rsidR="00325625">
        <w:t>estimate</w:t>
      </w:r>
      <w:r w:rsidR="00471548">
        <w:t xml:space="preserve"> </w:t>
      </w:r>
      <w:r>
        <w:t xml:space="preserve">the likelihood of a </w:t>
      </w:r>
      <w:r w:rsidR="00664815">
        <w:t xml:space="preserve">UPSS </w:t>
      </w:r>
      <w:r>
        <w:t>leak due</w:t>
      </w:r>
      <w:r w:rsidR="00DF0AE1">
        <w:t xml:space="preserve"> to harsh underground conditions</w:t>
      </w:r>
      <w:r w:rsidR="00664815">
        <w:t>,</w:t>
      </w:r>
      <w:r w:rsidR="00061FC6">
        <w:t xml:space="preserve"> and </w:t>
      </w:r>
      <w:r w:rsidR="00664815">
        <w:t xml:space="preserve">to </w:t>
      </w:r>
      <w:r w:rsidR="00061FC6">
        <w:t>score the</w:t>
      </w:r>
      <w:r w:rsidR="00881E1F">
        <w:t xml:space="preserve"> overall</w:t>
      </w:r>
      <w:r w:rsidR="00061FC6">
        <w:t xml:space="preserve"> likelihood</w:t>
      </w:r>
      <w:r>
        <w:t>.</w:t>
      </w:r>
    </w:p>
    <w:p w14:paraId="3F45B5F4" w14:textId="171EC41D" w:rsidR="00E60202" w:rsidRPr="002B1DE5" w:rsidRDefault="00E60202" w:rsidP="00E60202">
      <w:pPr>
        <w:pStyle w:val="Caption"/>
        <w:keepNext/>
        <w:rPr>
          <w:b/>
          <w:bCs/>
          <w:sz w:val="22"/>
          <w:szCs w:val="22"/>
        </w:rPr>
      </w:pPr>
      <w:bookmarkStart w:id="18" w:name="_Ref70087506"/>
      <w:r w:rsidRPr="002B1DE5">
        <w:rPr>
          <w:b/>
          <w:bCs/>
          <w:sz w:val="22"/>
          <w:szCs w:val="22"/>
        </w:rPr>
        <w:t xml:space="preserve">Table </w:t>
      </w:r>
      <w:r w:rsidRPr="002B1DE5">
        <w:rPr>
          <w:b/>
          <w:bCs/>
          <w:sz w:val="22"/>
          <w:szCs w:val="22"/>
        </w:rPr>
        <w:fldChar w:fldCharType="begin"/>
      </w:r>
      <w:r w:rsidRPr="002B1DE5">
        <w:rPr>
          <w:b/>
          <w:bCs/>
          <w:sz w:val="22"/>
          <w:szCs w:val="22"/>
        </w:rPr>
        <w:instrText xml:space="preserve"> SEQ Table \* ARABIC </w:instrText>
      </w:r>
      <w:r w:rsidRPr="002B1DE5">
        <w:rPr>
          <w:b/>
          <w:bCs/>
          <w:sz w:val="22"/>
          <w:szCs w:val="22"/>
        </w:rPr>
        <w:fldChar w:fldCharType="separate"/>
      </w:r>
      <w:r>
        <w:rPr>
          <w:b/>
          <w:bCs/>
          <w:noProof/>
          <w:sz w:val="22"/>
          <w:szCs w:val="22"/>
        </w:rPr>
        <w:t>4</w:t>
      </w:r>
      <w:r w:rsidRPr="002B1DE5">
        <w:rPr>
          <w:b/>
          <w:bCs/>
          <w:sz w:val="22"/>
          <w:szCs w:val="22"/>
        </w:rPr>
        <w:fldChar w:fldCharType="end"/>
      </w:r>
      <w:bookmarkEnd w:id="18"/>
      <w:r>
        <w:rPr>
          <w:b/>
          <w:bCs/>
          <w:sz w:val="22"/>
          <w:szCs w:val="22"/>
        </w:rPr>
        <w:t xml:space="preserve">: </w:t>
      </w:r>
      <w:r w:rsidRPr="00E60202">
        <w:rPr>
          <w:b/>
          <w:bCs/>
          <w:sz w:val="22"/>
          <w:szCs w:val="22"/>
        </w:rPr>
        <w:t xml:space="preserve">Environmental </w:t>
      </w:r>
      <w:r w:rsidR="002F4D31">
        <w:rPr>
          <w:b/>
          <w:bCs/>
          <w:sz w:val="22"/>
          <w:szCs w:val="22"/>
        </w:rPr>
        <w:t>Site Conditions</w:t>
      </w:r>
      <w:r w:rsidRPr="00E60202">
        <w:rPr>
          <w:b/>
          <w:bCs/>
          <w:sz w:val="22"/>
          <w:szCs w:val="22"/>
        </w:rPr>
        <w:t xml:space="preserve">- </w:t>
      </w:r>
      <w:r w:rsidR="000D7C19">
        <w:rPr>
          <w:b/>
          <w:bCs/>
          <w:sz w:val="22"/>
          <w:szCs w:val="22"/>
        </w:rPr>
        <w:t>L</w:t>
      </w:r>
      <w:r w:rsidRPr="00E60202">
        <w:rPr>
          <w:b/>
          <w:bCs/>
          <w:sz w:val="22"/>
          <w:szCs w:val="22"/>
        </w:rPr>
        <w:t xml:space="preserve">ikelihood </w:t>
      </w:r>
      <w:r w:rsidR="000D7C19">
        <w:rPr>
          <w:b/>
          <w:bCs/>
          <w:sz w:val="22"/>
          <w:szCs w:val="22"/>
        </w:rPr>
        <w:t>R</w:t>
      </w:r>
      <w:r w:rsidRPr="00E60202">
        <w:rPr>
          <w:b/>
          <w:bCs/>
          <w:sz w:val="22"/>
          <w:szCs w:val="22"/>
        </w:rPr>
        <w:t>anking</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6" w:type="dxa"/>
          <w:left w:w="96" w:type="dxa"/>
          <w:bottom w:w="96" w:type="dxa"/>
          <w:right w:w="96" w:type="dxa"/>
        </w:tblCellMar>
        <w:tblLook w:val="04A0" w:firstRow="1" w:lastRow="0" w:firstColumn="1" w:lastColumn="0" w:noHBand="0" w:noVBand="1"/>
      </w:tblPr>
      <w:tblGrid>
        <w:gridCol w:w="4771"/>
        <w:gridCol w:w="4014"/>
        <w:gridCol w:w="2005"/>
      </w:tblGrid>
      <w:tr w:rsidR="00843823" w:rsidRPr="00C330A6" w14:paraId="55C4AFBE" w14:textId="77777777" w:rsidTr="00C85B09">
        <w:trPr>
          <w:tblHeader/>
        </w:trPr>
        <w:tc>
          <w:tcPr>
            <w:tcW w:w="2211" w:type="pct"/>
            <w:shd w:val="clear" w:color="auto" w:fill="FFC000" w:themeFill="accent4"/>
          </w:tcPr>
          <w:p w14:paraId="6AD996B9" w14:textId="681B3B18"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 xml:space="preserve">Environmental </w:t>
            </w:r>
            <w:r w:rsidR="002F4D31" w:rsidRPr="00C330A6">
              <w:rPr>
                <w:rFonts w:asciiTheme="minorHAnsi" w:hAnsiTheme="minorHAnsi" w:cstheme="minorHAnsi"/>
                <w:b/>
                <w:bCs/>
              </w:rPr>
              <w:t>Conditions</w:t>
            </w:r>
          </w:p>
        </w:tc>
        <w:tc>
          <w:tcPr>
            <w:tcW w:w="1860" w:type="pct"/>
            <w:shd w:val="clear" w:color="auto" w:fill="FFC000" w:themeFill="accent4"/>
          </w:tcPr>
          <w:p w14:paraId="38782953"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Source</w:t>
            </w:r>
          </w:p>
        </w:tc>
        <w:tc>
          <w:tcPr>
            <w:tcW w:w="930" w:type="pct"/>
            <w:shd w:val="clear" w:color="auto" w:fill="FFC000" w:themeFill="accent4"/>
          </w:tcPr>
          <w:p w14:paraId="74D62134" w14:textId="12F8BFA8"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Likelihood</w:t>
            </w:r>
            <w:r w:rsidR="00EF07E3" w:rsidRPr="00C330A6">
              <w:rPr>
                <w:rFonts w:asciiTheme="minorHAnsi" w:hAnsiTheme="minorHAnsi" w:cstheme="minorHAnsi"/>
                <w:b/>
                <w:bCs/>
              </w:rPr>
              <w:t xml:space="preserve"> </w:t>
            </w:r>
            <w:r w:rsidR="00471548" w:rsidRPr="00C330A6">
              <w:rPr>
                <w:rFonts w:asciiTheme="minorHAnsi" w:hAnsiTheme="minorHAnsi" w:cstheme="minorHAnsi"/>
                <w:b/>
                <w:bCs/>
              </w:rPr>
              <w:t>Scores</w:t>
            </w:r>
          </w:p>
        </w:tc>
      </w:tr>
      <w:tr w:rsidR="00843823" w:rsidRPr="00C330A6" w14:paraId="59290659" w14:textId="77777777" w:rsidTr="00C85B09">
        <w:tc>
          <w:tcPr>
            <w:tcW w:w="2211" w:type="pct"/>
            <w:shd w:val="clear" w:color="auto" w:fill="auto"/>
            <w:vAlign w:val="center"/>
          </w:tcPr>
          <w:p w14:paraId="7596DC92" w14:textId="77777777" w:rsidR="00843823" w:rsidRPr="00C330A6" w:rsidRDefault="00843823" w:rsidP="00843823">
            <w:pPr>
              <w:rPr>
                <w:rFonts w:asciiTheme="minorHAnsi" w:hAnsiTheme="minorHAnsi" w:cstheme="minorHAnsi"/>
              </w:rPr>
            </w:pPr>
            <w:r w:rsidRPr="00C330A6">
              <w:rPr>
                <w:rFonts w:asciiTheme="minorHAnsi" w:hAnsiTheme="minorHAnsi" w:cstheme="minorHAnsi"/>
              </w:rPr>
              <w:t xml:space="preserve">The site has concrete hardstand covering the UPSS tanks and the hardstand is in good condition. </w:t>
            </w:r>
          </w:p>
        </w:tc>
        <w:tc>
          <w:tcPr>
            <w:tcW w:w="1860" w:type="pct"/>
          </w:tcPr>
          <w:p w14:paraId="3798B0FF" w14:textId="77777777" w:rsidR="00843823" w:rsidRPr="00C330A6" w:rsidRDefault="00843823" w:rsidP="00843823">
            <w:pPr>
              <w:rPr>
                <w:rFonts w:asciiTheme="minorHAnsi" w:hAnsiTheme="minorHAnsi" w:cstheme="minorHAnsi"/>
              </w:rPr>
            </w:pPr>
            <w:r w:rsidRPr="00C330A6">
              <w:rPr>
                <w:rFonts w:asciiTheme="minorHAnsi" w:hAnsiTheme="minorHAnsi" w:cstheme="minorHAnsi"/>
              </w:rPr>
              <w:t>Google maps / street view and ground-</w:t>
            </w:r>
            <w:proofErr w:type="spellStart"/>
            <w:r w:rsidRPr="00C330A6">
              <w:rPr>
                <w:rFonts w:asciiTheme="minorHAnsi" w:hAnsiTheme="minorHAnsi" w:cstheme="minorHAnsi"/>
              </w:rPr>
              <w:t>truthed</w:t>
            </w:r>
            <w:proofErr w:type="spellEnd"/>
            <w:r w:rsidRPr="00C330A6">
              <w:rPr>
                <w:rFonts w:asciiTheme="minorHAnsi" w:hAnsiTheme="minorHAnsi" w:cstheme="minorHAnsi"/>
              </w:rPr>
              <w:t xml:space="preserve"> during a site inspection</w:t>
            </w:r>
          </w:p>
        </w:tc>
        <w:tc>
          <w:tcPr>
            <w:tcW w:w="930" w:type="pct"/>
            <w:shd w:val="clear" w:color="auto" w:fill="auto"/>
          </w:tcPr>
          <w:p w14:paraId="77CAE619"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rPr>
              <w:t xml:space="preserve">No – </w:t>
            </w:r>
            <w:r w:rsidRPr="00C330A6">
              <w:rPr>
                <w:rFonts w:asciiTheme="minorHAnsi" w:hAnsiTheme="minorHAnsi" w:cstheme="minorHAnsi"/>
                <w:b/>
                <w:bCs/>
              </w:rPr>
              <w:t>High</w:t>
            </w:r>
          </w:p>
          <w:p w14:paraId="3DEA4784"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rPr>
              <w:t xml:space="preserve">Partial – </w:t>
            </w:r>
            <w:r w:rsidRPr="00C330A6">
              <w:rPr>
                <w:rFonts w:asciiTheme="minorHAnsi" w:hAnsiTheme="minorHAnsi" w:cstheme="minorHAnsi"/>
                <w:b/>
                <w:bCs/>
              </w:rPr>
              <w:t xml:space="preserve">Medium </w:t>
            </w:r>
          </w:p>
          <w:p w14:paraId="5FC6654C" w14:textId="77777777" w:rsidR="00843823" w:rsidRPr="00C330A6" w:rsidRDefault="00843823" w:rsidP="00843823">
            <w:pPr>
              <w:rPr>
                <w:rFonts w:asciiTheme="minorHAnsi" w:hAnsiTheme="minorHAnsi" w:cstheme="minorHAnsi"/>
              </w:rPr>
            </w:pPr>
            <w:r w:rsidRPr="00C330A6">
              <w:rPr>
                <w:rFonts w:asciiTheme="minorHAnsi" w:hAnsiTheme="minorHAnsi" w:cstheme="minorHAnsi"/>
              </w:rPr>
              <w:t xml:space="preserve">Yes - </w:t>
            </w:r>
            <w:r w:rsidRPr="00C330A6">
              <w:rPr>
                <w:rFonts w:asciiTheme="minorHAnsi" w:hAnsiTheme="minorHAnsi" w:cstheme="minorHAnsi"/>
                <w:b/>
                <w:bCs/>
              </w:rPr>
              <w:t>Low</w:t>
            </w:r>
          </w:p>
        </w:tc>
      </w:tr>
      <w:tr w:rsidR="00843823" w:rsidRPr="00C330A6" w14:paraId="73F4889F" w14:textId="77777777" w:rsidTr="00C85B09">
        <w:tc>
          <w:tcPr>
            <w:tcW w:w="2211" w:type="pct"/>
            <w:shd w:val="clear" w:color="auto" w:fill="auto"/>
            <w:vAlign w:val="center"/>
          </w:tcPr>
          <w:p w14:paraId="15E57A32" w14:textId="77777777" w:rsidR="00843823" w:rsidRPr="00C330A6" w:rsidRDefault="00843823" w:rsidP="00843823">
            <w:pPr>
              <w:rPr>
                <w:rFonts w:asciiTheme="minorHAnsi" w:hAnsiTheme="minorHAnsi" w:cstheme="minorHAnsi"/>
                <w:color w:val="000000"/>
              </w:rPr>
            </w:pPr>
            <w:r w:rsidRPr="00C330A6">
              <w:rPr>
                <w:rFonts w:asciiTheme="minorHAnsi" w:hAnsiTheme="minorHAnsi" w:cstheme="minorHAnsi"/>
                <w:color w:val="000000"/>
              </w:rPr>
              <w:t>Site is likely to be predominantly Sand geology</w:t>
            </w:r>
          </w:p>
        </w:tc>
        <w:tc>
          <w:tcPr>
            <w:tcW w:w="1860" w:type="pct"/>
            <w:vMerge w:val="restart"/>
          </w:tcPr>
          <w:p w14:paraId="1F8D9F4A" w14:textId="48923922" w:rsidR="00843823" w:rsidRPr="00C330A6" w:rsidRDefault="00843823" w:rsidP="00843823">
            <w:pPr>
              <w:rPr>
                <w:rFonts w:asciiTheme="minorHAnsi" w:hAnsiTheme="minorHAnsi" w:cstheme="minorHAnsi"/>
              </w:rPr>
            </w:pPr>
            <w:r w:rsidRPr="00C330A6">
              <w:rPr>
                <w:rFonts w:asciiTheme="minorHAnsi" w:hAnsiTheme="minorHAnsi" w:cstheme="minorHAnsi"/>
              </w:rPr>
              <w:t>NSW Geological Maps (</w:t>
            </w:r>
            <w:hyperlink r:id="rId18" w:history="1">
              <w:r w:rsidRPr="00C330A6">
                <w:rPr>
                  <w:rStyle w:val="Hyperlink"/>
                  <w:rFonts w:asciiTheme="minorHAnsi" w:hAnsiTheme="minorHAnsi" w:cstheme="minorHAnsi"/>
                </w:rPr>
                <w:t>link</w:t>
              </w:r>
            </w:hyperlink>
            <w:r w:rsidRPr="00C330A6">
              <w:rPr>
                <w:rStyle w:val="FootnoteReference"/>
                <w:rFonts w:asciiTheme="minorHAnsi" w:hAnsiTheme="minorHAnsi" w:cstheme="minorHAnsi"/>
              </w:rPr>
              <w:footnoteReference w:id="3"/>
            </w:r>
            <w:r w:rsidRPr="00C330A6">
              <w:rPr>
                <w:rFonts w:asciiTheme="minorHAnsi" w:hAnsiTheme="minorHAnsi" w:cstheme="minorHAnsi"/>
              </w:rPr>
              <w:t>)</w:t>
            </w:r>
          </w:p>
          <w:p w14:paraId="2CA6A2D9" w14:textId="1CB4E8CE" w:rsidR="00151FF2" w:rsidRPr="00C330A6" w:rsidRDefault="00151FF2" w:rsidP="00843823">
            <w:pPr>
              <w:rPr>
                <w:rFonts w:asciiTheme="minorHAnsi" w:hAnsiTheme="minorHAnsi" w:cstheme="minorHAnsi"/>
              </w:rPr>
            </w:pPr>
            <w:r w:rsidRPr="00C330A6">
              <w:rPr>
                <w:rFonts w:asciiTheme="minorHAnsi" w:hAnsiTheme="minorHAnsi" w:cstheme="minorHAnsi"/>
              </w:rPr>
              <w:t>Soil Landscape Sheets (link</w:t>
            </w:r>
            <w:r w:rsidRPr="00C330A6">
              <w:rPr>
                <w:rStyle w:val="FootnoteReference"/>
                <w:rFonts w:asciiTheme="minorHAnsi" w:hAnsiTheme="minorHAnsi" w:cstheme="minorHAnsi"/>
              </w:rPr>
              <w:footnoteReference w:id="4"/>
            </w:r>
            <w:r w:rsidR="00FA373E">
              <w:rPr>
                <w:rFonts w:asciiTheme="minorHAnsi" w:hAnsiTheme="minorHAnsi" w:cstheme="minorHAnsi"/>
              </w:rPr>
              <w:t>)</w:t>
            </w:r>
          </w:p>
          <w:p w14:paraId="1724AC88" w14:textId="472DF163" w:rsidR="00843823" w:rsidRPr="00C330A6" w:rsidRDefault="00843823" w:rsidP="00843823">
            <w:pPr>
              <w:rPr>
                <w:rFonts w:asciiTheme="minorHAnsi" w:hAnsiTheme="minorHAnsi" w:cstheme="minorHAnsi"/>
              </w:rPr>
            </w:pPr>
            <w:r w:rsidRPr="00C330A6">
              <w:rPr>
                <w:rFonts w:asciiTheme="minorHAnsi" w:hAnsiTheme="minorHAnsi" w:cstheme="minorHAnsi"/>
              </w:rPr>
              <w:t xml:space="preserve">Often this information has already been summarised in an </w:t>
            </w:r>
            <w:r w:rsidR="00151FF2" w:rsidRPr="00C330A6">
              <w:rPr>
                <w:rFonts w:asciiTheme="minorHAnsi" w:hAnsiTheme="minorHAnsi" w:cstheme="minorHAnsi"/>
              </w:rPr>
              <w:t>Environmental Site Assessment for (</w:t>
            </w:r>
            <w:r w:rsidRPr="00C330A6">
              <w:rPr>
                <w:rFonts w:asciiTheme="minorHAnsi" w:hAnsiTheme="minorHAnsi" w:cstheme="minorHAnsi"/>
              </w:rPr>
              <w:t>ESA</w:t>
            </w:r>
            <w:r w:rsidR="00151FF2" w:rsidRPr="00C330A6">
              <w:rPr>
                <w:rFonts w:asciiTheme="minorHAnsi" w:hAnsiTheme="minorHAnsi" w:cstheme="minorHAnsi"/>
              </w:rPr>
              <w:t>) for the site.</w:t>
            </w:r>
          </w:p>
        </w:tc>
        <w:tc>
          <w:tcPr>
            <w:tcW w:w="930" w:type="pct"/>
            <w:shd w:val="clear" w:color="auto" w:fill="auto"/>
          </w:tcPr>
          <w:p w14:paraId="74FB9E4B"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High</w:t>
            </w:r>
          </w:p>
        </w:tc>
      </w:tr>
      <w:tr w:rsidR="00843823" w:rsidRPr="00C330A6" w14:paraId="55569094" w14:textId="77777777" w:rsidTr="00C85B09">
        <w:tc>
          <w:tcPr>
            <w:tcW w:w="2211" w:type="pct"/>
            <w:shd w:val="clear" w:color="auto" w:fill="auto"/>
            <w:vAlign w:val="center"/>
          </w:tcPr>
          <w:p w14:paraId="072A32D4" w14:textId="77777777" w:rsidR="00843823" w:rsidRPr="00C330A6" w:rsidRDefault="00843823" w:rsidP="00843823">
            <w:pPr>
              <w:rPr>
                <w:rFonts w:asciiTheme="minorHAnsi" w:hAnsiTheme="minorHAnsi" w:cstheme="minorHAnsi"/>
              </w:rPr>
            </w:pPr>
            <w:r w:rsidRPr="00C330A6">
              <w:rPr>
                <w:rFonts w:asciiTheme="minorHAnsi" w:hAnsiTheme="minorHAnsi" w:cstheme="minorHAnsi"/>
                <w:color w:val="000000"/>
              </w:rPr>
              <w:t>Site is likely to be predominantly Silt geology</w:t>
            </w:r>
          </w:p>
        </w:tc>
        <w:tc>
          <w:tcPr>
            <w:tcW w:w="1860" w:type="pct"/>
            <w:vMerge/>
          </w:tcPr>
          <w:p w14:paraId="78EC9440" w14:textId="77777777" w:rsidR="00843823" w:rsidRPr="00C330A6" w:rsidRDefault="00843823" w:rsidP="00843823">
            <w:pPr>
              <w:rPr>
                <w:rFonts w:asciiTheme="minorHAnsi" w:hAnsiTheme="minorHAnsi" w:cstheme="minorHAnsi"/>
              </w:rPr>
            </w:pPr>
          </w:p>
        </w:tc>
        <w:tc>
          <w:tcPr>
            <w:tcW w:w="930" w:type="pct"/>
            <w:shd w:val="clear" w:color="auto" w:fill="auto"/>
          </w:tcPr>
          <w:p w14:paraId="27006605"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Medium</w:t>
            </w:r>
          </w:p>
        </w:tc>
      </w:tr>
      <w:tr w:rsidR="00843823" w:rsidRPr="00C330A6" w14:paraId="39078914" w14:textId="77777777" w:rsidTr="00C85B09">
        <w:tc>
          <w:tcPr>
            <w:tcW w:w="2211" w:type="pct"/>
            <w:shd w:val="clear" w:color="auto" w:fill="auto"/>
            <w:vAlign w:val="center"/>
          </w:tcPr>
          <w:p w14:paraId="74F55188" w14:textId="77777777" w:rsidR="00843823" w:rsidRPr="00C330A6" w:rsidRDefault="00843823" w:rsidP="00843823">
            <w:pPr>
              <w:rPr>
                <w:rFonts w:asciiTheme="minorHAnsi" w:hAnsiTheme="minorHAnsi" w:cstheme="minorHAnsi"/>
              </w:rPr>
            </w:pPr>
            <w:r w:rsidRPr="00C330A6">
              <w:rPr>
                <w:rFonts w:asciiTheme="minorHAnsi" w:hAnsiTheme="minorHAnsi" w:cstheme="minorHAnsi"/>
                <w:color w:val="000000"/>
              </w:rPr>
              <w:t>Site is likely to be predominantly Clay geology</w:t>
            </w:r>
          </w:p>
        </w:tc>
        <w:tc>
          <w:tcPr>
            <w:tcW w:w="1860" w:type="pct"/>
            <w:vMerge/>
          </w:tcPr>
          <w:p w14:paraId="0245D176" w14:textId="77777777" w:rsidR="00843823" w:rsidRPr="00C330A6" w:rsidRDefault="00843823" w:rsidP="00843823">
            <w:pPr>
              <w:rPr>
                <w:rFonts w:asciiTheme="minorHAnsi" w:hAnsiTheme="minorHAnsi" w:cstheme="minorHAnsi"/>
              </w:rPr>
            </w:pPr>
          </w:p>
        </w:tc>
        <w:tc>
          <w:tcPr>
            <w:tcW w:w="930" w:type="pct"/>
            <w:shd w:val="clear" w:color="auto" w:fill="auto"/>
          </w:tcPr>
          <w:p w14:paraId="4B814381"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Low</w:t>
            </w:r>
          </w:p>
        </w:tc>
      </w:tr>
      <w:tr w:rsidR="00843823" w:rsidRPr="00C330A6" w14:paraId="232F85D2" w14:textId="77777777" w:rsidTr="00C85B09">
        <w:tc>
          <w:tcPr>
            <w:tcW w:w="2211" w:type="pct"/>
            <w:shd w:val="clear" w:color="auto" w:fill="auto"/>
            <w:vAlign w:val="center"/>
          </w:tcPr>
          <w:p w14:paraId="71228D3E" w14:textId="77777777" w:rsidR="00843823" w:rsidRPr="00C330A6" w:rsidRDefault="00843823" w:rsidP="00843823">
            <w:pPr>
              <w:rPr>
                <w:rFonts w:asciiTheme="minorHAnsi" w:hAnsiTheme="minorHAnsi" w:cstheme="minorHAnsi"/>
                <w:color w:val="000000"/>
              </w:rPr>
            </w:pPr>
            <w:r w:rsidRPr="00C330A6">
              <w:rPr>
                <w:rFonts w:asciiTheme="minorHAnsi" w:hAnsiTheme="minorHAnsi" w:cstheme="minorHAnsi"/>
                <w:color w:val="000000"/>
              </w:rPr>
              <w:t xml:space="preserve">Site is likely to: </w:t>
            </w:r>
          </w:p>
          <w:p w14:paraId="55918094" w14:textId="5B67B40C" w:rsidR="00843823" w:rsidRPr="00C330A6" w:rsidRDefault="00843823" w:rsidP="00DA5B77">
            <w:pPr>
              <w:pStyle w:val="ListParagraph"/>
              <w:numPr>
                <w:ilvl w:val="0"/>
                <w:numId w:val="9"/>
              </w:numPr>
              <w:rPr>
                <w:rFonts w:asciiTheme="minorHAnsi" w:hAnsiTheme="minorHAnsi" w:cstheme="minorHAnsi"/>
              </w:rPr>
            </w:pPr>
            <w:r w:rsidRPr="00C330A6">
              <w:rPr>
                <w:rFonts w:asciiTheme="minorHAnsi" w:hAnsiTheme="minorHAnsi" w:cstheme="minorHAnsi"/>
              </w:rPr>
              <w:t>have acidic soil (</w:t>
            </w:r>
            <w:r w:rsidR="000D7469" w:rsidRPr="00C330A6">
              <w:rPr>
                <w:rFonts w:asciiTheme="minorHAnsi" w:hAnsiTheme="minorHAnsi" w:cstheme="minorHAnsi"/>
              </w:rPr>
              <w:t>potential for</w:t>
            </w:r>
            <w:r w:rsidRPr="00C330A6">
              <w:rPr>
                <w:rFonts w:asciiTheme="minorHAnsi" w:hAnsiTheme="minorHAnsi" w:cstheme="minorHAnsi"/>
              </w:rPr>
              <w:t xml:space="preserve"> acid </w:t>
            </w:r>
            <w:proofErr w:type="spellStart"/>
            <w:r w:rsidRPr="00C330A6">
              <w:rPr>
                <w:rFonts w:asciiTheme="minorHAnsi" w:hAnsiTheme="minorHAnsi" w:cstheme="minorHAnsi"/>
              </w:rPr>
              <w:t>sulfate</w:t>
            </w:r>
            <w:proofErr w:type="spellEnd"/>
            <w:r w:rsidRPr="00C330A6">
              <w:rPr>
                <w:rFonts w:asciiTheme="minorHAnsi" w:hAnsiTheme="minorHAnsi" w:cstheme="minorHAnsi"/>
              </w:rPr>
              <w:t xml:space="preserve"> soil)</w:t>
            </w:r>
          </w:p>
          <w:p w14:paraId="49FE8DC0" w14:textId="77777777" w:rsidR="00843823" w:rsidRPr="00C330A6" w:rsidRDefault="00843823" w:rsidP="00DA5B77">
            <w:pPr>
              <w:pStyle w:val="ListParagraph"/>
              <w:numPr>
                <w:ilvl w:val="0"/>
                <w:numId w:val="9"/>
              </w:numPr>
              <w:rPr>
                <w:rFonts w:asciiTheme="minorHAnsi" w:hAnsiTheme="minorHAnsi" w:cstheme="minorHAnsi"/>
              </w:rPr>
            </w:pPr>
            <w:r w:rsidRPr="00C330A6">
              <w:rPr>
                <w:rFonts w:asciiTheme="minorHAnsi" w:hAnsiTheme="minorHAnsi" w:cstheme="minorHAnsi"/>
              </w:rPr>
              <w:t xml:space="preserve">not have acidic soil </w:t>
            </w:r>
          </w:p>
        </w:tc>
        <w:tc>
          <w:tcPr>
            <w:tcW w:w="1860" w:type="pct"/>
          </w:tcPr>
          <w:p w14:paraId="4590CC60" w14:textId="1A5807AE" w:rsidR="00843823" w:rsidRPr="00C330A6" w:rsidRDefault="00843823" w:rsidP="00843823">
            <w:pPr>
              <w:rPr>
                <w:rFonts w:asciiTheme="minorHAnsi" w:hAnsiTheme="minorHAnsi" w:cstheme="minorHAnsi"/>
              </w:rPr>
            </w:pPr>
            <w:r w:rsidRPr="00C330A6">
              <w:rPr>
                <w:rFonts w:asciiTheme="minorHAnsi" w:hAnsiTheme="minorHAnsi" w:cstheme="minorHAnsi"/>
              </w:rPr>
              <w:t xml:space="preserve">Acid </w:t>
            </w:r>
            <w:proofErr w:type="spellStart"/>
            <w:r w:rsidRPr="00C330A6">
              <w:rPr>
                <w:rFonts w:asciiTheme="minorHAnsi" w:hAnsiTheme="minorHAnsi" w:cstheme="minorHAnsi"/>
              </w:rPr>
              <w:t>sul</w:t>
            </w:r>
            <w:r w:rsidR="00EF425B" w:rsidRPr="00C330A6">
              <w:rPr>
                <w:rFonts w:asciiTheme="minorHAnsi" w:hAnsiTheme="minorHAnsi" w:cstheme="minorHAnsi"/>
              </w:rPr>
              <w:t>f</w:t>
            </w:r>
            <w:r w:rsidRPr="00C330A6">
              <w:rPr>
                <w:rFonts w:asciiTheme="minorHAnsi" w:hAnsiTheme="minorHAnsi" w:cstheme="minorHAnsi"/>
              </w:rPr>
              <w:t>ate</w:t>
            </w:r>
            <w:proofErr w:type="spellEnd"/>
            <w:r w:rsidRPr="00C330A6">
              <w:rPr>
                <w:rFonts w:asciiTheme="minorHAnsi" w:hAnsiTheme="minorHAnsi" w:cstheme="minorHAnsi"/>
              </w:rPr>
              <w:t xml:space="preserve"> soils can be identified using DPIE maps (</w:t>
            </w:r>
            <w:hyperlink r:id="rId19" w:history="1">
              <w:r w:rsidRPr="00C330A6">
                <w:rPr>
                  <w:rStyle w:val="Hyperlink"/>
                  <w:rFonts w:asciiTheme="minorHAnsi" w:hAnsiTheme="minorHAnsi" w:cstheme="minorHAnsi"/>
                </w:rPr>
                <w:t>link</w:t>
              </w:r>
            </w:hyperlink>
            <w:r w:rsidRPr="00C330A6">
              <w:rPr>
                <w:rStyle w:val="FootnoteReference"/>
                <w:rFonts w:asciiTheme="minorHAnsi" w:hAnsiTheme="minorHAnsi" w:cstheme="minorHAnsi"/>
              </w:rPr>
              <w:footnoteReference w:id="5"/>
            </w:r>
            <w:r w:rsidRPr="00C330A6">
              <w:rPr>
                <w:rFonts w:asciiTheme="minorHAnsi" w:hAnsiTheme="minorHAnsi" w:cstheme="minorHAnsi"/>
              </w:rPr>
              <w:t xml:space="preserve">).  </w:t>
            </w:r>
          </w:p>
          <w:p w14:paraId="5EFD5F9B" w14:textId="77777777" w:rsidR="00843823" w:rsidRPr="00C330A6" w:rsidRDefault="00843823" w:rsidP="00843823">
            <w:pPr>
              <w:rPr>
                <w:rFonts w:asciiTheme="minorHAnsi" w:hAnsiTheme="minorHAnsi" w:cstheme="minorHAnsi"/>
              </w:rPr>
            </w:pPr>
          </w:p>
        </w:tc>
        <w:tc>
          <w:tcPr>
            <w:tcW w:w="930" w:type="pct"/>
            <w:shd w:val="clear" w:color="auto" w:fill="auto"/>
          </w:tcPr>
          <w:p w14:paraId="64B6E340" w14:textId="77777777" w:rsidR="00B10709" w:rsidRPr="00C330A6" w:rsidRDefault="00B10709" w:rsidP="00843823">
            <w:pPr>
              <w:rPr>
                <w:rFonts w:asciiTheme="minorHAnsi" w:hAnsiTheme="minorHAnsi" w:cstheme="minorHAnsi"/>
                <w:b/>
                <w:bCs/>
              </w:rPr>
            </w:pPr>
          </w:p>
          <w:p w14:paraId="03DE00E7" w14:textId="3470C709" w:rsidR="006B32AE" w:rsidRPr="006B32AE" w:rsidRDefault="00843823" w:rsidP="00DA5B77">
            <w:pPr>
              <w:pStyle w:val="ListParagraph"/>
              <w:numPr>
                <w:ilvl w:val="0"/>
                <w:numId w:val="9"/>
              </w:numPr>
              <w:ind w:left="240" w:hanging="240"/>
              <w:rPr>
                <w:rFonts w:asciiTheme="minorHAnsi" w:hAnsiTheme="minorHAnsi" w:cstheme="minorHAnsi"/>
                <w:b/>
                <w:bCs/>
              </w:rPr>
            </w:pPr>
            <w:r w:rsidRPr="006B32AE">
              <w:rPr>
                <w:rFonts w:asciiTheme="minorHAnsi" w:hAnsiTheme="minorHAnsi" w:cstheme="minorHAnsi"/>
                <w:b/>
                <w:bCs/>
              </w:rPr>
              <w:t>High</w:t>
            </w:r>
          </w:p>
          <w:p w14:paraId="1808C30D" w14:textId="68960E93" w:rsidR="00843823" w:rsidRPr="006B32AE" w:rsidRDefault="00843823" w:rsidP="00DA5B77">
            <w:pPr>
              <w:pStyle w:val="ListParagraph"/>
              <w:numPr>
                <w:ilvl w:val="0"/>
                <w:numId w:val="9"/>
              </w:numPr>
              <w:ind w:left="240" w:hanging="240"/>
              <w:rPr>
                <w:rFonts w:cstheme="minorHAnsi"/>
                <w:b/>
                <w:bCs/>
              </w:rPr>
            </w:pPr>
            <w:r w:rsidRPr="006B32AE">
              <w:rPr>
                <w:rFonts w:cstheme="minorHAnsi"/>
                <w:b/>
                <w:bCs/>
              </w:rPr>
              <w:t>Low</w:t>
            </w:r>
          </w:p>
        </w:tc>
      </w:tr>
      <w:tr w:rsidR="00843823" w:rsidRPr="00C330A6" w14:paraId="32BBECC5" w14:textId="77777777" w:rsidTr="00C85B09">
        <w:tc>
          <w:tcPr>
            <w:tcW w:w="2211" w:type="pct"/>
            <w:shd w:val="clear" w:color="auto" w:fill="auto"/>
            <w:vAlign w:val="center"/>
          </w:tcPr>
          <w:p w14:paraId="712D7BD3" w14:textId="77777777" w:rsidR="00843823" w:rsidRPr="00C330A6" w:rsidRDefault="00843823" w:rsidP="00843823">
            <w:pPr>
              <w:rPr>
                <w:rFonts w:asciiTheme="minorHAnsi" w:hAnsiTheme="minorHAnsi" w:cstheme="minorHAnsi"/>
                <w:color w:val="000000"/>
              </w:rPr>
            </w:pPr>
            <w:r w:rsidRPr="00C330A6">
              <w:rPr>
                <w:rFonts w:asciiTheme="minorHAnsi" w:hAnsiTheme="minorHAnsi" w:cstheme="minorHAnsi"/>
                <w:color w:val="000000"/>
              </w:rPr>
              <w:t xml:space="preserve">Site is on a ridge line, steep slope </w:t>
            </w:r>
          </w:p>
          <w:p w14:paraId="78F44E7D" w14:textId="77777777" w:rsidR="00843823" w:rsidRPr="00C330A6" w:rsidRDefault="00843823" w:rsidP="00843823">
            <w:pPr>
              <w:rPr>
                <w:rFonts w:asciiTheme="minorHAnsi" w:hAnsiTheme="minorHAnsi" w:cstheme="minorHAnsi"/>
                <w:color w:val="000000"/>
              </w:rPr>
            </w:pPr>
            <w:r w:rsidRPr="00C330A6">
              <w:rPr>
                <w:rFonts w:asciiTheme="minorHAnsi" w:hAnsiTheme="minorHAnsi" w:cstheme="minorHAnsi"/>
                <w:color w:val="000000"/>
              </w:rPr>
              <w:t xml:space="preserve">Site slopes </w:t>
            </w:r>
          </w:p>
          <w:p w14:paraId="4F740B2B" w14:textId="77777777" w:rsidR="00843823" w:rsidRPr="00C330A6" w:rsidRDefault="00843823" w:rsidP="00843823">
            <w:pPr>
              <w:rPr>
                <w:rFonts w:asciiTheme="minorHAnsi" w:hAnsiTheme="minorHAnsi" w:cstheme="minorHAnsi"/>
              </w:rPr>
            </w:pPr>
            <w:r w:rsidRPr="00C330A6">
              <w:rPr>
                <w:rFonts w:asciiTheme="minorHAnsi" w:hAnsiTheme="minorHAnsi" w:cstheme="minorHAnsi"/>
                <w:color w:val="000000"/>
              </w:rPr>
              <w:t>Site is flat</w:t>
            </w:r>
          </w:p>
        </w:tc>
        <w:tc>
          <w:tcPr>
            <w:tcW w:w="1860" w:type="pct"/>
          </w:tcPr>
          <w:p w14:paraId="31DD50E8" w14:textId="0D6036F1" w:rsidR="00843823" w:rsidRPr="00C330A6" w:rsidRDefault="000D7469" w:rsidP="00843823">
            <w:pPr>
              <w:rPr>
                <w:rFonts w:asciiTheme="minorHAnsi" w:hAnsiTheme="minorHAnsi" w:cstheme="minorHAnsi"/>
              </w:rPr>
            </w:pPr>
            <w:r w:rsidRPr="00C330A6">
              <w:rPr>
                <w:rFonts w:asciiTheme="minorHAnsi" w:hAnsiTheme="minorHAnsi" w:cstheme="minorHAnsi"/>
              </w:rPr>
              <w:t>Topographical maps</w:t>
            </w:r>
            <w:r w:rsidR="000D6B27" w:rsidRPr="00C330A6">
              <w:rPr>
                <w:rFonts w:asciiTheme="minorHAnsi" w:hAnsiTheme="minorHAnsi" w:cstheme="minorHAnsi"/>
              </w:rPr>
              <w:t xml:space="preserve">, </w:t>
            </w:r>
            <w:r w:rsidR="00843823" w:rsidRPr="00C330A6">
              <w:rPr>
                <w:rFonts w:asciiTheme="minorHAnsi" w:hAnsiTheme="minorHAnsi" w:cstheme="minorHAnsi"/>
              </w:rPr>
              <w:t>Site inspection</w:t>
            </w:r>
            <w:r w:rsidR="000D6B27" w:rsidRPr="00C330A6">
              <w:rPr>
                <w:rFonts w:asciiTheme="minorHAnsi" w:hAnsiTheme="minorHAnsi" w:cstheme="minorHAnsi"/>
              </w:rPr>
              <w:t xml:space="preserve">, </w:t>
            </w:r>
            <w:r w:rsidR="00843823" w:rsidRPr="00C330A6">
              <w:rPr>
                <w:rFonts w:asciiTheme="minorHAnsi" w:hAnsiTheme="minorHAnsi" w:cstheme="minorHAnsi"/>
              </w:rPr>
              <w:t>ESA reports</w:t>
            </w:r>
            <w:r w:rsidR="000D6B27" w:rsidRPr="00C330A6">
              <w:rPr>
                <w:rFonts w:asciiTheme="minorHAnsi" w:hAnsiTheme="minorHAnsi" w:cstheme="minorHAnsi"/>
              </w:rPr>
              <w:t>.</w:t>
            </w:r>
          </w:p>
        </w:tc>
        <w:tc>
          <w:tcPr>
            <w:tcW w:w="930" w:type="pct"/>
            <w:shd w:val="clear" w:color="auto" w:fill="auto"/>
          </w:tcPr>
          <w:p w14:paraId="1275976C"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High</w:t>
            </w:r>
          </w:p>
          <w:p w14:paraId="443EB41F" w14:textId="77777777" w:rsidR="00843823" w:rsidRPr="00C330A6" w:rsidRDefault="00843823" w:rsidP="00843823">
            <w:pPr>
              <w:rPr>
                <w:rFonts w:asciiTheme="minorHAnsi" w:hAnsiTheme="minorHAnsi" w:cstheme="minorHAnsi"/>
                <w:b/>
                <w:bCs/>
              </w:rPr>
            </w:pPr>
            <w:r w:rsidRPr="00C330A6">
              <w:rPr>
                <w:rFonts w:asciiTheme="minorHAnsi" w:hAnsiTheme="minorHAnsi" w:cstheme="minorHAnsi"/>
                <w:b/>
                <w:bCs/>
              </w:rPr>
              <w:t>Medium</w:t>
            </w:r>
          </w:p>
          <w:p w14:paraId="3490D158" w14:textId="77777777" w:rsidR="00843823" w:rsidRPr="00C330A6" w:rsidRDefault="00843823" w:rsidP="00843823">
            <w:pPr>
              <w:rPr>
                <w:rFonts w:asciiTheme="minorHAnsi" w:hAnsiTheme="minorHAnsi" w:cstheme="minorHAnsi"/>
              </w:rPr>
            </w:pPr>
            <w:r w:rsidRPr="00C330A6">
              <w:rPr>
                <w:rFonts w:asciiTheme="minorHAnsi" w:hAnsiTheme="minorHAnsi" w:cstheme="minorHAnsi"/>
                <w:b/>
                <w:bCs/>
              </w:rPr>
              <w:t>Low</w:t>
            </w:r>
          </w:p>
        </w:tc>
      </w:tr>
      <w:tr w:rsidR="00843823" w:rsidRPr="00C330A6" w14:paraId="4F71A10F" w14:textId="77777777" w:rsidTr="00C85B09">
        <w:tc>
          <w:tcPr>
            <w:tcW w:w="2211" w:type="pct"/>
            <w:shd w:val="clear" w:color="auto" w:fill="auto"/>
            <w:vAlign w:val="center"/>
          </w:tcPr>
          <w:p w14:paraId="6E770633" w14:textId="6A21667F" w:rsidR="00843823" w:rsidRPr="00C330A6" w:rsidRDefault="004D2577" w:rsidP="00843823">
            <w:pPr>
              <w:rPr>
                <w:rFonts w:asciiTheme="minorHAnsi" w:hAnsiTheme="minorHAnsi" w:cstheme="minorHAnsi"/>
                <w:color w:val="000000"/>
                <w:lang w:val="en-US"/>
              </w:rPr>
            </w:pPr>
            <w:r w:rsidRPr="00C330A6">
              <w:rPr>
                <w:rFonts w:asciiTheme="minorHAnsi" w:hAnsiTheme="minorHAnsi" w:cstheme="minorHAnsi"/>
                <w:color w:val="000000"/>
              </w:rPr>
              <w:t>If a UPSS is on a site with</w:t>
            </w:r>
            <w:r w:rsidR="00843823" w:rsidRPr="00C330A6">
              <w:rPr>
                <w:rFonts w:asciiTheme="minorHAnsi" w:hAnsiTheme="minorHAnsi" w:cstheme="minorHAnsi"/>
                <w:color w:val="000000"/>
              </w:rPr>
              <w:t xml:space="preserve"> shallow groundwater</w:t>
            </w:r>
            <w:r w:rsidRPr="00C330A6">
              <w:rPr>
                <w:rFonts w:asciiTheme="minorHAnsi" w:hAnsiTheme="minorHAnsi" w:cstheme="minorHAnsi"/>
                <w:color w:val="000000"/>
              </w:rPr>
              <w:t>, it is more</w:t>
            </w:r>
            <w:r w:rsidR="00843823" w:rsidRPr="00C330A6">
              <w:rPr>
                <w:rFonts w:asciiTheme="minorHAnsi" w:hAnsiTheme="minorHAnsi" w:cstheme="minorHAnsi"/>
                <w:color w:val="000000"/>
              </w:rPr>
              <w:t xml:space="preserve"> likely to be in contact with some or all of the UPSS</w:t>
            </w:r>
            <w:r w:rsidRPr="00C330A6">
              <w:rPr>
                <w:rFonts w:asciiTheme="minorHAnsi" w:hAnsiTheme="minorHAnsi" w:cstheme="minorHAnsi"/>
                <w:color w:val="000000"/>
              </w:rPr>
              <w:t xml:space="preserve"> </w:t>
            </w:r>
            <w:r w:rsidR="00946CA5" w:rsidRPr="00C330A6">
              <w:rPr>
                <w:rFonts w:asciiTheme="minorHAnsi" w:hAnsiTheme="minorHAnsi" w:cstheme="minorHAnsi"/>
                <w:color w:val="000000"/>
              </w:rPr>
              <w:t>(harsher conditions).</w:t>
            </w:r>
          </w:p>
        </w:tc>
        <w:tc>
          <w:tcPr>
            <w:tcW w:w="1860" w:type="pct"/>
          </w:tcPr>
          <w:p w14:paraId="6735BB0D" w14:textId="4A624665" w:rsidR="00843823" w:rsidRPr="00C330A6" w:rsidRDefault="00843823" w:rsidP="00843823">
            <w:pPr>
              <w:rPr>
                <w:rFonts w:asciiTheme="minorHAnsi" w:hAnsiTheme="minorHAnsi" w:cstheme="minorHAnsi"/>
                <w:color w:val="000000"/>
              </w:rPr>
            </w:pPr>
            <w:r w:rsidRPr="00C330A6">
              <w:rPr>
                <w:rFonts w:asciiTheme="minorHAnsi" w:hAnsiTheme="minorHAnsi" w:cstheme="minorHAnsi"/>
                <w:color w:val="000000"/>
              </w:rPr>
              <w:t>ESA reports, this may be difficult/misleading from DPIE – Water websites (</w:t>
            </w:r>
            <w:hyperlink r:id="rId20" w:history="1">
              <w:r w:rsidRPr="00C330A6">
                <w:rPr>
                  <w:rStyle w:val="Hyperlink"/>
                  <w:rFonts w:asciiTheme="minorHAnsi" w:hAnsiTheme="minorHAnsi" w:cstheme="minorHAnsi"/>
                </w:rPr>
                <w:t>link</w:t>
              </w:r>
            </w:hyperlink>
            <w:r w:rsidR="001F47EA" w:rsidRPr="00C330A6">
              <w:rPr>
                <w:rStyle w:val="FootnoteReference"/>
                <w:rFonts w:asciiTheme="minorHAnsi" w:hAnsiTheme="minorHAnsi" w:cstheme="minorHAnsi"/>
                <w:color w:val="0563C1" w:themeColor="hyperlink"/>
                <w:u w:val="single"/>
              </w:rPr>
              <w:footnoteReference w:id="6"/>
            </w:r>
            <w:r w:rsidRPr="00C330A6">
              <w:rPr>
                <w:rFonts w:asciiTheme="minorHAnsi" w:hAnsiTheme="minorHAnsi" w:cstheme="minorHAnsi"/>
                <w:color w:val="000000"/>
              </w:rPr>
              <w:t>) which targets deep aquifers</w:t>
            </w:r>
          </w:p>
        </w:tc>
        <w:tc>
          <w:tcPr>
            <w:tcW w:w="930" w:type="pct"/>
            <w:shd w:val="clear" w:color="auto" w:fill="auto"/>
          </w:tcPr>
          <w:p w14:paraId="1355CA8D" w14:textId="77777777" w:rsidR="00843823" w:rsidRPr="00C330A6" w:rsidRDefault="00843823" w:rsidP="00843823">
            <w:pPr>
              <w:rPr>
                <w:rFonts w:asciiTheme="minorHAnsi" w:hAnsiTheme="minorHAnsi" w:cstheme="minorHAnsi"/>
                <w:color w:val="000000"/>
              </w:rPr>
            </w:pPr>
            <w:r w:rsidRPr="00C330A6">
              <w:rPr>
                <w:rFonts w:asciiTheme="minorHAnsi" w:hAnsiTheme="minorHAnsi" w:cstheme="minorHAnsi"/>
                <w:b/>
                <w:bCs/>
                <w:color w:val="000000"/>
              </w:rPr>
              <w:t xml:space="preserve">High </w:t>
            </w:r>
            <w:r w:rsidRPr="00C330A6">
              <w:rPr>
                <w:rFonts w:asciiTheme="minorHAnsi" w:hAnsiTheme="minorHAnsi" w:cstheme="minorHAnsi"/>
                <w:color w:val="000000"/>
              </w:rPr>
              <w:t xml:space="preserve">(0-2mbgs) </w:t>
            </w:r>
          </w:p>
          <w:p w14:paraId="5D483B1E" w14:textId="77777777" w:rsidR="00843823" w:rsidRPr="00C330A6" w:rsidRDefault="00843823" w:rsidP="00843823">
            <w:pPr>
              <w:rPr>
                <w:rFonts w:asciiTheme="minorHAnsi" w:hAnsiTheme="minorHAnsi" w:cstheme="minorHAnsi"/>
                <w:color w:val="000000"/>
              </w:rPr>
            </w:pPr>
            <w:r w:rsidRPr="00C330A6">
              <w:rPr>
                <w:rFonts w:asciiTheme="minorHAnsi" w:hAnsiTheme="minorHAnsi" w:cstheme="minorHAnsi"/>
                <w:b/>
                <w:bCs/>
                <w:color w:val="000000"/>
              </w:rPr>
              <w:t>Med</w:t>
            </w:r>
            <w:r w:rsidRPr="00C330A6">
              <w:rPr>
                <w:rFonts w:asciiTheme="minorHAnsi" w:hAnsiTheme="minorHAnsi" w:cstheme="minorHAnsi"/>
                <w:color w:val="000000"/>
              </w:rPr>
              <w:t xml:space="preserve"> (2-4mbgs) </w:t>
            </w:r>
          </w:p>
          <w:p w14:paraId="3710DB12" w14:textId="77777777" w:rsidR="00843823" w:rsidRPr="00C330A6" w:rsidRDefault="00843823" w:rsidP="00843823">
            <w:pPr>
              <w:rPr>
                <w:rFonts w:asciiTheme="minorHAnsi" w:hAnsiTheme="minorHAnsi" w:cstheme="minorHAnsi"/>
                <w:color w:val="000000"/>
              </w:rPr>
            </w:pPr>
            <w:r w:rsidRPr="00C330A6">
              <w:rPr>
                <w:rFonts w:asciiTheme="minorHAnsi" w:hAnsiTheme="minorHAnsi" w:cstheme="minorHAnsi"/>
                <w:b/>
                <w:bCs/>
                <w:color w:val="000000"/>
              </w:rPr>
              <w:t>Low</w:t>
            </w:r>
            <w:r w:rsidRPr="00C330A6">
              <w:rPr>
                <w:rFonts w:asciiTheme="minorHAnsi" w:hAnsiTheme="minorHAnsi" w:cstheme="minorHAnsi"/>
                <w:color w:val="000000"/>
              </w:rPr>
              <w:t xml:space="preserve"> (4-10mbgs) </w:t>
            </w:r>
          </w:p>
          <w:p w14:paraId="1CB10DF8" w14:textId="77777777" w:rsidR="00843823" w:rsidRPr="00C330A6" w:rsidRDefault="00843823" w:rsidP="00843823">
            <w:pPr>
              <w:rPr>
                <w:rFonts w:asciiTheme="minorHAnsi" w:hAnsiTheme="minorHAnsi" w:cstheme="minorHAnsi"/>
              </w:rPr>
            </w:pPr>
            <w:r w:rsidRPr="00C330A6">
              <w:rPr>
                <w:rFonts w:asciiTheme="minorHAnsi" w:hAnsiTheme="minorHAnsi" w:cstheme="minorHAnsi"/>
                <w:b/>
                <w:bCs/>
                <w:color w:val="000000"/>
              </w:rPr>
              <w:t>Very Low</w:t>
            </w:r>
            <w:r w:rsidRPr="00C330A6">
              <w:rPr>
                <w:rFonts w:asciiTheme="minorHAnsi" w:hAnsiTheme="minorHAnsi" w:cstheme="minorHAnsi"/>
                <w:color w:val="000000"/>
              </w:rPr>
              <w:t xml:space="preserve"> (&gt;10mbgs)</w:t>
            </w:r>
          </w:p>
        </w:tc>
      </w:tr>
    </w:tbl>
    <w:p w14:paraId="71E8129E" w14:textId="5F0497A7" w:rsidR="006B32AE" w:rsidRDefault="006B0703" w:rsidP="00E551D3">
      <w:r>
        <w:t>Note</w:t>
      </w:r>
      <w:proofErr w:type="gramStart"/>
      <w:r>
        <w:t>:  ‘</w:t>
      </w:r>
      <w:proofErr w:type="spellStart"/>
      <w:proofErr w:type="gramEnd"/>
      <w:r>
        <w:t>mbgs</w:t>
      </w:r>
      <w:proofErr w:type="spellEnd"/>
      <w:r>
        <w:t xml:space="preserve">’ means </w:t>
      </w:r>
      <w:proofErr w:type="spellStart"/>
      <w:r>
        <w:t>metres</w:t>
      </w:r>
      <w:proofErr w:type="spellEnd"/>
      <w:r>
        <w:t xml:space="preserve"> below ground surface.</w:t>
      </w:r>
    </w:p>
    <w:p w14:paraId="70730700" w14:textId="2A98849C" w:rsidR="00E551D3" w:rsidRDefault="006B0703" w:rsidP="00E551D3">
      <w:r>
        <w:t>With reference to the above table, E</w:t>
      </w:r>
      <w:r w:rsidR="00E551D3">
        <w:t xml:space="preserve">nvironmental Site Assessment (ESA) reports which may be included in a DA, FSOP or in </w:t>
      </w:r>
      <w:r w:rsidR="00DC50E2">
        <w:t>C</w:t>
      </w:r>
      <w:r w:rsidR="00E551D3">
        <w:t xml:space="preserve">ouncil records regarding a site or a nearby site may be available and </w:t>
      </w:r>
      <w:r w:rsidR="00C85B09">
        <w:t xml:space="preserve">are extremely </w:t>
      </w:r>
      <w:r w:rsidR="00E551D3">
        <w:t xml:space="preserve">useful when considering relevant site specific, local or regional environmental factors. </w:t>
      </w:r>
    </w:p>
    <w:p w14:paraId="7A7DAD46" w14:textId="38241A6E" w:rsidR="005C57BF" w:rsidRDefault="00E551D3" w:rsidP="00E551D3">
      <w:r>
        <w:t xml:space="preserve">Many of these maps are included in </w:t>
      </w:r>
      <w:r w:rsidR="00DC50E2">
        <w:t>C</w:t>
      </w:r>
      <w:r>
        <w:t>ouncil GIS systems</w:t>
      </w:r>
      <w:r w:rsidR="00C85B09">
        <w:t>,</w:t>
      </w:r>
      <w:r>
        <w:t xml:space="preserve"> and the NSW SEED portal </w:t>
      </w:r>
      <w:r w:rsidR="00151FF2">
        <w:t>(</w:t>
      </w:r>
      <w:hyperlink r:id="rId21" w:history="1">
        <w:r w:rsidR="004D3A91">
          <w:rPr>
            <w:rStyle w:val="Hyperlink"/>
          </w:rPr>
          <w:t>link</w:t>
        </w:r>
      </w:hyperlink>
      <w:r w:rsidR="00151FF2">
        <w:rPr>
          <w:rStyle w:val="FootnoteReference"/>
        </w:rPr>
        <w:footnoteReference w:id="7"/>
      </w:r>
      <w:r w:rsidR="00151FF2">
        <w:t xml:space="preserve">) </w:t>
      </w:r>
      <w:r>
        <w:t xml:space="preserve">also contains </w:t>
      </w:r>
      <w:r w:rsidR="005C57BF">
        <w:t>many of these</w:t>
      </w:r>
      <w:r w:rsidR="00DA362A">
        <w:t xml:space="preserve"> geospatial</w:t>
      </w:r>
      <w:r>
        <w:t xml:space="preserve"> layers.</w:t>
      </w:r>
    </w:p>
    <w:p w14:paraId="1A2971C4" w14:textId="56629C2C" w:rsidR="0047596B" w:rsidRDefault="00A574AB" w:rsidP="00E551D3">
      <w:r w:rsidRPr="00796412">
        <w:rPr>
          <w:b/>
          <w:bCs/>
        </w:rPr>
        <w:lastRenderedPageBreak/>
        <w:t xml:space="preserve">Case Study </w:t>
      </w:r>
      <w:r w:rsidR="00504620" w:rsidRPr="00796412">
        <w:rPr>
          <w:b/>
          <w:bCs/>
        </w:rPr>
        <w:t>V</w:t>
      </w:r>
      <w:r w:rsidR="005C57BF" w:rsidRPr="00796412">
        <w:rPr>
          <w:b/>
          <w:bCs/>
        </w:rPr>
        <w:t xml:space="preserve">ulnerability </w:t>
      </w:r>
      <w:r w:rsidRPr="00796412">
        <w:rPr>
          <w:b/>
          <w:bCs/>
        </w:rPr>
        <w:t>A</w:t>
      </w:r>
      <w:r w:rsidR="005C57BF" w:rsidRPr="00796412">
        <w:rPr>
          <w:b/>
          <w:bCs/>
        </w:rPr>
        <w:t xml:space="preserve">ssessment </w:t>
      </w:r>
      <w:r w:rsidRPr="00796412">
        <w:rPr>
          <w:b/>
          <w:bCs/>
        </w:rPr>
        <w:t>R</w:t>
      </w:r>
      <w:r w:rsidR="005C57BF" w:rsidRPr="00796412">
        <w:rPr>
          <w:b/>
          <w:bCs/>
        </w:rPr>
        <w:t>eport</w:t>
      </w:r>
      <w:r w:rsidR="00504620" w:rsidRPr="00796412">
        <w:rPr>
          <w:b/>
          <w:bCs/>
        </w:rPr>
        <w:t>s</w:t>
      </w:r>
      <w:r w:rsidR="005C57BF" w:rsidRPr="00935653">
        <w:t xml:space="preserve"> h</w:t>
      </w:r>
      <w:r w:rsidR="00504620" w:rsidRPr="00935653">
        <w:t>ave</w:t>
      </w:r>
      <w:r w:rsidR="005C57BF" w:rsidRPr="00935653">
        <w:t xml:space="preserve"> been </w:t>
      </w:r>
      <w:r w:rsidR="00CA21F9" w:rsidRPr="00935653">
        <w:t xml:space="preserve">conducted to present this information in </w:t>
      </w:r>
      <w:r w:rsidR="00122E95" w:rsidRPr="00935653">
        <w:t>a single report to</w:t>
      </w:r>
      <w:r w:rsidR="00CA21F9" w:rsidRPr="00935653">
        <w:t xml:space="preserve"> assist </w:t>
      </w:r>
      <w:r w:rsidR="00122E95" w:rsidRPr="00935653">
        <w:t xml:space="preserve">the </w:t>
      </w:r>
      <w:r w:rsidR="00CA21F9" w:rsidRPr="00935653">
        <w:t>Councils</w:t>
      </w:r>
      <w:r w:rsidR="00122E95" w:rsidRPr="00935653">
        <w:t xml:space="preserve"> that partook in the </w:t>
      </w:r>
      <w:r w:rsidR="00FF5678" w:rsidRPr="00935653">
        <w:t>adequacy review</w:t>
      </w:r>
      <w:r w:rsidR="007E0475">
        <w:t xml:space="preserve"> (</w:t>
      </w:r>
      <w:r w:rsidR="00935653" w:rsidRPr="00935653">
        <w:rPr>
          <w:b/>
          <w:bCs/>
        </w:rPr>
        <w:fldChar w:fldCharType="begin"/>
      </w:r>
      <w:r w:rsidR="00935653" w:rsidRPr="00935653">
        <w:rPr>
          <w:b/>
          <w:bCs/>
        </w:rPr>
        <w:instrText xml:space="preserve"> REF _Ref70322293 \w \h  \* MERGEFORMAT </w:instrText>
      </w:r>
      <w:r w:rsidR="00935653" w:rsidRPr="00935653">
        <w:rPr>
          <w:b/>
          <w:bCs/>
        </w:rPr>
      </w:r>
      <w:r w:rsidR="00935653" w:rsidRPr="00935653">
        <w:rPr>
          <w:b/>
          <w:bCs/>
        </w:rPr>
        <w:fldChar w:fldCharType="separate"/>
      </w:r>
      <w:r w:rsidR="00935653" w:rsidRPr="00935653">
        <w:rPr>
          <w:b/>
          <w:bCs/>
        </w:rPr>
        <w:t>Appendix 2</w:t>
      </w:r>
      <w:r w:rsidR="00935653" w:rsidRPr="00935653">
        <w:rPr>
          <w:b/>
          <w:bCs/>
        </w:rPr>
        <w:fldChar w:fldCharType="end"/>
      </w:r>
      <w:r w:rsidR="007E0475" w:rsidRPr="004F5B9B">
        <w:t>).</w:t>
      </w:r>
    </w:p>
    <w:p w14:paraId="4BACD539" w14:textId="1FE5B03E" w:rsidR="00281837" w:rsidRDefault="00281837" w:rsidP="0022404A">
      <w:pPr>
        <w:pStyle w:val="Heading2"/>
        <w:numPr>
          <w:ilvl w:val="2"/>
          <w:numId w:val="1"/>
        </w:numPr>
      </w:pPr>
      <w:bookmarkStart w:id="19" w:name="_Toc89246826"/>
      <w:r>
        <w:t>Ranking the likelihood of a potential UPSS failure/leak</w:t>
      </w:r>
      <w:bookmarkEnd w:id="19"/>
    </w:p>
    <w:p w14:paraId="44D86948" w14:textId="0FA4F0B4" w:rsidR="00C579FA" w:rsidRDefault="00C579FA" w:rsidP="00E551D3">
      <w:r>
        <w:t xml:space="preserve">Council has used the Excel version of the risk tables </w:t>
      </w:r>
      <w:r w:rsidR="00B419EC">
        <w:t xml:space="preserve">provided in this section of the </w:t>
      </w:r>
      <w:r>
        <w:t xml:space="preserve">UPSS Plan to derive the likelihood risk of a UPSS site.  </w:t>
      </w:r>
      <w:r w:rsidR="00B419EC">
        <w:t xml:space="preserve">Outcomes of the likelihood risk assessment are included </w:t>
      </w:r>
      <w:r>
        <w:t xml:space="preserve">Appendix 3 for each UPSS site ranked ‘very high’ or ‘high’. </w:t>
      </w:r>
    </w:p>
    <w:p w14:paraId="665B9F35" w14:textId="4719D3A0" w:rsidR="00281837" w:rsidRDefault="00712533" w:rsidP="00E551D3">
      <w:r>
        <w:fldChar w:fldCharType="begin"/>
      </w:r>
      <w:r>
        <w:instrText xml:space="preserve"> REF _Ref70087463 \h </w:instrText>
      </w:r>
      <w:r>
        <w:fldChar w:fldCharType="separate"/>
      </w:r>
      <w:r w:rsidRPr="002B1DE5">
        <w:rPr>
          <w:b/>
          <w:bCs/>
        </w:rPr>
        <w:t xml:space="preserve">Table </w:t>
      </w:r>
      <w:r>
        <w:rPr>
          <w:b/>
          <w:bCs/>
          <w:noProof/>
        </w:rPr>
        <w:t>5</w:t>
      </w:r>
      <w:r>
        <w:fldChar w:fldCharType="end"/>
      </w:r>
      <w:r w:rsidR="00D77668">
        <w:t xml:space="preserve"> combines the </w:t>
      </w:r>
      <w:r w:rsidR="00CD4CCC">
        <w:t>scores</w:t>
      </w:r>
      <w:r w:rsidR="00D77668">
        <w:t xml:space="preserve"> </w:t>
      </w:r>
      <w:r w:rsidR="00CD4CCC">
        <w:t>from</w:t>
      </w:r>
      <w:r w:rsidR="00D77668">
        <w:t xml:space="preserve"> </w:t>
      </w:r>
      <w:r w:rsidR="00C31330">
        <w:fldChar w:fldCharType="begin"/>
      </w:r>
      <w:r w:rsidR="00C31330">
        <w:instrText xml:space="preserve"> REF _Ref69843051 \h </w:instrText>
      </w:r>
      <w:r w:rsidR="00C31330">
        <w:fldChar w:fldCharType="separate"/>
      </w:r>
      <w:r w:rsidR="00C31330" w:rsidRPr="002B1DE5">
        <w:rPr>
          <w:b/>
          <w:bCs/>
        </w:rPr>
        <w:t xml:space="preserve">Table </w:t>
      </w:r>
      <w:r w:rsidR="00C31330">
        <w:rPr>
          <w:b/>
          <w:bCs/>
          <w:noProof/>
        </w:rPr>
        <w:t>2</w:t>
      </w:r>
      <w:r w:rsidR="00C31330">
        <w:fldChar w:fldCharType="end"/>
      </w:r>
      <w:r w:rsidR="00D77668">
        <w:t xml:space="preserve">, </w:t>
      </w:r>
      <w:r w:rsidR="00C31330">
        <w:fldChar w:fldCharType="begin"/>
      </w:r>
      <w:r w:rsidR="00C31330">
        <w:instrText xml:space="preserve"> REF _Ref70087500 \h </w:instrText>
      </w:r>
      <w:r w:rsidR="00C31330">
        <w:fldChar w:fldCharType="separate"/>
      </w:r>
      <w:r w:rsidR="00C31330" w:rsidRPr="002B1DE5">
        <w:rPr>
          <w:b/>
          <w:bCs/>
        </w:rPr>
        <w:t xml:space="preserve">Table </w:t>
      </w:r>
      <w:r w:rsidR="00C31330">
        <w:rPr>
          <w:b/>
          <w:bCs/>
          <w:noProof/>
        </w:rPr>
        <w:t>3</w:t>
      </w:r>
      <w:r w:rsidR="00C31330">
        <w:fldChar w:fldCharType="end"/>
      </w:r>
      <w:r w:rsidR="00D77668">
        <w:t xml:space="preserve"> and </w:t>
      </w:r>
      <w:r w:rsidR="00C31330">
        <w:fldChar w:fldCharType="begin"/>
      </w:r>
      <w:r w:rsidR="00C31330">
        <w:instrText xml:space="preserve"> REF _Ref70087506 \h </w:instrText>
      </w:r>
      <w:r w:rsidR="00C31330">
        <w:fldChar w:fldCharType="separate"/>
      </w:r>
      <w:r w:rsidR="00C31330" w:rsidRPr="002B1DE5">
        <w:rPr>
          <w:b/>
          <w:bCs/>
        </w:rPr>
        <w:t xml:space="preserve">Table </w:t>
      </w:r>
      <w:r w:rsidR="00C31330">
        <w:rPr>
          <w:b/>
          <w:bCs/>
          <w:noProof/>
        </w:rPr>
        <w:t>4</w:t>
      </w:r>
      <w:r w:rsidR="00C31330">
        <w:fldChar w:fldCharType="end"/>
      </w:r>
      <w:r w:rsidR="00980CEC">
        <w:t>.</w:t>
      </w:r>
    </w:p>
    <w:p w14:paraId="2E34FC4F" w14:textId="77777777" w:rsidR="00C579FA" w:rsidRDefault="00C579FA" w:rsidP="00E551D3"/>
    <w:p w14:paraId="06F92AA5" w14:textId="77777777" w:rsidR="00C579FA" w:rsidRDefault="00C579FA" w:rsidP="00E551D3"/>
    <w:p w14:paraId="6DBD2866" w14:textId="41C03D36" w:rsidR="00C579FA" w:rsidRDefault="00C579FA" w:rsidP="00E551D3">
      <w:pPr>
        <w:sectPr w:rsidR="00C579FA" w:rsidSect="004E4B1D">
          <w:pgSz w:w="12240" w:h="15840"/>
          <w:pgMar w:top="720" w:right="720" w:bottom="720" w:left="720" w:header="720" w:footer="720" w:gutter="0"/>
          <w:cols w:space="720"/>
          <w:docGrid w:linePitch="360"/>
        </w:sectPr>
      </w:pPr>
    </w:p>
    <w:p w14:paraId="0BB065C6" w14:textId="6269E566" w:rsidR="005A5266" w:rsidRPr="005A5266" w:rsidRDefault="00974A91" w:rsidP="005A5266">
      <w:bookmarkStart w:id="20" w:name="_Ref70087463"/>
      <w:r w:rsidRPr="002B1DE5">
        <w:rPr>
          <w:b/>
          <w:bCs/>
        </w:rPr>
        <w:lastRenderedPageBreak/>
        <w:t xml:space="preserve">Table </w:t>
      </w:r>
      <w:r w:rsidRPr="002B1DE5">
        <w:rPr>
          <w:b/>
          <w:bCs/>
        </w:rPr>
        <w:fldChar w:fldCharType="begin"/>
      </w:r>
      <w:r w:rsidRPr="002B1DE5">
        <w:rPr>
          <w:b/>
          <w:bCs/>
        </w:rPr>
        <w:instrText xml:space="preserve"> SEQ Table \* ARABIC </w:instrText>
      </w:r>
      <w:r w:rsidRPr="002B1DE5">
        <w:rPr>
          <w:b/>
          <w:bCs/>
        </w:rPr>
        <w:fldChar w:fldCharType="separate"/>
      </w:r>
      <w:r>
        <w:rPr>
          <w:b/>
          <w:bCs/>
          <w:noProof/>
        </w:rPr>
        <w:t>5</w:t>
      </w:r>
      <w:r w:rsidRPr="002B1DE5">
        <w:rPr>
          <w:b/>
          <w:bCs/>
        </w:rPr>
        <w:fldChar w:fldCharType="end"/>
      </w:r>
      <w:bookmarkEnd w:id="20"/>
      <w:r>
        <w:rPr>
          <w:b/>
          <w:bCs/>
        </w:rPr>
        <w:t xml:space="preserve">: </w:t>
      </w:r>
      <w:r w:rsidRPr="00B4613B">
        <w:rPr>
          <w:b/>
          <w:bCs/>
          <w:color w:val="44546A" w:themeColor="text2"/>
        </w:rPr>
        <w:t xml:space="preserve">Ranking the </w:t>
      </w:r>
      <w:r w:rsidR="00151125">
        <w:rPr>
          <w:b/>
          <w:bCs/>
          <w:color w:val="44546A" w:themeColor="text2"/>
        </w:rPr>
        <w:t>Li</w:t>
      </w:r>
      <w:r w:rsidRPr="00B4613B">
        <w:rPr>
          <w:b/>
          <w:bCs/>
          <w:color w:val="44546A" w:themeColor="text2"/>
        </w:rPr>
        <w:t xml:space="preserve">kelihood </w:t>
      </w:r>
      <w:r w:rsidR="00151125">
        <w:rPr>
          <w:b/>
          <w:bCs/>
          <w:color w:val="44546A" w:themeColor="text2"/>
        </w:rPr>
        <w:t>of</w:t>
      </w:r>
      <w:r w:rsidRPr="00B4613B">
        <w:rPr>
          <w:b/>
          <w:bCs/>
          <w:color w:val="44546A" w:themeColor="text2"/>
        </w:rPr>
        <w:t xml:space="preserve"> a UPSS </w:t>
      </w:r>
      <w:r w:rsidR="00151125">
        <w:rPr>
          <w:b/>
          <w:bCs/>
          <w:color w:val="44546A" w:themeColor="text2"/>
        </w:rPr>
        <w:t>L</w:t>
      </w:r>
      <w:r w:rsidRPr="00B4613B">
        <w:rPr>
          <w:b/>
          <w:bCs/>
          <w:color w:val="44546A" w:themeColor="text2"/>
        </w:rPr>
        <w:t>eak</w:t>
      </w:r>
    </w:p>
    <w:tbl>
      <w:tblPr>
        <w:tblW w:w="5000" w:type="pct"/>
        <w:tblLayout w:type="fixed"/>
        <w:tblLook w:val="04A0" w:firstRow="1" w:lastRow="0" w:firstColumn="1" w:lastColumn="0" w:noHBand="0" w:noVBand="1"/>
      </w:tblPr>
      <w:tblGrid>
        <w:gridCol w:w="1251"/>
        <w:gridCol w:w="1867"/>
        <w:gridCol w:w="1225"/>
        <w:gridCol w:w="3586"/>
        <w:gridCol w:w="972"/>
        <w:gridCol w:w="725"/>
        <w:gridCol w:w="900"/>
        <w:gridCol w:w="900"/>
        <w:gridCol w:w="811"/>
        <w:gridCol w:w="535"/>
        <w:gridCol w:w="903"/>
        <w:gridCol w:w="705"/>
      </w:tblGrid>
      <w:tr w:rsidR="00CA1F95" w:rsidRPr="00CA1F95" w14:paraId="55C6BA56" w14:textId="77777777" w:rsidTr="00151FF2">
        <w:trPr>
          <w:trHeight w:val="315"/>
        </w:trPr>
        <w:tc>
          <w:tcPr>
            <w:tcW w:w="2757" w:type="pct"/>
            <w:gridSpan w:val="4"/>
            <w:tcBorders>
              <w:top w:val="single" w:sz="8" w:space="0" w:color="auto"/>
              <w:left w:val="single" w:sz="8" w:space="0" w:color="auto"/>
              <w:bottom w:val="nil"/>
              <w:right w:val="nil"/>
            </w:tcBorders>
            <w:shd w:val="clear" w:color="000000" w:fill="D6DCE4"/>
            <w:noWrap/>
            <w:vAlign w:val="center"/>
            <w:hideMark/>
          </w:tcPr>
          <w:p w14:paraId="2F441F0B" w14:textId="77777777" w:rsidR="007D0EF6" w:rsidRPr="00B4613B" w:rsidRDefault="007D0EF6" w:rsidP="00EA4A23">
            <w:pPr>
              <w:spacing w:after="0" w:line="240" w:lineRule="auto"/>
              <w:rPr>
                <w:rFonts w:ascii="Calibri" w:eastAsia="Times New Roman" w:hAnsi="Calibri" w:cs="Calibri"/>
                <w:b/>
                <w:bCs/>
                <w:color w:val="000000"/>
                <w:sz w:val="18"/>
                <w:szCs w:val="18"/>
              </w:rPr>
            </w:pPr>
            <w:r w:rsidRPr="00B4613B">
              <w:rPr>
                <w:rFonts w:ascii="Calibri" w:eastAsia="Times New Roman" w:hAnsi="Calibri" w:cs="Calibri"/>
                <w:b/>
                <w:bCs/>
                <w:color w:val="000000"/>
                <w:sz w:val="18"/>
                <w:szCs w:val="18"/>
              </w:rPr>
              <w:t>Indicator - Environmental</w:t>
            </w:r>
          </w:p>
        </w:tc>
        <w:tc>
          <w:tcPr>
            <w:tcW w:w="338" w:type="pct"/>
            <w:tcBorders>
              <w:top w:val="single" w:sz="8" w:space="0" w:color="auto"/>
              <w:left w:val="single" w:sz="4" w:space="0" w:color="auto"/>
              <w:bottom w:val="nil"/>
              <w:right w:val="single" w:sz="4" w:space="0" w:color="auto"/>
            </w:tcBorders>
            <w:shd w:val="clear" w:color="000000" w:fill="D6DCE4"/>
            <w:noWrap/>
            <w:vAlign w:val="center"/>
            <w:hideMark/>
          </w:tcPr>
          <w:p w14:paraId="6367A829" w14:textId="77777777" w:rsidR="007D0EF6" w:rsidRPr="00FB5DA3" w:rsidRDefault="007D0EF6" w:rsidP="004429F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3</w:t>
            </w:r>
          </w:p>
        </w:tc>
        <w:tc>
          <w:tcPr>
            <w:tcW w:w="252" w:type="pct"/>
            <w:tcBorders>
              <w:top w:val="single" w:sz="8" w:space="0" w:color="auto"/>
              <w:left w:val="nil"/>
              <w:bottom w:val="nil"/>
              <w:right w:val="single" w:sz="4" w:space="0" w:color="auto"/>
            </w:tcBorders>
            <w:shd w:val="clear" w:color="000000" w:fill="D6DCE4"/>
            <w:noWrap/>
            <w:vAlign w:val="center"/>
            <w:hideMark/>
          </w:tcPr>
          <w:p w14:paraId="1AAB0B75" w14:textId="77777777" w:rsidR="007D0EF6" w:rsidRPr="00FB5DA3" w:rsidRDefault="007D0EF6" w:rsidP="004429F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2</w:t>
            </w:r>
          </w:p>
        </w:tc>
        <w:tc>
          <w:tcPr>
            <w:tcW w:w="313" w:type="pct"/>
            <w:tcBorders>
              <w:top w:val="single" w:sz="8" w:space="0" w:color="auto"/>
              <w:left w:val="nil"/>
              <w:bottom w:val="nil"/>
              <w:right w:val="single" w:sz="4" w:space="0" w:color="auto"/>
            </w:tcBorders>
            <w:shd w:val="clear" w:color="000000" w:fill="D6DCE4"/>
            <w:noWrap/>
            <w:vAlign w:val="center"/>
            <w:hideMark/>
          </w:tcPr>
          <w:p w14:paraId="2EE343D3" w14:textId="77777777" w:rsidR="007D0EF6" w:rsidRPr="00FB5DA3" w:rsidRDefault="007D0EF6" w:rsidP="004429F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1</w:t>
            </w:r>
          </w:p>
        </w:tc>
        <w:tc>
          <w:tcPr>
            <w:tcW w:w="313" w:type="pct"/>
            <w:tcBorders>
              <w:top w:val="single" w:sz="8" w:space="0" w:color="auto"/>
              <w:left w:val="nil"/>
              <w:bottom w:val="nil"/>
              <w:right w:val="single" w:sz="8" w:space="0" w:color="auto"/>
            </w:tcBorders>
            <w:shd w:val="clear" w:color="000000" w:fill="D6DCE4"/>
            <w:noWrap/>
            <w:vAlign w:val="center"/>
            <w:hideMark/>
          </w:tcPr>
          <w:p w14:paraId="5FADB198" w14:textId="77777777" w:rsidR="007D0EF6" w:rsidRPr="00FB5DA3" w:rsidRDefault="007D0EF6" w:rsidP="004429F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0</w:t>
            </w:r>
          </w:p>
        </w:tc>
        <w:tc>
          <w:tcPr>
            <w:tcW w:w="282" w:type="pct"/>
            <w:tcBorders>
              <w:top w:val="single" w:sz="8" w:space="0" w:color="auto"/>
              <w:left w:val="nil"/>
              <w:bottom w:val="nil"/>
              <w:right w:val="single" w:sz="8" w:space="0" w:color="auto"/>
            </w:tcBorders>
            <w:shd w:val="clear" w:color="000000" w:fill="D6DCE4"/>
            <w:noWrap/>
            <w:vAlign w:val="center"/>
            <w:hideMark/>
          </w:tcPr>
          <w:p w14:paraId="2582FA0C" w14:textId="77777777" w:rsidR="007D0EF6" w:rsidRPr="00B4613B" w:rsidRDefault="007D0EF6" w:rsidP="00EA4A23">
            <w:pPr>
              <w:spacing w:after="0" w:line="240" w:lineRule="auto"/>
              <w:rPr>
                <w:rFonts w:ascii="Calibri" w:eastAsia="Times New Roman" w:hAnsi="Calibri" w:cs="Calibri"/>
                <w:b/>
                <w:bCs/>
                <w:color w:val="000000"/>
                <w:sz w:val="16"/>
                <w:szCs w:val="16"/>
              </w:rPr>
            </w:pPr>
            <w:r w:rsidRPr="00B4613B">
              <w:rPr>
                <w:rFonts w:ascii="Calibri" w:eastAsia="Times New Roman" w:hAnsi="Calibri" w:cs="Calibri"/>
                <w:b/>
                <w:bCs/>
                <w:color w:val="000000"/>
                <w:sz w:val="16"/>
                <w:szCs w:val="16"/>
              </w:rPr>
              <w:t>SCORE</w:t>
            </w:r>
          </w:p>
        </w:tc>
        <w:tc>
          <w:tcPr>
            <w:tcW w:w="500" w:type="pct"/>
            <w:gridSpan w:val="2"/>
            <w:tcBorders>
              <w:top w:val="single" w:sz="8" w:space="0" w:color="auto"/>
              <w:left w:val="nil"/>
              <w:bottom w:val="single" w:sz="8" w:space="0" w:color="auto"/>
              <w:right w:val="single" w:sz="8" w:space="0" w:color="auto"/>
            </w:tcBorders>
            <w:shd w:val="clear" w:color="000000" w:fill="D6DCE4"/>
            <w:noWrap/>
            <w:vAlign w:val="center"/>
            <w:hideMark/>
          </w:tcPr>
          <w:p w14:paraId="2CBF726E" w14:textId="77777777" w:rsidR="007D0EF6" w:rsidRPr="00B4613B" w:rsidRDefault="007D0EF6" w:rsidP="00EA4A23">
            <w:pPr>
              <w:spacing w:after="0" w:line="240" w:lineRule="auto"/>
              <w:rPr>
                <w:rFonts w:ascii="Calibri" w:eastAsia="Times New Roman" w:hAnsi="Calibri" w:cs="Calibri"/>
                <w:b/>
                <w:bCs/>
                <w:color w:val="000000"/>
                <w:sz w:val="16"/>
                <w:szCs w:val="16"/>
              </w:rPr>
            </w:pPr>
            <w:r w:rsidRPr="00B4613B">
              <w:rPr>
                <w:rFonts w:ascii="Calibri" w:eastAsia="Times New Roman" w:hAnsi="Calibri" w:cs="Calibri"/>
                <w:b/>
                <w:bCs/>
                <w:color w:val="000000"/>
                <w:sz w:val="16"/>
                <w:szCs w:val="16"/>
              </w:rPr>
              <w:t>Comments</w:t>
            </w:r>
          </w:p>
        </w:tc>
        <w:tc>
          <w:tcPr>
            <w:tcW w:w="245" w:type="pct"/>
            <w:tcBorders>
              <w:top w:val="single" w:sz="8" w:space="0" w:color="auto"/>
              <w:left w:val="nil"/>
              <w:bottom w:val="nil"/>
              <w:right w:val="single" w:sz="8" w:space="0" w:color="auto"/>
            </w:tcBorders>
            <w:shd w:val="clear" w:color="000000" w:fill="D6DCE4"/>
            <w:noWrap/>
            <w:vAlign w:val="center"/>
            <w:hideMark/>
          </w:tcPr>
          <w:p w14:paraId="4795B828" w14:textId="77777777" w:rsidR="007D0EF6" w:rsidRPr="00B4613B" w:rsidRDefault="007D0EF6" w:rsidP="00EA4A23">
            <w:pPr>
              <w:spacing w:after="0" w:line="240" w:lineRule="auto"/>
              <w:rPr>
                <w:rFonts w:ascii="Calibri" w:eastAsia="Times New Roman" w:hAnsi="Calibri" w:cs="Calibri"/>
                <w:b/>
                <w:bCs/>
                <w:color w:val="000000"/>
                <w:sz w:val="16"/>
                <w:szCs w:val="16"/>
              </w:rPr>
            </w:pPr>
            <w:r w:rsidRPr="00B4613B">
              <w:rPr>
                <w:rFonts w:ascii="Calibri" w:eastAsia="Times New Roman" w:hAnsi="Calibri" w:cs="Calibri"/>
                <w:b/>
                <w:bCs/>
                <w:color w:val="000000"/>
                <w:sz w:val="16"/>
                <w:szCs w:val="16"/>
              </w:rPr>
              <w:t>Check</w:t>
            </w:r>
          </w:p>
        </w:tc>
      </w:tr>
      <w:tr w:rsidR="0096457F" w:rsidRPr="00B4613B" w14:paraId="7470CD25" w14:textId="77777777" w:rsidTr="00151FF2">
        <w:trPr>
          <w:trHeight w:val="286"/>
        </w:trPr>
        <w:tc>
          <w:tcPr>
            <w:tcW w:w="435"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1B812DED" w14:textId="363AD1F3" w:rsidR="007D0EF6" w:rsidRPr="00B4613B" w:rsidRDefault="007D0EF6" w:rsidP="00F01EB0">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Hardstand</w:t>
            </w:r>
          </w:p>
        </w:tc>
        <w:tc>
          <w:tcPr>
            <w:tcW w:w="2322" w:type="pct"/>
            <w:gridSpan w:val="3"/>
            <w:tcBorders>
              <w:top w:val="single" w:sz="8" w:space="0" w:color="auto"/>
              <w:left w:val="nil"/>
              <w:bottom w:val="single" w:sz="4" w:space="0" w:color="auto"/>
              <w:right w:val="single" w:sz="4" w:space="0" w:color="auto"/>
            </w:tcBorders>
            <w:shd w:val="clear" w:color="auto" w:fill="auto"/>
            <w:vAlign w:val="center"/>
            <w:hideMark/>
          </w:tcPr>
          <w:p w14:paraId="45CB906C" w14:textId="3E3E500B" w:rsidR="007D0EF6" w:rsidRPr="00B4613B" w:rsidRDefault="007D0EF6" w:rsidP="00F01EB0">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UPSS tanks covered in concrete </w:t>
            </w:r>
            <w:r w:rsidR="00F17E33" w:rsidRPr="00F17E33">
              <w:rPr>
                <w:rFonts w:ascii="Calibri" w:eastAsia="Times New Roman" w:hAnsi="Calibri" w:cs="Calibri"/>
                <w:color w:val="000000"/>
                <w:sz w:val="18"/>
                <w:szCs w:val="18"/>
              </w:rPr>
              <w:t xml:space="preserve">hardstand, </w:t>
            </w:r>
            <w:r w:rsidRPr="00B4613B">
              <w:rPr>
                <w:rFonts w:ascii="Calibri" w:eastAsia="Times New Roman" w:hAnsi="Calibri" w:cs="Calibri"/>
                <w:color w:val="000000"/>
                <w:sz w:val="18"/>
                <w:szCs w:val="18"/>
              </w:rPr>
              <w:t>which is in good condition</w:t>
            </w:r>
          </w:p>
        </w:tc>
        <w:tc>
          <w:tcPr>
            <w:tcW w:w="338" w:type="pct"/>
            <w:tcBorders>
              <w:top w:val="single" w:sz="8" w:space="0" w:color="auto"/>
              <w:left w:val="nil"/>
              <w:bottom w:val="single" w:sz="4" w:space="0" w:color="auto"/>
              <w:right w:val="single" w:sz="4" w:space="0" w:color="auto"/>
            </w:tcBorders>
            <w:shd w:val="clear" w:color="000000" w:fill="E7E6E6"/>
            <w:noWrap/>
            <w:vAlign w:val="center"/>
            <w:hideMark/>
          </w:tcPr>
          <w:p w14:paraId="2D706956"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52" w:type="pct"/>
            <w:tcBorders>
              <w:top w:val="single" w:sz="8" w:space="0" w:color="auto"/>
              <w:left w:val="nil"/>
              <w:bottom w:val="single" w:sz="4" w:space="0" w:color="auto"/>
              <w:right w:val="single" w:sz="4" w:space="0" w:color="auto"/>
            </w:tcBorders>
            <w:shd w:val="clear" w:color="auto" w:fill="auto"/>
            <w:noWrap/>
            <w:vAlign w:val="center"/>
            <w:hideMark/>
          </w:tcPr>
          <w:p w14:paraId="4C85C383"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xml:space="preserve">No </w:t>
            </w:r>
          </w:p>
        </w:tc>
        <w:tc>
          <w:tcPr>
            <w:tcW w:w="313" w:type="pct"/>
            <w:tcBorders>
              <w:top w:val="single" w:sz="8" w:space="0" w:color="auto"/>
              <w:left w:val="nil"/>
              <w:bottom w:val="single" w:sz="4" w:space="0" w:color="auto"/>
              <w:right w:val="single" w:sz="4" w:space="0" w:color="auto"/>
            </w:tcBorders>
            <w:shd w:val="clear" w:color="auto" w:fill="auto"/>
            <w:vAlign w:val="center"/>
            <w:hideMark/>
          </w:tcPr>
          <w:p w14:paraId="42AA4611"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Poor condition</w:t>
            </w:r>
          </w:p>
        </w:tc>
        <w:tc>
          <w:tcPr>
            <w:tcW w:w="313" w:type="pct"/>
            <w:tcBorders>
              <w:top w:val="single" w:sz="8" w:space="0" w:color="auto"/>
              <w:left w:val="nil"/>
              <w:bottom w:val="single" w:sz="4" w:space="0" w:color="auto"/>
              <w:right w:val="single" w:sz="4" w:space="0" w:color="auto"/>
            </w:tcBorders>
            <w:shd w:val="clear" w:color="auto" w:fill="auto"/>
            <w:noWrap/>
            <w:vAlign w:val="center"/>
            <w:hideMark/>
          </w:tcPr>
          <w:p w14:paraId="194ECCF9"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Yes</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14:paraId="7F1A3B47" w14:textId="77777777" w:rsidR="007D0EF6" w:rsidRPr="00B4613B" w:rsidRDefault="007D0EF6" w:rsidP="00B4613B">
            <w:pPr>
              <w:spacing w:after="0" w:line="240" w:lineRule="auto"/>
              <w:rPr>
                <w:rFonts w:ascii="Calibri" w:eastAsia="Times New Roman" w:hAnsi="Calibri" w:cs="Calibri"/>
                <w:b/>
                <w:bCs/>
                <w:color w:val="000000"/>
                <w:sz w:val="20"/>
                <w:szCs w:val="20"/>
              </w:rPr>
            </w:pPr>
            <w:r w:rsidRPr="00B4613B">
              <w:rPr>
                <w:rFonts w:ascii="Calibri" w:eastAsia="Times New Roman" w:hAnsi="Calibri" w:cs="Calibri"/>
                <w:b/>
                <w:bCs/>
                <w:color w:val="000000"/>
                <w:sz w:val="20"/>
                <w:szCs w:val="20"/>
              </w:rPr>
              <w:t> </w:t>
            </w:r>
          </w:p>
        </w:tc>
        <w:tc>
          <w:tcPr>
            <w:tcW w:w="500" w:type="pct"/>
            <w:gridSpan w:val="2"/>
            <w:tcBorders>
              <w:top w:val="nil"/>
              <w:left w:val="nil"/>
              <w:bottom w:val="single" w:sz="4" w:space="0" w:color="auto"/>
              <w:right w:val="nil"/>
            </w:tcBorders>
            <w:shd w:val="clear" w:color="auto" w:fill="auto"/>
            <w:vAlign w:val="center"/>
            <w:hideMark/>
          </w:tcPr>
          <w:p w14:paraId="2C61164B"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3A10CB2"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151FF2" w:rsidRPr="00B4613B" w14:paraId="4B56180C" w14:textId="77777777" w:rsidTr="00151FF2">
        <w:trPr>
          <w:trHeight w:val="161"/>
        </w:trPr>
        <w:tc>
          <w:tcPr>
            <w:tcW w:w="435"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588ABE65" w14:textId="77777777" w:rsidR="00151FF2" w:rsidRPr="00B4613B" w:rsidRDefault="00151FF2" w:rsidP="00B4613B">
            <w:pPr>
              <w:spacing w:after="0" w:line="240" w:lineRule="auto"/>
              <w:jc w:val="center"/>
              <w:rPr>
                <w:rFonts w:ascii="Calibri" w:eastAsia="Times New Roman" w:hAnsi="Calibri" w:cs="Calibri"/>
                <w:color w:val="000000"/>
                <w:sz w:val="18"/>
                <w:szCs w:val="18"/>
              </w:rPr>
            </w:pPr>
            <w:r w:rsidRPr="00B4613B">
              <w:rPr>
                <w:rFonts w:ascii="Calibri" w:eastAsia="Times New Roman" w:hAnsi="Calibri" w:cs="Calibri"/>
                <w:color w:val="000000"/>
                <w:sz w:val="18"/>
                <w:szCs w:val="18"/>
              </w:rPr>
              <w:t>Geology</w:t>
            </w:r>
          </w:p>
        </w:tc>
        <w:tc>
          <w:tcPr>
            <w:tcW w:w="2322" w:type="pct"/>
            <w:gridSpan w:val="3"/>
            <w:tcBorders>
              <w:top w:val="nil"/>
              <w:left w:val="nil"/>
              <w:bottom w:val="single" w:sz="4" w:space="0" w:color="auto"/>
              <w:right w:val="single" w:sz="4" w:space="0" w:color="auto"/>
            </w:tcBorders>
            <w:shd w:val="clear" w:color="auto" w:fill="auto"/>
            <w:noWrap/>
            <w:vAlign w:val="center"/>
            <w:hideMark/>
          </w:tcPr>
          <w:p w14:paraId="5DB70633" w14:textId="77777777" w:rsidR="00151FF2" w:rsidRPr="00B4613B" w:rsidRDefault="00151FF2"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Site is likely to be predominantly Sand geology (Y/N)</w:t>
            </w:r>
          </w:p>
        </w:tc>
        <w:tc>
          <w:tcPr>
            <w:tcW w:w="338" w:type="pct"/>
            <w:tcBorders>
              <w:top w:val="nil"/>
              <w:left w:val="nil"/>
              <w:bottom w:val="single" w:sz="4" w:space="0" w:color="auto"/>
              <w:right w:val="single" w:sz="4" w:space="0" w:color="auto"/>
            </w:tcBorders>
            <w:shd w:val="clear" w:color="auto" w:fill="auto"/>
            <w:noWrap/>
            <w:vAlign w:val="center"/>
            <w:hideMark/>
          </w:tcPr>
          <w:p w14:paraId="5175C6BE"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Sand</w:t>
            </w:r>
          </w:p>
        </w:tc>
        <w:tc>
          <w:tcPr>
            <w:tcW w:w="252" w:type="pct"/>
            <w:tcBorders>
              <w:top w:val="nil"/>
              <w:left w:val="nil"/>
              <w:bottom w:val="single" w:sz="4" w:space="0" w:color="auto"/>
              <w:right w:val="single" w:sz="4" w:space="0" w:color="auto"/>
            </w:tcBorders>
            <w:shd w:val="clear" w:color="000000" w:fill="E7E6E6"/>
            <w:noWrap/>
            <w:vAlign w:val="center"/>
            <w:hideMark/>
          </w:tcPr>
          <w:p w14:paraId="2E56364D"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000000" w:fill="E7E6E6"/>
            <w:noWrap/>
            <w:vAlign w:val="center"/>
            <w:hideMark/>
          </w:tcPr>
          <w:p w14:paraId="3C6DE231"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000000" w:fill="E7E6E6"/>
            <w:noWrap/>
            <w:vAlign w:val="center"/>
            <w:hideMark/>
          </w:tcPr>
          <w:p w14:paraId="5E8B50CF"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82" w:type="pct"/>
            <w:vMerge w:val="restart"/>
            <w:tcBorders>
              <w:top w:val="nil"/>
              <w:left w:val="single" w:sz="4" w:space="0" w:color="auto"/>
              <w:bottom w:val="single" w:sz="4" w:space="0" w:color="auto"/>
              <w:right w:val="single" w:sz="8" w:space="0" w:color="auto"/>
            </w:tcBorders>
            <w:shd w:val="clear" w:color="auto" w:fill="auto"/>
            <w:noWrap/>
            <w:vAlign w:val="bottom"/>
            <w:hideMark/>
          </w:tcPr>
          <w:p w14:paraId="21A7FB54" w14:textId="77777777" w:rsidR="00151FF2" w:rsidRPr="00B4613B" w:rsidRDefault="00151FF2" w:rsidP="00B4613B">
            <w:pPr>
              <w:spacing w:after="0" w:line="240" w:lineRule="auto"/>
              <w:jc w:val="center"/>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500" w:type="pct"/>
            <w:gridSpan w:val="2"/>
            <w:vMerge w:val="restart"/>
            <w:tcBorders>
              <w:top w:val="nil"/>
              <w:left w:val="single" w:sz="8" w:space="0" w:color="auto"/>
              <w:bottom w:val="single" w:sz="4" w:space="0" w:color="auto"/>
              <w:right w:val="nil"/>
            </w:tcBorders>
            <w:shd w:val="clear" w:color="auto" w:fill="auto"/>
            <w:vAlign w:val="center"/>
            <w:hideMark/>
          </w:tcPr>
          <w:p w14:paraId="44618F18" w14:textId="77777777" w:rsidR="00151FF2" w:rsidRPr="00B4613B" w:rsidRDefault="00151FF2"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vMerge w:val="restart"/>
            <w:tcBorders>
              <w:top w:val="nil"/>
              <w:left w:val="single" w:sz="8" w:space="0" w:color="auto"/>
              <w:right w:val="single" w:sz="8" w:space="0" w:color="auto"/>
            </w:tcBorders>
            <w:shd w:val="clear" w:color="auto" w:fill="auto"/>
            <w:noWrap/>
            <w:vAlign w:val="bottom"/>
            <w:hideMark/>
          </w:tcPr>
          <w:p w14:paraId="4BDA268C" w14:textId="77777777" w:rsidR="00151FF2" w:rsidRPr="00B4613B" w:rsidRDefault="00151FF2"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p w14:paraId="0B05AD31" w14:textId="77777777" w:rsidR="00151FF2" w:rsidRPr="00B4613B" w:rsidRDefault="00151FF2"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p w14:paraId="6DBB73CB" w14:textId="73D1EC97" w:rsidR="00151FF2" w:rsidRPr="00B4613B" w:rsidRDefault="00151FF2"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151FF2" w:rsidRPr="00B4613B" w14:paraId="69C84092" w14:textId="77777777" w:rsidTr="00151FF2">
        <w:trPr>
          <w:trHeight w:val="188"/>
        </w:trPr>
        <w:tc>
          <w:tcPr>
            <w:tcW w:w="435" w:type="pct"/>
            <w:vMerge/>
            <w:tcBorders>
              <w:top w:val="nil"/>
              <w:left w:val="single" w:sz="8" w:space="0" w:color="auto"/>
              <w:bottom w:val="single" w:sz="4" w:space="0" w:color="auto"/>
              <w:right w:val="single" w:sz="4" w:space="0" w:color="auto"/>
            </w:tcBorders>
            <w:vAlign w:val="center"/>
            <w:hideMark/>
          </w:tcPr>
          <w:p w14:paraId="3DAE75EB" w14:textId="77777777" w:rsidR="00151FF2" w:rsidRPr="00B4613B" w:rsidRDefault="00151FF2" w:rsidP="00B4613B">
            <w:pPr>
              <w:spacing w:after="0" w:line="240" w:lineRule="auto"/>
              <w:rPr>
                <w:rFonts w:ascii="Calibri" w:eastAsia="Times New Roman" w:hAnsi="Calibri" w:cs="Calibri"/>
                <w:color w:val="000000"/>
                <w:sz w:val="18"/>
                <w:szCs w:val="18"/>
              </w:rPr>
            </w:pPr>
          </w:p>
        </w:tc>
        <w:tc>
          <w:tcPr>
            <w:tcW w:w="2322" w:type="pct"/>
            <w:gridSpan w:val="3"/>
            <w:tcBorders>
              <w:top w:val="nil"/>
              <w:left w:val="nil"/>
              <w:bottom w:val="single" w:sz="4" w:space="0" w:color="auto"/>
              <w:right w:val="single" w:sz="4" w:space="0" w:color="auto"/>
            </w:tcBorders>
            <w:shd w:val="clear" w:color="auto" w:fill="auto"/>
            <w:noWrap/>
            <w:vAlign w:val="center"/>
            <w:hideMark/>
          </w:tcPr>
          <w:p w14:paraId="68EE998D" w14:textId="77777777" w:rsidR="00151FF2" w:rsidRPr="00B4613B" w:rsidRDefault="00151FF2"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Site is likely to be predominantly Silt geology (Y/N)</w:t>
            </w:r>
          </w:p>
        </w:tc>
        <w:tc>
          <w:tcPr>
            <w:tcW w:w="338" w:type="pct"/>
            <w:tcBorders>
              <w:top w:val="nil"/>
              <w:left w:val="nil"/>
              <w:bottom w:val="single" w:sz="4" w:space="0" w:color="auto"/>
              <w:right w:val="single" w:sz="4" w:space="0" w:color="auto"/>
            </w:tcBorders>
            <w:shd w:val="clear" w:color="000000" w:fill="E7E6E6"/>
            <w:noWrap/>
            <w:vAlign w:val="center"/>
            <w:hideMark/>
          </w:tcPr>
          <w:p w14:paraId="2485A69E"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52" w:type="pct"/>
            <w:tcBorders>
              <w:top w:val="nil"/>
              <w:left w:val="nil"/>
              <w:bottom w:val="single" w:sz="4" w:space="0" w:color="auto"/>
              <w:right w:val="single" w:sz="4" w:space="0" w:color="auto"/>
            </w:tcBorders>
            <w:shd w:val="clear" w:color="auto" w:fill="auto"/>
            <w:noWrap/>
            <w:vAlign w:val="center"/>
            <w:hideMark/>
          </w:tcPr>
          <w:p w14:paraId="3655C08F"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Silt</w:t>
            </w:r>
          </w:p>
        </w:tc>
        <w:tc>
          <w:tcPr>
            <w:tcW w:w="313" w:type="pct"/>
            <w:tcBorders>
              <w:top w:val="nil"/>
              <w:left w:val="nil"/>
              <w:bottom w:val="single" w:sz="4" w:space="0" w:color="auto"/>
              <w:right w:val="single" w:sz="4" w:space="0" w:color="auto"/>
            </w:tcBorders>
            <w:shd w:val="clear" w:color="000000" w:fill="E7E6E6"/>
            <w:noWrap/>
            <w:vAlign w:val="center"/>
            <w:hideMark/>
          </w:tcPr>
          <w:p w14:paraId="12C8FA87"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000000" w:fill="E7E6E6"/>
            <w:noWrap/>
            <w:vAlign w:val="center"/>
            <w:hideMark/>
          </w:tcPr>
          <w:p w14:paraId="433FD8F2"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82" w:type="pct"/>
            <w:vMerge/>
            <w:tcBorders>
              <w:top w:val="nil"/>
              <w:left w:val="single" w:sz="4" w:space="0" w:color="auto"/>
              <w:bottom w:val="single" w:sz="4" w:space="0" w:color="auto"/>
              <w:right w:val="single" w:sz="8" w:space="0" w:color="auto"/>
            </w:tcBorders>
            <w:vAlign w:val="center"/>
            <w:hideMark/>
          </w:tcPr>
          <w:p w14:paraId="037295D5" w14:textId="77777777" w:rsidR="00151FF2" w:rsidRPr="00B4613B" w:rsidRDefault="00151FF2" w:rsidP="00B4613B">
            <w:pPr>
              <w:spacing w:after="0" w:line="240" w:lineRule="auto"/>
              <w:rPr>
                <w:rFonts w:ascii="Calibri" w:eastAsia="Times New Roman" w:hAnsi="Calibri" w:cs="Calibri"/>
                <w:color w:val="000000"/>
                <w:sz w:val="20"/>
                <w:szCs w:val="20"/>
              </w:rPr>
            </w:pPr>
          </w:p>
        </w:tc>
        <w:tc>
          <w:tcPr>
            <w:tcW w:w="500" w:type="pct"/>
            <w:gridSpan w:val="2"/>
            <w:vMerge/>
            <w:tcBorders>
              <w:top w:val="nil"/>
              <w:left w:val="single" w:sz="8" w:space="0" w:color="auto"/>
              <w:bottom w:val="single" w:sz="4" w:space="0" w:color="auto"/>
              <w:right w:val="nil"/>
            </w:tcBorders>
            <w:vAlign w:val="center"/>
            <w:hideMark/>
          </w:tcPr>
          <w:p w14:paraId="5DEABEA7" w14:textId="77777777" w:rsidR="00151FF2" w:rsidRPr="00B4613B" w:rsidRDefault="00151FF2" w:rsidP="00B4613B">
            <w:pPr>
              <w:spacing w:after="0" w:line="240" w:lineRule="auto"/>
              <w:rPr>
                <w:rFonts w:ascii="Calibri" w:eastAsia="Times New Roman" w:hAnsi="Calibri" w:cs="Calibri"/>
                <w:color w:val="000000"/>
                <w:sz w:val="20"/>
                <w:szCs w:val="20"/>
              </w:rPr>
            </w:pPr>
          </w:p>
        </w:tc>
        <w:tc>
          <w:tcPr>
            <w:tcW w:w="245" w:type="pct"/>
            <w:vMerge/>
            <w:tcBorders>
              <w:left w:val="single" w:sz="8" w:space="0" w:color="auto"/>
              <w:right w:val="single" w:sz="8" w:space="0" w:color="auto"/>
            </w:tcBorders>
            <w:shd w:val="clear" w:color="auto" w:fill="auto"/>
            <w:noWrap/>
            <w:vAlign w:val="bottom"/>
            <w:hideMark/>
          </w:tcPr>
          <w:p w14:paraId="11A1084E" w14:textId="78DF5B29" w:rsidR="00151FF2" w:rsidRPr="00B4613B" w:rsidRDefault="00151FF2" w:rsidP="00B4613B">
            <w:pPr>
              <w:spacing w:after="0" w:line="240" w:lineRule="auto"/>
              <w:rPr>
                <w:rFonts w:ascii="Calibri" w:eastAsia="Times New Roman" w:hAnsi="Calibri" w:cs="Calibri"/>
                <w:color w:val="000000"/>
                <w:sz w:val="20"/>
                <w:szCs w:val="20"/>
              </w:rPr>
            </w:pPr>
          </w:p>
        </w:tc>
      </w:tr>
      <w:tr w:rsidR="00151FF2" w:rsidRPr="00B4613B" w14:paraId="4F1E12D3" w14:textId="77777777" w:rsidTr="00151FF2">
        <w:trPr>
          <w:trHeight w:val="107"/>
        </w:trPr>
        <w:tc>
          <w:tcPr>
            <w:tcW w:w="435" w:type="pct"/>
            <w:vMerge/>
            <w:tcBorders>
              <w:top w:val="nil"/>
              <w:left w:val="single" w:sz="8" w:space="0" w:color="auto"/>
              <w:bottom w:val="single" w:sz="4" w:space="0" w:color="auto"/>
              <w:right w:val="single" w:sz="4" w:space="0" w:color="auto"/>
            </w:tcBorders>
            <w:vAlign w:val="center"/>
            <w:hideMark/>
          </w:tcPr>
          <w:p w14:paraId="46FE9796" w14:textId="77777777" w:rsidR="00151FF2" w:rsidRPr="00B4613B" w:rsidRDefault="00151FF2" w:rsidP="00B4613B">
            <w:pPr>
              <w:spacing w:after="0" w:line="240" w:lineRule="auto"/>
              <w:rPr>
                <w:rFonts w:ascii="Calibri" w:eastAsia="Times New Roman" w:hAnsi="Calibri" w:cs="Calibri"/>
                <w:color w:val="000000"/>
                <w:sz w:val="18"/>
                <w:szCs w:val="18"/>
              </w:rPr>
            </w:pPr>
          </w:p>
        </w:tc>
        <w:tc>
          <w:tcPr>
            <w:tcW w:w="2322" w:type="pct"/>
            <w:gridSpan w:val="3"/>
            <w:tcBorders>
              <w:top w:val="nil"/>
              <w:left w:val="nil"/>
              <w:bottom w:val="single" w:sz="4" w:space="0" w:color="auto"/>
              <w:right w:val="single" w:sz="4" w:space="0" w:color="auto"/>
            </w:tcBorders>
            <w:shd w:val="clear" w:color="auto" w:fill="auto"/>
            <w:noWrap/>
            <w:vAlign w:val="center"/>
            <w:hideMark/>
          </w:tcPr>
          <w:p w14:paraId="300A3840" w14:textId="77777777" w:rsidR="00151FF2" w:rsidRPr="00B4613B" w:rsidRDefault="00151FF2"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Site is likely to be predominantly Clay geology (Y/N)</w:t>
            </w:r>
          </w:p>
        </w:tc>
        <w:tc>
          <w:tcPr>
            <w:tcW w:w="338" w:type="pct"/>
            <w:tcBorders>
              <w:top w:val="nil"/>
              <w:left w:val="nil"/>
              <w:bottom w:val="single" w:sz="4" w:space="0" w:color="auto"/>
              <w:right w:val="single" w:sz="4" w:space="0" w:color="auto"/>
            </w:tcBorders>
            <w:shd w:val="clear" w:color="000000" w:fill="E7E6E6"/>
            <w:noWrap/>
            <w:vAlign w:val="center"/>
            <w:hideMark/>
          </w:tcPr>
          <w:p w14:paraId="131CB22A"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52" w:type="pct"/>
            <w:tcBorders>
              <w:top w:val="nil"/>
              <w:left w:val="nil"/>
              <w:bottom w:val="single" w:sz="4" w:space="0" w:color="auto"/>
              <w:right w:val="single" w:sz="4" w:space="0" w:color="auto"/>
            </w:tcBorders>
            <w:shd w:val="clear" w:color="000000" w:fill="E7E6E6"/>
            <w:noWrap/>
            <w:vAlign w:val="center"/>
            <w:hideMark/>
          </w:tcPr>
          <w:p w14:paraId="4EEBB09A"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auto" w:fill="auto"/>
            <w:noWrap/>
            <w:vAlign w:val="center"/>
            <w:hideMark/>
          </w:tcPr>
          <w:p w14:paraId="42E2D864"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xml:space="preserve">Clay </w:t>
            </w:r>
          </w:p>
        </w:tc>
        <w:tc>
          <w:tcPr>
            <w:tcW w:w="313" w:type="pct"/>
            <w:tcBorders>
              <w:top w:val="nil"/>
              <w:left w:val="nil"/>
              <w:bottom w:val="single" w:sz="4" w:space="0" w:color="auto"/>
              <w:right w:val="single" w:sz="4" w:space="0" w:color="auto"/>
            </w:tcBorders>
            <w:shd w:val="clear" w:color="000000" w:fill="E7E6E6"/>
            <w:noWrap/>
            <w:vAlign w:val="center"/>
            <w:hideMark/>
          </w:tcPr>
          <w:p w14:paraId="13944302" w14:textId="77777777" w:rsidR="00151FF2" w:rsidRPr="00B4613B" w:rsidRDefault="00151FF2"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82" w:type="pct"/>
            <w:vMerge/>
            <w:tcBorders>
              <w:top w:val="nil"/>
              <w:left w:val="single" w:sz="4" w:space="0" w:color="auto"/>
              <w:bottom w:val="single" w:sz="4" w:space="0" w:color="auto"/>
              <w:right w:val="single" w:sz="8" w:space="0" w:color="auto"/>
            </w:tcBorders>
            <w:vAlign w:val="center"/>
            <w:hideMark/>
          </w:tcPr>
          <w:p w14:paraId="39DB4C90" w14:textId="77777777" w:rsidR="00151FF2" w:rsidRPr="00B4613B" w:rsidRDefault="00151FF2" w:rsidP="00B4613B">
            <w:pPr>
              <w:spacing w:after="0" w:line="240" w:lineRule="auto"/>
              <w:rPr>
                <w:rFonts w:ascii="Calibri" w:eastAsia="Times New Roman" w:hAnsi="Calibri" w:cs="Calibri"/>
                <w:color w:val="000000"/>
                <w:sz w:val="20"/>
                <w:szCs w:val="20"/>
              </w:rPr>
            </w:pPr>
          </w:p>
        </w:tc>
        <w:tc>
          <w:tcPr>
            <w:tcW w:w="500" w:type="pct"/>
            <w:gridSpan w:val="2"/>
            <w:vMerge/>
            <w:tcBorders>
              <w:top w:val="nil"/>
              <w:left w:val="single" w:sz="8" w:space="0" w:color="auto"/>
              <w:bottom w:val="single" w:sz="4" w:space="0" w:color="auto"/>
              <w:right w:val="nil"/>
            </w:tcBorders>
            <w:vAlign w:val="center"/>
            <w:hideMark/>
          </w:tcPr>
          <w:p w14:paraId="2D1509EE" w14:textId="77777777" w:rsidR="00151FF2" w:rsidRPr="00B4613B" w:rsidRDefault="00151FF2" w:rsidP="00B4613B">
            <w:pPr>
              <w:spacing w:after="0" w:line="240" w:lineRule="auto"/>
              <w:rPr>
                <w:rFonts w:ascii="Calibri" w:eastAsia="Times New Roman" w:hAnsi="Calibri" w:cs="Calibri"/>
                <w:color w:val="000000"/>
                <w:sz w:val="20"/>
                <w:szCs w:val="20"/>
              </w:rPr>
            </w:pPr>
          </w:p>
        </w:tc>
        <w:tc>
          <w:tcPr>
            <w:tcW w:w="245" w:type="pct"/>
            <w:vMerge/>
            <w:tcBorders>
              <w:left w:val="single" w:sz="8" w:space="0" w:color="auto"/>
              <w:bottom w:val="single" w:sz="4" w:space="0" w:color="auto"/>
              <w:right w:val="single" w:sz="8" w:space="0" w:color="auto"/>
            </w:tcBorders>
            <w:shd w:val="clear" w:color="auto" w:fill="auto"/>
            <w:noWrap/>
            <w:vAlign w:val="bottom"/>
            <w:hideMark/>
          </w:tcPr>
          <w:p w14:paraId="1B2AAC3B" w14:textId="5E25C517" w:rsidR="00151FF2" w:rsidRPr="00B4613B" w:rsidRDefault="00151FF2" w:rsidP="00B4613B">
            <w:pPr>
              <w:spacing w:after="0" w:line="240" w:lineRule="auto"/>
              <w:rPr>
                <w:rFonts w:ascii="Calibri" w:eastAsia="Times New Roman" w:hAnsi="Calibri" w:cs="Calibri"/>
                <w:color w:val="000000"/>
                <w:sz w:val="20"/>
                <w:szCs w:val="20"/>
              </w:rPr>
            </w:pPr>
          </w:p>
        </w:tc>
      </w:tr>
      <w:tr w:rsidR="0096457F" w:rsidRPr="00B4613B" w14:paraId="29029E9B" w14:textId="77777777" w:rsidTr="00151FF2">
        <w:trPr>
          <w:trHeight w:val="125"/>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5214C36E" w14:textId="77777777" w:rsidR="007D0EF6" w:rsidRPr="00B4613B" w:rsidRDefault="007D0EF6" w:rsidP="00B4613B">
            <w:pPr>
              <w:spacing w:after="0" w:line="240" w:lineRule="auto"/>
              <w:jc w:val="center"/>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Soil </w:t>
            </w:r>
          </w:p>
        </w:tc>
        <w:tc>
          <w:tcPr>
            <w:tcW w:w="2322" w:type="pct"/>
            <w:gridSpan w:val="3"/>
            <w:tcBorders>
              <w:top w:val="nil"/>
              <w:left w:val="nil"/>
              <w:bottom w:val="single" w:sz="4" w:space="0" w:color="auto"/>
              <w:right w:val="single" w:sz="4" w:space="0" w:color="auto"/>
            </w:tcBorders>
            <w:shd w:val="clear" w:color="auto" w:fill="auto"/>
            <w:noWrap/>
            <w:vAlign w:val="center"/>
            <w:hideMark/>
          </w:tcPr>
          <w:p w14:paraId="019A3665" w14:textId="7777777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Site is likely to have acidic soil </w:t>
            </w:r>
          </w:p>
        </w:tc>
        <w:tc>
          <w:tcPr>
            <w:tcW w:w="338" w:type="pct"/>
            <w:tcBorders>
              <w:top w:val="nil"/>
              <w:left w:val="nil"/>
              <w:bottom w:val="single" w:sz="4" w:space="0" w:color="auto"/>
              <w:right w:val="single" w:sz="4" w:space="0" w:color="auto"/>
            </w:tcBorders>
            <w:shd w:val="clear" w:color="auto" w:fill="auto"/>
            <w:noWrap/>
            <w:vAlign w:val="center"/>
            <w:hideMark/>
          </w:tcPr>
          <w:p w14:paraId="14257598"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High</w:t>
            </w:r>
          </w:p>
        </w:tc>
        <w:tc>
          <w:tcPr>
            <w:tcW w:w="252" w:type="pct"/>
            <w:tcBorders>
              <w:top w:val="nil"/>
              <w:left w:val="nil"/>
              <w:bottom w:val="single" w:sz="4" w:space="0" w:color="auto"/>
              <w:right w:val="single" w:sz="4" w:space="0" w:color="auto"/>
            </w:tcBorders>
            <w:shd w:val="clear" w:color="auto" w:fill="auto"/>
            <w:noWrap/>
            <w:vAlign w:val="center"/>
            <w:hideMark/>
          </w:tcPr>
          <w:p w14:paraId="7C1D04D5"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xml:space="preserve">Med </w:t>
            </w:r>
          </w:p>
        </w:tc>
        <w:tc>
          <w:tcPr>
            <w:tcW w:w="313" w:type="pct"/>
            <w:tcBorders>
              <w:top w:val="nil"/>
              <w:left w:val="nil"/>
              <w:bottom w:val="single" w:sz="4" w:space="0" w:color="auto"/>
              <w:right w:val="single" w:sz="4" w:space="0" w:color="auto"/>
            </w:tcBorders>
            <w:shd w:val="clear" w:color="auto" w:fill="auto"/>
            <w:noWrap/>
            <w:vAlign w:val="center"/>
            <w:hideMark/>
          </w:tcPr>
          <w:p w14:paraId="004F6910"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Low</w:t>
            </w:r>
          </w:p>
        </w:tc>
        <w:tc>
          <w:tcPr>
            <w:tcW w:w="313" w:type="pct"/>
            <w:tcBorders>
              <w:top w:val="nil"/>
              <w:left w:val="nil"/>
              <w:bottom w:val="single" w:sz="4" w:space="0" w:color="auto"/>
              <w:right w:val="single" w:sz="4" w:space="0" w:color="auto"/>
            </w:tcBorders>
            <w:shd w:val="clear" w:color="000000" w:fill="E7E6E6"/>
            <w:noWrap/>
            <w:vAlign w:val="center"/>
            <w:hideMark/>
          </w:tcPr>
          <w:p w14:paraId="017E487C"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82" w:type="pct"/>
            <w:tcBorders>
              <w:top w:val="nil"/>
              <w:left w:val="nil"/>
              <w:bottom w:val="single" w:sz="4" w:space="0" w:color="auto"/>
              <w:right w:val="single" w:sz="8" w:space="0" w:color="auto"/>
            </w:tcBorders>
            <w:shd w:val="clear" w:color="auto" w:fill="auto"/>
            <w:noWrap/>
            <w:vAlign w:val="bottom"/>
            <w:hideMark/>
          </w:tcPr>
          <w:p w14:paraId="64AF5CF7" w14:textId="77777777" w:rsidR="007D0EF6" w:rsidRPr="00B4613B" w:rsidRDefault="007D0EF6" w:rsidP="00B4613B">
            <w:pPr>
              <w:spacing w:after="0" w:line="240" w:lineRule="auto"/>
              <w:jc w:val="center"/>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500" w:type="pct"/>
            <w:gridSpan w:val="2"/>
            <w:tcBorders>
              <w:top w:val="nil"/>
              <w:left w:val="nil"/>
              <w:bottom w:val="single" w:sz="4" w:space="0" w:color="auto"/>
              <w:right w:val="nil"/>
            </w:tcBorders>
            <w:shd w:val="clear" w:color="auto" w:fill="auto"/>
            <w:noWrap/>
            <w:vAlign w:val="center"/>
            <w:hideMark/>
          </w:tcPr>
          <w:p w14:paraId="368E667B"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tcBorders>
              <w:top w:val="nil"/>
              <w:left w:val="single" w:sz="8" w:space="0" w:color="auto"/>
              <w:bottom w:val="single" w:sz="4" w:space="0" w:color="auto"/>
              <w:right w:val="single" w:sz="8" w:space="0" w:color="auto"/>
            </w:tcBorders>
            <w:shd w:val="clear" w:color="auto" w:fill="auto"/>
            <w:noWrap/>
            <w:vAlign w:val="bottom"/>
            <w:hideMark/>
          </w:tcPr>
          <w:p w14:paraId="0FFE4751"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1B4AF4DB" w14:textId="77777777" w:rsidTr="00151FF2">
        <w:trPr>
          <w:trHeight w:val="134"/>
        </w:trPr>
        <w:tc>
          <w:tcPr>
            <w:tcW w:w="435" w:type="pct"/>
            <w:tcBorders>
              <w:top w:val="nil"/>
              <w:left w:val="single" w:sz="8" w:space="0" w:color="auto"/>
              <w:bottom w:val="single" w:sz="4" w:space="0" w:color="auto"/>
              <w:right w:val="single" w:sz="4" w:space="0" w:color="auto"/>
            </w:tcBorders>
            <w:shd w:val="clear" w:color="auto" w:fill="auto"/>
            <w:noWrap/>
            <w:vAlign w:val="center"/>
            <w:hideMark/>
          </w:tcPr>
          <w:p w14:paraId="54AC030E" w14:textId="77777777" w:rsidR="007D0EF6" w:rsidRPr="00B4613B" w:rsidRDefault="007D0EF6" w:rsidP="00B4613B">
            <w:pPr>
              <w:spacing w:after="0" w:line="240" w:lineRule="auto"/>
              <w:jc w:val="center"/>
              <w:rPr>
                <w:rFonts w:ascii="Calibri" w:eastAsia="Times New Roman" w:hAnsi="Calibri" w:cs="Calibri"/>
                <w:color w:val="000000"/>
                <w:sz w:val="18"/>
                <w:szCs w:val="18"/>
              </w:rPr>
            </w:pPr>
            <w:r w:rsidRPr="00B4613B">
              <w:rPr>
                <w:rFonts w:ascii="Calibri" w:eastAsia="Times New Roman" w:hAnsi="Calibri" w:cs="Calibri"/>
                <w:color w:val="000000"/>
                <w:sz w:val="18"/>
                <w:szCs w:val="18"/>
              </w:rPr>
              <w:t>Slope</w:t>
            </w:r>
          </w:p>
        </w:tc>
        <w:tc>
          <w:tcPr>
            <w:tcW w:w="2322" w:type="pct"/>
            <w:gridSpan w:val="3"/>
            <w:tcBorders>
              <w:top w:val="nil"/>
              <w:left w:val="nil"/>
              <w:bottom w:val="single" w:sz="4" w:space="0" w:color="auto"/>
              <w:right w:val="single" w:sz="4" w:space="0" w:color="auto"/>
            </w:tcBorders>
            <w:shd w:val="clear" w:color="auto" w:fill="auto"/>
            <w:noWrap/>
            <w:vAlign w:val="center"/>
            <w:hideMark/>
          </w:tcPr>
          <w:p w14:paraId="65FE1430" w14:textId="7777777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Site is on a ridge line, steep slope </w:t>
            </w:r>
          </w:p>
        </w:tc>
        <w:tc>
          <w:tcPr>
            <w:tcW w:w="338" w:type="pct"/>
            <w:tcBorders>
              <w:top w:val="nil"/>
              <w:left w:val="nil"/>
              <w:bottom w:val="single" w:sz="4" w:space="0" w:color="auto"/>
              <w:right w:val="single" w:sz="4" w:space="0" w:color="auto"/>
            </w:tcBorders>
            <w:shd w:val="clear" w:color="auto" w:fill="auto"/>
            <w:noWrap/>
            <w:vAlign w:val="center"/>
            <w:hideMark/>
          </w:tcPr>
          <w:p w14:paraId="5F59690D"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High</w:t>
            </w:r>
          </w:p>
        </w:tc>
        <w:tc>
          <w:tcPr>
            <w:tcW w:w="252" w:type="pct"/>
            <w:tcBorders>
              <w:top w:val="nil"/>
              <w:left w:val="nil"/>
              <w:bottom w:val="single" w:sz="4" w:space="0" w:color="auto"/>
              <w:right w:val="single" w:sz="4" w:space="0" w:color="auto"/>
            </w:tcBorders>
            <w:shd w:val="clear" w:color="auto" w:fill="auto"/>
            <w:noWrap/>
            <w:vAlign w:val="center"/>
            <w:hideMark/>
          </w:tcPr>
          <w:p w14:paraId="041FFBFB"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xml:space="preserve">Med </w:t>
            </w:r>
          </w:p>
        </w:tc>
        <w:tc>
          <w:tcPr>
            <w:tcW w:w="313" w:type="pct"/>
            <w:tcBorders>
              <w:top w:val="nil"/>
              <w:left w:val="nil"/>
              <w:bottom w:val="single" w:sz="4" w:space="0" w:color="auto"/>
              <w:right w:val="single" w:sz="4" w:space="0" w:color="auto"/>
            </w:tcBorders>
            <w:shd w:val="clear" w:color="auto" w:fill="auto"/>
            <w:noWrap/>
            <w:vAlign w:val="center"/>
            <w:hideMark/>
          </w:tcPr>
          <w:p w14:paraId="5A128102"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Low</w:t>
            </w:r>
          </w:p>
        </w:tc>
        <w:tc>
          <w:tcPr>
            <w:tcW w:w="313" w:type="pct"/>
            <w:tcBorders>
              <w:top w:val="nil"/>
              <w:left w:val="nil"/>
              <w:bottom w:val="single" w:sz="4" w:space="0" w:color="auto"/>
              <w:right w:val="single" w:sz="4" w:space="0" w:color="auto"/>
            </w:tcBorders>
            <w:shd w:val="clear" w:color="000000" w:fill="E7E6E6"/>
            <w:noWrap/>
            <w:vAlign w:val="center"/>
            <w:hideMark/>
          </w:tcPr>
          <w:p w14:paraId="12EC05BE"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82" w:type="pct"/>
            <w:tcBorders>
              <w:top w:val="nil"/>
              <w:left w:val="nil"/>
              <w:bottom w:val="single" w:sz="4" w:space="0" w:color="auto"/>
              <w:right w:val="single" w:sz="8" w:space="0" w:color="auto"/>
            </w:tcBorders>
            <w:shd w:val="clear" w:color="auto" w:fill="auto"/>
            <w:noWrap/>
            <w:vAlign w:val="bottom"/>
            <w:hideMark/>
          </w:tcPr>
          <w:p w14:paraId="03A4FF9A" w14:textId="77777777" w:rsidR="007D0EF6" w:rsidRPr="00B4613B" w:rsidRDefault="007D0EF6" w:rsidP="00B4613B">
            <w:pPr>
              <w:spacing w:after="0" w:line="240" w:lineRule="auto"/>
              <w:jc w:val="center"/>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500" w:type="pct"/>
            <w:gridSpan w:val="2"/>
            <w:tcBorders>
              <w:top w:val="nil"/>
              <w:left w:val="nil"/>
              <w:bottom w:val="single" w:sz="4" w:space="0" w:color="auto"/>
              <w:right w:val="nil"/>
            </w:tcBorders>
            <w:shd w:val="clear" w:color="auto" w:fill="auto"/>
            <w:vAlign w:val="center"/>
            <w:hideMark/>
          </w:tcPr>
          <w:p w14:paraId="6BEE658C"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tcBorders>
              <w:top w:val="nil"/>
              <w:left w:val="single" w:sz="8" w:space="0" w:color="auto"/>
              <w:bottom w:val="single" w:sz="4" w:space="0" w:color="auto"/>
              <w:right w:val="single" w:sz="8" w:space="0" w:color="auto"/>
            </w:tcBorders>
            <w:shd w:val="clear" w:color="auto" w:fill="auto"/>
            <w:noWrap/>
            <w:vAlign w:val="bottom"/>
            <w:hideMark/>
          </w:tcPr>
          <w:p w14:paraId="33BAAB50"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37392E7E" w14:textId="77777777" w:rsidTr="00151FF2">
        <w:trPr>
          <w:trHeight w:val="422"/>
        </w:trPr>
        <w:tc>
          <w:tcPr>
            <w:tcW w:w="435" w:type="pct"/>
            <w:tcBorders>
              <w:top w:val="nil"/>
              <w:left w:val="single" w:sz="8" w:space="0" w:color="auto"/>
              <w:bottom w:val="single" w:sz="8" w:space="0" w:color="auto"/>
              <w:right w:val="single" w:sz="4" w:space="0" w:color="auto"/>
            </w:tcBorders>
            <w:shd w:val="clear" w:color="auto" w:fill="auto"/>
            <w:noWrap/>
            <w:vAlign w:val="center"/>
            <w:hideMark/>
          </w:tcPr>
          <w:p w14:paraId="0DBA5FC7" w14:textId="77777777" w:rsidR="007D0EF6" w:rsidRPr="00B4613B" w:rsidRDefault="007D0EF6" w:rsidP="00B4613B">
            <w:pPr>
              <w:spacing w:after="0" w:line="240" w:lineRule="auto"/>
              <w:jc w:val="center"/>
              <w:rPr>
                <w:rFonts w:ascii="Calibri" w:eastAsia="Times New Roman" w:hAnsi="Calibri" w:cs="Calibri"/>
                <w:color w:val="000000"/>
                <w:sz w:val="18"/>
                <w:szCs w:val="18"/>
              </w:rPr>
            </w:pPr>
            <w:r w:rsidRPr="00B4613B">
              <w:rPr>
                <w:rFonts w:ascii="Calibri" w:eastAsia="Times New Roman" w:hAnsi="Calibri" w:cs="Calibri"/>
                <w:color w:val="000000"/>
                <w:sz w:val="18"/>
                <w:szCs w:val="18"/>
              </w:rPr>
              <w:t>Groundwater</w:t>
            </w:r>
          </w:p>
        </w:tc>
        <w:tc>
          <w:tcPr>
            <w:tcW w:w="2322" w:type="pct"/>
            <w:gridSpan w:val="3"/>
            <w:tcBorders>
              <w:top w:val="nil"/>
              <w:left w:val="nil"/>
              <w:bottom w:val="single" w:sz="8" w:space="0" w:color="auto"/>
              <w:right w:val="single" w:sz="4" w:space="0" w:color="auto"/>
            </w:tcBorders>
            <w:shd w:val="clear" w:color="000000" w:fill="FFFFFF"/>
            <w:vAlign w:val="center"/>
            <w:hideMark/>
          </w:tcPr>
          <w:p w14:paraId="41F91E46" w14:textId="7777777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Site has shallow groundwater likely to be in contact with some or all of the UPSS</w:t>
            </w:r>
            <w:r w:rsidRPr="00B4613B">
              <w:rPr>
                <w:rFonts w:ascii="Calibri" w:eastAsia="Times New Roman" w:hAnsi="Calibri" w:cs="Calibri"/>
                <w:color w:val="000000"/>
                <w:sz w:val="18"/>
                <w:szCs w:val="18"/>
              </w:rPr>
              <w:br/>
              <w:t>(LIKELIHOOD: High (0-2mbgs), Med (2-4mbgs), Low (4-10mbgs), very low (&gt;10mbgs))</w:t>
            </w:r>
          </w:p>
        </w:tc>
        <w:tc>
          <w:tcPr>
            <w:tcW w:w="338" w:type="pct"/>
            <w:tcBorders>
              <w:top w:val="nil"/>
              <w:left w:val="nil"/>
              <w:bottom w:val="single" w:sz="8" w:space="0" w:color="auto"/>
              <w:right w:val="single" w:sz="4" w:space="0" w:color="auto"/>
            </w:tcBorders>
            <w:shd w:val="clear" w:color="auto" w:fill="auto"/>
            <w:noWrap/>
            <w:vAlign w:val="center"/>
            <w:hideMark/>
          </w:tcPr>
          <w:p w14:paraId="0D0B3A20"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High</w:t>
            </w:r>
          </w:p>
        </w:tc>
        <w:tc>
          <w:tcPr>
            <w:tcW w:w="252" w:type="pct"/>
            <w:tcBorders>
              <w:top w:val="nil"/>
              <w:left w:val="nil"/>
              <w:bottom w:val="single" w:sz="8" w:space="0" w:color="auto"/>
              <w:right w:val="single" w:sz="4" w:space="0" w:color="auto"/>
            </w:tcBorders>
            <w:shd w:val="clear" w:color="auto" w:fill="auto"/>
            <w:noWrap/>
            <w:vAlign w:val="center"/>
            <w:hideMark/>
          </w:tcPr>
          <w:p w14:paraId="02C1972D"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xml:space="preserve">Med </w:t>
            </w:r>
          </w:p>
        </w:tc>
        <w:tc>
          <w:tcPr>
            <w:tcW w:w="313" w:type="pct"/>
            <w:tcBorders>
              <w:top w:val="nil"/>
              <w:left w:val="nil"/>
              <w:bottom w:val="single" w:sz="8" w:space="0" w:color="auto"/>
              <w:right w:val="single" w:sz="4" w:space="0" w:color="auto"/>
            </w:tcBorders>
            <w:shd w:val="clear" w:color="auto" w:fill="auto"/>
            <w:noWrap/>
            <w:vAlign w:val="center"/>
            <w:hideMark/>
          </w:tcPr>
          <w:p w14:paraId="57D139A4"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Low</w:t>
            </w:r>
          </w:p>
        </w:tc>
        <w:tc>
          <w:tcPr>
            <w:tcW w:w="313" w:type="pct"/>
            <w:tcBorders>
              <w:top w:val="nil"/>
              <w:left w:val="nil"/>
              <w:bottom w:val="single" w:sz="8" w:space="0" w:color="auto"/>
              <w:right w:val="single" w:sz="4" w:space="0" w:color="auto"/>
            </w:tcBorders>
            <w:shd w:val="clear" w:color="000000" w:fill="FFFFFF"/>
            <w:noWrap/>
            <w:vAlign w:val="center"/>
            <w:hideMark/>
          </w:tcPr>
          <w:p w14:paraId="109D2D70"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Very Low</w:t>
            </w:r>
          </w:p>
        </w:tc>
        <w:tc>
          <w:tcPr>
            <w:tcW w:w="282" w:type="pct"/>
            <w:tcBorders>
              <w:top w:val="nil"/>
              <w:left w:val="nil"/>
              <w:bottom w:val="single" w:sz="8" w:space="0" w:color="auto"/>
              <w:right w:val="single" w:sz="8" w:space="0" w:color="auto"/>
            </w:tcBorders>
            <w:shd w:val="clear" w:color="auto" w:fill="auto"/>
            <w:noWrap/>
            <w:vAlign w:val="bottom"/>
            <w:hideMark/>
          </w:tcPr>
          <w:p w14:paraId="78E4D888" w14:textId="77777777" w:rsidR="007D0EF6" w:rsidRPr="00B4613B" w:rsidRDefault="007D0EF6" w:rsidP="00B4613B">
            <w:pPr>
              <w:spacing w:after="0" w:line="240" w:lineRule="auto"/>
              <w:jc w:val="center"/>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500" w:type="pct"/>
            <w:gridSpan w:val="2"/>
            <w:tcBorders>
              <w:top w:val="nil"/>
              <w:left w:val="nil"/>
              <w:bottom w:val="single" w:sz="8" w:space="0" w:color="auto"/>
              <w:right w:val="nil"/>
            </w:tcBorders>
            <w:shd w:val="clear" w:color="auto" w:fill="auto"/>
            <w:noWrap/>
            <w:vAlign w:val="center"/>
            <w:hideMark/>
          </w:tcPr>
          <w:p w14:paraId="7E53D81B"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tcBorders>
              <w:top w:val="nil"/>
              <w:left w:val="single" w:sz="8" w:space="0" w:color="auto"/>
              <w:bottom w:val="single" w:sz="8" w:space="0" w:color="auto"/>
              <w:right w:val="single" w:sz="8" w:space="0" w:color="auto"/>
            </w:tcBorders>
            <w:shd w:val="clear" w:color="auto" w:fill="auto"/>
            <w:noWrap/>
            <w:vAlign w:val="bottom"/>
            <w:hideMark/>
          </w:tcPr>
          <w:p w14:paraId="71968A01"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CA1F95" w:rsidRPr="00B4613B" w14:paraId="4EE24A33" w14:textId="77777777" w:rsidTr="00151FF2">
        <w:trPr>
          <w:trHeight w:val="93"/>
        </w:trPr>
        <w:tc>
          <w:tcPr>
            <w:tcW w:w="2757" w:type="pct"/>
            <w:gridSpan w:val="4"/>
            <w:tcBorders>
              <w:top w:val="nil"/>
              <w:left w:val="single" w:sz="8" w:space="0" w:color="auto"/>
              <w:bottom w:val="nil"/>
              <w:right w:val="nil"/>
            </w:tcBorders>
            <w:shd w:val="clear" w:color="000000" w:fill="D6DCE4"/>
            <w:noWrap/>
            <w:vAlign w:val="center"/>
            <w:hideMark/>
          </w:tcPr>
          <w:p w14:paraId="390951C3" w14:textId="7FD965F2" w:rsidR="007D0EF6" w:rsidRPr="00B4613B" w:rsidRDefault="007D0EF6" w:rsidP="00B44095">
            <w:pPr>
              <w:spacing w:after="0" w:line="240" w:lineRule="auto"/>
              <w:rPr>
                <w:rFonts w:ascii="Calibri" w:eastAsia="Times New Roman" w:hAnsi="Calibri" w:cs="Calibri"/>
                <w:b/>
                <w:bCs/>
                <w:color w:val="000000"/>
                <w:sz w:val="18"/>
                <w:szCs w:val="18"/>
              </w:rPr>
            </w:pPr>
            <w:r w:rsidRPr="00B4613B">
              <w:rPr>
                <w:rFonts w:ascii="Calibri" w:eastAsia="Times New Roman" w:hAnsi="Calibri" w:cs="Calibri"/>
                <w:b/>
                <w:bCs/>
                <w:color w:val="000000"/>
                <w:sz w:val="18"/>
                <w:szCs w:val="18"/>
              </w:rPr>
              <w:t>Indicator - UPSS condition</w:t>
            </w:r>
          </w:p>
        </w:tc>
        <w:tc>
          <w:tcPr>
            <w:tcW w:w="338" w:type="pct"/>
            <w:tcBorders>
              <w:top w:val="nil"/>
              <w:left w:val="single" w:sz="8" w:space="0" w:color="auto"/>
              <w:bottom w:val="nil"/>
              <w:right w:val="single" w:sz="4" w:space="0" w:color="auto"/>
            </w:tcBorders>
            <w:shd w:val="clear" w:color="000000" w:fill="D6DCE4"/>
            <w:noWrap/>
            <w:vAlign w:val="center"/>
            <w:hideMark/>
          </w:tcPr>
          <w:p w14:paraId="35926FDF" w14:textId="77777777" w:rsidR="007D0EF6" w:rsidRPr="00FB5DA3" w:rsidRDefault="007D0EF6"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6</w:t>
            </w:r>
          </w:p>
        </w:tc>
        <w:tc>
          <w:tcPr>
            <w:tcW w:w="252" w:type="pct"/>
            <w:tcBorders>
              <w:top w:val="nil"/>
              <w:left w:val="nil"/>
              <w:bottom w:val="nil"/>
              <w:right w:val="single" w:sz="4" w:space="0" w:color="auto"/>
            </w:tcBorders>
            <w:shd w:val="clear" w:color="000000" w:fill="D6DCE4"/>
            <w:noWrap/>
            <w:vAlign w:val="center"/>
            <w:hideMark/>
          </w:tcPr>
          <w:p w14:paraId="4DDA832C" w14:textId="77777777" w:rsidR="007D0EF6" w:rsidRPr="00FB5DA3" w:rsidRDefault="007D0EF6"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4</w:t>
            </w:r>
          </w:p>
        </w:tc>
        <w:tc>
          <w:tcPr>
            <w:tcW w:w="313" w:type="pct"/>
            <w:tcBorders>
              <w:top w:val="nil"/>
              <w:left w:val="nil"/>
              <w:bottom w:val="nil"/>
              <w:right w:val="single" w:sz="4" w:space="0" w:color="auto"/>
            </w:tcBorders>
            <w:shd w:val="clear" w:color="000000" w:fill="D6DCE4"/>
            <w:noWrap/>
            <w:vAlign w:val="center"/>
            <w:hideMark/>
          </w:tcPr>
          <w:p w14:paraId="52E6FB8F" w14:textId="77777777" w:rsidR="007D0EF6" w:rsidRPr="00FB5DA3" w:rsidRDefault="007D0EF6"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2</w:t>
            </w:r>
          </w:p>
        </w:tc>
        <w:tc>
          <w:tcPr>
            <w:tcW w:w="313" w:type="pct"/>
            <w:tcBorders>
              <w:top w:val="nil"/>
              <w:left w:val="nil"/>
              <w:bottom w:val="nil"/>
              <w:right w:val="single" w:sz="8" w:space="0" w:color="auto"/>
            </w:tcBorders>
            <w:shd w:val="clear" w:color="000000" w:fill="D6DCE4"/>
            <w:noWrap/>
            <w:vAlign w:val="center"/>
            <w:hideMark/>
          </w:tcPr>
          <w:p w14:paraId="024D8F38" w14:textId="77777777" w:rsidR="007D0EF6" w:rsidRPr="00FB5DA3" w:rsidRDefault="007D0EF6"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0</w:t>
            </w:r>
          </w:p>
        </w:tc>
        <w:tc>
          <w:tcPr>
            <w:tcW w:w="282" w:type="pct"/>
            <w:tcBorders>
              <w:top w:val="nil"/>
              <w:left w:val="nil"/>
              <w:bottom w:val="nil"/>
              <w:right w:val="single" w:sz="8" w:space="0" w:color="auto"/>
            </w:tcBorders>
            <w:shd w:val="clear" w:color="auto" w:fill="auto"/>
            <w:noWrap/>
            <w:vAlign w:val="bottom"/>
            <w:hideMark/>
          </w:tcPr>
          <w:p w14:paraId="747C0AE4" w14:textId="1EFFA0CF" w:rsidR="007D0EF6" w:rsidRPr="00B4613B" w:rsidRDefault="007D0EF6" w:rsidP="00B4613B">
            <w:pPr>
              <w:spacing w:after="0" w:line="240" w:lineRule="auto"/>
              <w:jc w:val="center"/>
              <w:rPr>
                <w:rFonts w:ascii="Calibri" w:eastAsia="Times New Roman" w:hAnsi="Calibri" w:cs="Calibri"/>
                <w:b/>
                <w:bCs/>
                <w:color w:val="000000"/>
                <w:sz w:val="20"/>
                <w:szCs w:val="20"/>
              </w:rPr>
            </w:pPr>
          </w:p>
        </w:tc>
        <w:tc>
          <w:tcPr>
            <w:tcW w:w="500" w:type="pct"/>
            <w:gridSpan w:val="2"/>
            <w:tcBorders>
              <w:top w:val="nil"/>
              <w:left w:val="nil"/>
              <w:bottom w:val="nil"/>
              <w:right w:val="nil"/>
            </w:tcBorders>
            <w:shd w:val="clear" w:color="auto" w:fill="auto"/>
            <w:noWrap/>
            <w:vAlign w:val="center"/>
            <w:hideMark/>
          </w:tcPr>
          <w:p w14:paraId="55BACBD5" w14:textId="77777777" w:rsidR="007D0EF6" w:rsidRPr="00B4613B" w:rsidRDefault="007D0EF6" w:rsidP="00B4613B">
            <w:pPr>
              <w:spacing w:after="0" w:line="240" w:lineRule="auto"/>
              <w:jc w:val="center"/>
              <w:rPr>
                <w:rFonts w:ascii="Calibri" w:eastAsia="Times New Roman" w:hAnsi="Calibri" w:cs="Calibri"/>
                <w:b/>
                <w:bCs/>
                <w:color w:val="000000"/>
                <w:sz w:val="20"/>
                <w:szCs w:val="20"/>
              </w:rPr>
            </w:pPr>
          </w:p>
        </w:tc>
        <w:tc>
          <w:tcPr>
            <w:tcW w:w="245" w:type="pct"/>
            <w:tcBorders>
              <w:top w:val="nil"/>
              <w:left w:val="nil"/>
              <w:bottom w:val="nil"/>
              <w:right w:val="single" w:sz="8" w:space="0" w:color="auto"/>
            </w:tcBorders>
            <w:shd w:val="clear" w:color="auto" w:fill="auto"/>
            <w:noWrap/>
            <w:vAlign w:val="bottom"/>
            <w:hideMark/>
          </w:tcPr>
          <w:p w14:paraId="7A2A96A6"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41252D29" w14:textId="77777777" w:rsidTr="00151FF2">
        <w:trPr>
          <w:trHeight w:val="502"/>
        </w:trPr>
        <w:tc>
          <w:tcPr>
            <w:tcW w:w="43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5CAA293" w14:textId="7777777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UPSS conditions, age, maintenance</w:t>
            </w:r>
          </w:p>
        </w:tc>
        <w:tc>
          <w:tcPr>
            <w:tcW w:w="2322" w:type="pct"/>
            <w:gridSpan w:val="3"/>
            <w:tcBorders>
              <w:top w:val="single" w:sz="8" w:space="0" w:color="auto"/>
              <w:left w:val="nil"/>
              <w:bottom w:val="single" w:sz="4" w:space="0" w:color="auto"/>
              <w:right w:val="single" w:sz="4" w:space="0" w:color="auto"/>
            </w:tcBorders>
            <w:shd w:val="clear" w:color="000000" w:fill="FFFFFF"/>
            <w:vAlign w:val="center"/>
            <w:hideMark/>
          </w:tcPr>
          <w:p w14:paraId="39CBBD31" w14:textId="512FB773"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Tanks are steel or unknown type (6), </w:t>
            </w:r>
            <w:r w:rsidR="002129DC">
              <w:rPr>
                <w:rFonts w:ascii="Calibri" w:eastAsia="Times New Roman" w:hAnsi="Calibri" w:cs="Calibri"/>
                <w:color w:val="000000"/>
                <w:sz w:val="18"/>
                <w:szCs w:val="18"/>
              </w:rPr>
              <w:t>t</w:t>
            </w:r>
            <w:r w:rsidRPr="00B4613B">
              <w:rPr>
                <w:rFonts w:ascii="Calibri" w:eastAsia="Times New Roman" w:hAnsi="Calibri" w:cs="Calibri"/>
                <w:color w:val="000000"/>
                <w:sz w:val="18"/>
                <w:szCs w:val="18"/>
              </w:rPr>
              <w:t xml:space="preserve">anks are double walled </w:t>
            </w:r>
            <w:r w:rsidR="007F73CC" w:rsidRPr="00B4613B">
              <w:rPr>
                <w:rFonts w:ascii="Calibri" w:eastAsia="Times New Roman" w:hAnsi="Calibri" w:cs="Calibri"/>
                <w:color w:val="000000"/>
                <w:sz w:val="18"/>
                <w:szCs w:val="18"/>
              </w:rPr>
              <w:t>fiberglass</w:t>
            </w:r>
            <w:r w:rsidRPr="00B4613B">
              <w:rPr>
                <w:rFonts w:ascii="Calibri" w:eastAsia="Times New Roman" w:hAnsi="Calibri" w:cs="Calibri"/>
                <w:color w:val="000000"/>
                <w:sz w:val="18"/>
                <w:szCs w:val="18"/>
              </w:rPr>
              <w:t xml:space="preserve"> (0) </w:t>
            </w:r>
          </w:p>
        </w:tc>
        <w:tc>
          <w:tcPr>
            <w:tcW w:w="338" w:type="pct"/>
            <w:tcBorders>
              <w:top w:val="single" w:sz="8" w:space="0" w:color="auto"/>
              <w:left w:val="nil"/>
              <w:bottom w:val="single" w:sz="4" w:space="0" w:color="auto"/>
              <w:right w:val="single" w:sz="4" w:space="0" w:color="auto"/>
            </w:tcBorders>
            <w:shd w:val="clear" w:color="auto" w:fill="auto"/>
            <w:noWrap/>
            <w:vAlign w:val="center"/>
            <w:hideMark/>
          </w:tcPr>
          <w:p w14:paraId="5825C7D5"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Steel</w:t>
            </w:r>
          </w:p>
        </w:tc>
        <w:tc>
          <w:tcPr>
            <w:tcW w:w="252" w:type="pct"/>
            <w:tcBorders>
              <w:top w:val="single" w:sz="8" w:space="0" w:color="auto"/>
              <w:left w:val="nil"/>
              <w:bottom w:val="single" w:sz="4" w:space="0" w:color="auto"/>
              <w:right w:val="single" w:sz="4" w:space="0" w:color="auto"/>
            </w:tcBorders>
            <w:shd w:val="clear" w:color="000000" w:fill="E7E6E6"/>
            <w:noWrap/>
            <w:vAlign w:val="center"/>
            <w:hideMark/>
          </w:tcPr>
          <w:p w14:paraId="3C7017B6"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single" w:sz="8" w:space="0" w:color="auto"/>
              <w:left w:val="nil"/>
              <w:bottom w:val="single" w:sz="4" w:space="0" w:color="auto"/>
              <w:right w:val="single" w:sz="4" w:space="0" w:color="auto"/>
            </w:tcBorders>
            <w:shd w:val="clear" w:color="000000" w:fill="E7E6E6"/>
            <w:noWrap/>
            <w:vAlign w:val="center"/>
            <w:hideMark/>
          </w:tcPr>
          <w:p w14:paraId="334A7916"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single" w:sz="8" w:space="0" w:color="auto"/>
              <w:left w:val="nil"/>
              <w:bottom w:val="single" w:sz="4" w:space="0" w:color="auto"/>
              <w:right w:val="single" w:sz="4" w:space="0" w:color="auto"/>
            </w:tcBorders>
            <w:shd w:val="clear" w:color="000000" w:fill="FFFFFF"/>
            <w:vAlign w:val="center"/>
            <w:hideMark/>
          </w:tcPr>
          <w:p w14:paraId="4B13FDE9" w14:textId="2E9DA05A" w:rsidR="007D0EF6" w:rsidRPr="00B4613B" w:rsidRDefault="00063E61" w:rsidP="00F17E33">
            <w:pPr>
              <w:spacing w:after="0" w:line="20" w:lineRule="atLeast"/>
              <w:jc w:val="center"/>
              <w:rPr>
                <w:rFonts w:ascii="Calibri" w:eastAsia="Times New Roman" w:hAnsi="Calibri" w:cs="Calibri"/>
                <w:color w:val="000000"/>
                <w:sz w:val="16"/>
                <w:szCs w:val="16"/>
              </w:rPr>
            </w:pPr>
            <w:r>
              <w:rPr>
                <w:rFonts w:ascii="Calibri" w:eastAsia="Times New Roman" w:hAnsi="Calibri" w:cs="Calibri"/>
                <w:color w:val="000000"/>
                <w:sz w:val="16"/>
                <w:szCs w:val="16"/>
              </w:rPr>
              <w:t>D</w:t>
            </w:r>
            <w:r w:rsidR="007D0EF6" w:rsidRPr="00B4613B">
              <w:rPr>
                <w:rFonts w:ascii="Calibri" w:eastAsia="Times New Roman" w:hAnsi="Calibri" w:cs="Calibri"/>
                <w:color w:val="000000"/>
                <w:sz w:val="16"/>
                <w:szCs w:val="16"/>
              </w:rPr>
              <w:t xml:space="preserve">ouble-lined </w:t>
            </w:r>
            <w:r w:rsidR="009D1C1C" w:rsidRPr="00B4613B">
              <w:rPr>
                <w:rFonts w:ascii="Calibri" w:eastAsia="Times New Roman" w:hAnsi="Calibri" w:cs="Calibri"/>
                <w:color w:val="000000"/>
                <w:sz w:val="16"/>
                <w:szCs w:val="16"/>
              </w:rPr>
              <w:t>fiberglass</w:t>
            </w:r>
          </w:p>
        </w:tc>
        <w:tc>
          <w:tcPr>
            <w:tcW w:w="282" w:type="pct"/>
            <w:tcBorders>
              <w:top w:val="single" w:sz="8" w:space="0" w:color="auto"/>
              <w:left w:val="nil"/>
              <w:bottom w:val="single" w:sz="4" w:space="0" w:color="auto"/>
              <w:right w:val="single" w:sz="8" w:space="0" w:color="auto"/>
            </w:tcBorders>
            <w:shd w:val="clear" w:color="auto" w:fill="auto"/>
            <w:noWrap/>
            <w:vAlign w:val="bottom"/>
            <w:hideMark/>
          </w:tcPr>
          <w:p w14:paraId="5900A0F8"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w:t>
            </w:r>
          </w:p>
        </w:tc>
        <w:tc>
          <w:tcPr>
            <w:tcW w:w="500" w:type="pct"/>
            <w:gridSpan w:val="2"/>
            <w:tcBorders>
              <w:top w:val="single" w:sz="8" w:space="0" w:color="auto"/>
              <w:left w:val="nil"/>
              <w:bottom w:val="single" w:sz="4" w:space="0" w:color="auto"/>
              <w:right w:val="nil"/>
            </w:tcBorders>
            <w:shd w:val="clear" w:color="auto" w:fill="auto"/>
            <w:noWrap/>
            <w:vAlign w:val="center"/>
            <w:hideMark/>
          </w:tcPr>
          <w:p w14:paraId="082C3552"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23063B7F"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04DCFF7E" w14:textId="77777777" w:rsidTr="00151FF2">
        <w:trPr>
          <w:trHeight w:val="169"/>
        </w:trPr>
        <w:tc>
          <w:tcPr>
            <w:tcW w:w="435" w:type="pct"/>
            <w:vMerge/>
            <w:tcBorders>
              <w:top w:val="single" w:sz="8" w:space="0" w:color="auto"/>
              <w:left w:val="single" w:sz="8" w:space="0" w:color="auto"/>
              <w:bottom w:val="single" w:sz="8" w:space="0" w:color="000000"/>
              <w:right w:val="single" w:sz="4" w:space="0" w:color="auto"/>
            </w:tcBorders>
            <w:vAlign w:val="center"/>
            <w:hideMark/>
          </w:tcPr>
          <w:p w14:paraId="6DF5FB6C" w14:textId="77777777" w:rsidR="007D0EF6" w:rsidRPr="00B4613B" w:rsidRDefault="007D0EF6" w:rsidP="00B4613B">
            <w:pPr>
              <w:spacing w:after="0" w:line="240" w:lineRule="auto"/>
              <w:rPr>
                <w:rFonts w:ascii="Calibri" w:eastAsia="Times New Roman" w:hAnsi="Calibri" w:cs="Calibri"/>
                <w:color w:val="000000"/>
                <w:sz w:val="18"/>
                <w:szCs w:val="18"/>
              </w:rPr>
            </w:pPr>
          </w:p>
        </w:tc>
        <w:tc>
          <w:tcPr>
            <w:tcW w:w="2322" w:type="pct"/>
            <w:gridSpan w:val="3"/>
            <w:tcBorders>
              <w:top w:val="nil"/>
              <w:left w:val="nil"/>
              <w:bottom w:val="single" w:sz="4" w:space="0" w:color="auto"/>
              <w:right w:val="single" w:sz="4" w:space="0" w:color="auto"/>
            </w:tcBorders>
            <w:shd w:val="clear" w:color="auto" w:fill="auto"/>
            <w:noWrap/>
            <w:vAlign w:val="center"/>
            <w:hideMark/>
          </w:tcPr>
          <w:p w14:paraId="10BB5F90" w14:textId="7777777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Site was commissioned prior to 2008 (Y/N) </w:t>
            </w:r>
          </w:p>
        </w:tc>
        <w:tc>
          <w:tcPr>
            <w:tcW w:w="338" w:type="pct"/>
            <w:tcBorders>
              <w:top w:val="nil"/>
              <w:left w:val="nil"/>
              <w:bottom w:val="single" w:sz="4" w:space="0" w:color="auto"/>
              <w:right w:val="single" w:sz="4" w:space="0" w:color="auto"/>
            </w:tcBorders>
            <w:shd w:val="clear" w:color="auto" w:fill="auto"/>
            <w:noWrap/>
            <w:vAlign w:val="center"/>
            <w:hideMark/>
          </w:tcPr>
          <w:p w14:paraId="7F4DDE91" w14:textId="701D73E9" w:rsidR="007D0EF6" w:rsidRPr="00B4613B" w:rsidRDefault="00063E61" w:rsidP="00B4613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Yes</w:t>
            </w:r>
          </w:p>
        </w:tc>
        <w:tc>
          <w:tcPr>
            <w:tcW w:w="252" w:type="pct"/>
            <w:tcBorders>
              <w:top w:val="nil"/>
              <w:left w:val="nil"/>
              <w:bottom w:val="single" w:sz="4" w:space="0" w:color="auto"/>
              <w:right w:val="single" w:sz="4" w:space="0" w:color="auto"/>
            </w:tcBorders>
            <w:shd w:val="clear" w:color="000000" w:fill="E7E6E6"/>
            <w:noWrap/>
            <w:vAlign w:val="center"/>
            <w:hideMark/>
          </w:tcPr>
          <w:p w14:paraId="696056E9"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000000" w:fill="E7E6E6"/>
            <w:noWrap/>
            <w:vAlign w:val="center"/>
            <w:hideMark/>
          </w:tcPr>
          <w:p w14:paraId="2FF31AC3"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auto" w:fill="auto"/>
            <w:noWrap/>
            <w:vAlign w:val="center"/>
            <w:hideMark/>
          </w:tcPr>
          <w:p w14:paraId="1C5676D2" w14:textId="34F49BF8" w:rsidR="007D0EF6" w:rsidRPr="00B4613B" w:rsidRDefault="00063E61"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N</w:t>
            </w:r>
            <w:r>
              <w:rPr>
                <w:rFonts w:ascii="Calibri" w:eastAsia="Times New Roman" w:hAnsi="Calibri" w:cs="Calibri"/>
                <w:color w:val="000000"/>
                <w:sz w:val="16"/>
                <w:szCs w:val="16"/>
              </w:rPr>
              <w:t>o</w:t>
            </w:r>
          </w:p>
        </w:tc>
        <w:tc>
          <w:tcPr>
            <w:tcW w:w="282"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3C1910CF"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w:t>
            </w:r>
          </w:p>
        </w:tc>
        <w:tc>
          <w:tcPr>
            <w:tcW w:w="500" w:type="pct"/>
            <w:gridSpan w:val="2"/>
            <w:vMerge w:val="restart"/>
            <w:tcBorders>
              <w:top w:val="nil"/>
              <w:left w:val="single" w:sz="8" w:space="0" w:color="auto"/>
              <w:bottom w:val="single" w:sz="8" w:space="0" w:color="000000"/>
              <w:right w:val="nil"/>
            </w:tcBorders>
            <w:shd w:val="clear" w:color="auto" w:fill="auto"/>
            <w:noWrap/>
            <w:vAlign w:val="center"/>
            <w:hideMark/>
          </w:tcPr>
          <w:p w14:paraId="28A6A9B8"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vMerge w:val="restart"/>
            <w:tcBorders>
              <w:top w:val="nil"/>
              <w:left w:val="single" w:sz="8" w:space="0" w:color="auto"/>
              <w:bottom w:val="single" w:sz="8" w:space="0" w:color="000000"/>
              <w:right w:val="single" w:sz="8" w:space="0" w:color="auto"/>
            </w:tcBorders>
            <w:shd w:val="clear" w:color="auto" w:fill="auto"/>
            <w:noWrap/>
            <w:vAlign w:val="bottom"/>
            <w:hideMark/>
          </w:tcPr>
          <w:p w14:paraId="1CC9CD7D" w14:textId="77777777" w:rsidR="007D0EF6" w:rsidRPr="00B4613B" w:rsidRDefault="007D0EF6" w:rsidP="00B4613B">
            <w:pPr>
              <w:spacing w:after="0" w:line="240" w:lineRule="auto"/>
              <w:jc w:val="center"/>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3FE9DF0B" w14:textId="77777777" w:rsidTr="00151FF2">
        <w:trPr>
          <w:trHeight w:val="205"/>
        </w:trPr>
        <w:tc>
          <w:tcPr>
            <w:tcW w:w="435" w:type="pct"/>
            <w:vMerge/>
            <w:tcBorders>
              <w:top w:val="single" w:sz="8" w:space="0" w:color="auto"/>
              <w:left w:val="single" w:sz="8" w:space="0" w:color="auto"/>
              <w:bottom w:val="single" w:sz="8" w:space="0" w:color="000000"/>
              <w:right w:val="single" w:sz="4" w:space="0" w:color="auto"/>
            </w:tcBorders>
            <w:vAlign w:val="center"/>
            <w:hideMark/>
          </w:tcPr>
          <w:p w14:paraId="607A80A9" w14:textId="77777777" w:rsidR="007D0EF6" w:rsidRPr="00B4613B" w:rsidRDefault="007D0EF6" w:rsidP="00B4613B">
            <w:pPr>
              <w:spacing w:after="0" w:line="240" w:lineRule="auto"/>
              <w:rPr>
                <w:rFonts w:ascii="Calibri" w:eastAsia="Times New Roman" w:hAnsi="Calibri" w:cs="Calibri"/>
                <w:color w:val="000000"/>
                <w:sz w:val="18"/>
                <w:szCs w:val="18"/>
              </w:rPr>
            </w:pPr>
          </w:p>
        </w:tc>
        <w:tc>
          <w:tcPr>
            <w:tcW w:w="2322" w:type="pct"/>
            <w:gridSpan w:val="3"/>
            <w:tcBorders>
              <w:top w:val="nil"/>
              <w:left w:val="nil"/>
              <w:bottom w:val="single" w:sz="4" w:space="0" w:color="auto"/>
              <w:right w:val="single" w:sz="4" w:space="0" w:color="auto"/>
            </w:tcBorders>
            <w:shd w:val="clear" w:color="auto" w:fill="auto"/>
            <w:noWrap/>
            <w:vAlign w:val="center"/>
            <w:hideMark/>
          </w:tcPr>
          <w:p w14:paraId="56A6CAE7" w14:textId="1B38227F" w:rsidR="007D0EF6" w:rsidRPr="00B4613B" w:rsidRDefault="007D0EF6" w:rsidP="00151FF2">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Site was previously an independent sole trader service station</w:t>
            </w:r>
            <w:r w:rsidR="0096457F">
              <w:rPr>
                <w:rFonts w:ascii="Calibri" w:eastAsia="Times New Roman" w:hAnsi="Calibri" w:cs="Calibri"/>
                <w:color w:val="000000"/>
                <w:sz w:val="18"/>
                <w:szCs w:val="18"/>
              </w:rPr>
              <w:t>,</w:t>
            </w:r>
            <w:r w:rsidRPr="00B4613B">
              <w:rPr>
                <w:rFonts w:ascii="Calibri" w:eastAsia="Times New Roman" w:hAnsi="Calibri" w:cs="Calibri"/>
                <w:color w:val="000000"/>
                <w:sz w:val="18"/>
                <w:szCs w:val="18"/>
              </w:rPr>
              <w:t xml:space="preserve"> operati</w:t>
            </w:r>
            <w:r w:rsidR="0096457F">
              <w:rPr>
                <w:rFonts w:ascii="Calibri" w:eastAsia="Times New Roman" w:hAnsi="Calibri" w:cs="Calibri"/>
                <w:color w:val="000000"/>
                <w:sz w:val="18"/>
                <w:szCs w:val="18"/>
              </w:rPr>
              <w:t>ng</w:t>
            </w:r>
            <w:r w:rsidRPr="00B4613B">
              <w:rPr>
                <w:rFonts w:ascii="Calibri" w:eastAsia="Times New Roman" w:hAnsi="Calibri" w:cs="Calibri"/>
                <w:color w:val="000000"/>
                <w:sz w:val="18"/>
                <w:szCs w:val="18"/>
              </w:rPr>
              <w:t xml:space="preserve"> at or before 2008 (Y/N)</w:t>
            </w:r>
          </w:p>
        </w:tc>
        <w:tc>
          <w:tcPr>
            <w:tcW w:w="338" w:type="pct"/>
            <w:tcBorders>
              <w:top w:val="nil"/>
              <w:left w:val="nil"/>
              <w:bottom w:val="single" w:sz="4" w:space="0" w:color="auto"/>
              <w:right w:val="single" w:sz="4" w:space="0" w:color="auto"/>
            </w:tcBorders>
            <w:shd w:val="clear" w:color="auto" w:fill="auto"/>
            <w:noWrap/>
            <w:vAlign w:val="center"/>
            <w:hideMark/>
          </w:tcPr>
          <w:p w14:paraId="57C2F541" w14:textId="27104958" w:rsidR="007D0EF6" w:rsidRPr="00B4613B" w:rsidRDefault="00063E61" w:rsidP="00B4613B">
            <w:pPr>
              <w:spacing w:after="0" w:line="240" w:lineRule="auto"/>
              <w:jc w:val="center"/>
              <w:rPr>
                <w:rFonts w:ascii="Calibri" w:eastAsia="Times New Roman" w:hAnsi="Calibri" w:cs="Calibri"/>
                <w:color w:val="000000"/>
                <w:sz w:val="16"/>
                <w:szCs w:val="16"/>
              </w:rPr>
            </w:pPr>
            <w:r>
              <w:rPr>
                <w:rFonts w:ascii="Calibri" w:eastAsia="Times New Roman" w:hAnsi="Calibri" w:cs="Calibri"/>
                <w:color w:val="000000"/>
                <w:sz w:val="16"/>
                <w:szCs w:val="16"/>
              </w:rPr>
              <w:t>Yes</w:t>
            </w:r>
          </w:p>
        </w:tc>
        <w:tc>
          <w:tcPr>
            <w:tcW w:w="252" w:type="pct"/>
            <w:tcBorders>
              <w:top w:val="nil"/>
              <w:left w:val="nil"/>
              <w:bottom w:val="single" w:sz="4" w:space="0" w:color="auto"/>
              <w:right w:val="single" w:sz="4" w:space="0" w:color="auto"/>
            </w:tcBorders>
            <w:shd w:val="clear" w:color="000000" w:fill="E7E6E6"/>
            <w:noWrap/>
            <w:vAlign w:val="center"/>
            <w:hideMark/>
          </w:tcPr>
          <w:p w14:paraId="6D47A9AF"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000000" w:fill="E7E6E6"/>
            <w:noWrap/>
            <w:vAlign w:val="center"/>
            <w:hideMark/>
          </w:tcPr>
          <w:p w14:paraId="71458E11"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auto" w:fill="auto"/>
            <w:noWrap/>
            <w:vAlign w:val="center"/>
            <w:hideMark/>
          </w:tcPr>
          <w:p w14:paraId="146806CF" w14:textId="36DA7D0D" w:rsidR="007D0EF6" w:rsidRPr="00B4613B" w:rsidRDefault="00063E61"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N</w:t>
            </w:r>
            <w:r>
              <w:rPr>
                <w:rFonts w:ascii="Calibri" w:eastAsia="Times New Roman" w:hAnsi="Calibri" w:cs="Calibri"/>
                <w:color w:val="000000"/>
                <w:sz w:val="16"/>
                <w:szCs w:val="16"/>
              </w:rPr>
              <w:t>o</w:t>
            </w:r>
          </w:p>
        </w:tc>
        <w:tc>
          <w:tcPr>
            <w:tcW w:w="282" w:type="pct"/>
            <w:vMerge/>
            <w:tcBorders>
              <w:top w:val="nil"/>
              <w:left w:val="single" w:sz="4" w:space="0" w:color="auto"/>
              <w:bottom w:val="single" w:sz="8" w:space="0" w:color="000000"/>
              <w:right w:val="single" w:sz="8" w:space="0" w:color="auto"/>
            </w:tcBorders>
            <w:vAlign w:val="center"/>
            <w:hideMark/>
          </w:tcPr>
          <w:p w14:paraId="75D9E493" w14:textId="77777777" w:rsidR="007D0EF6" w:rsidRPr="00B4613B" w:rsidRDefault="007D0EF6" w:rsidP="00B4613B">
            <w:pPr>
              <w:spacing w:after="0" w:line="240" w:lineRule="auto"/>
              <w:rPr>
                <w:rFonts w:ascii="Calibri" w:eastAsia="Times New Roman" w:hAnsi="Calibri" w:cs="Calibri"/>
                <w:color w:val="000000"/>
                <w:sz w:val="16"/>
                <w:szCs w:val="16"/>
              </w:rPr>
            </w:pPr>
          </w:p>
        </w:tc>
        <w:tc>
          <w:tcPr>
            <w:tcW w:w="500" w:type="pct"/>
            <w:gridSpan w:val="2"/>
            <w:vMerge/>
            <w:tcBorders>
              <w:top w:val="nil"/>
              <w:left w:val="single" w:sz="8" w:space="0" w:color="auto"/>
              <w:bottom w:val="single" w:sz="8" w:space="0" w:color="000000"/>
              <w:right w:val="nil"/>
            </w:tcBorders>
            <w:vAlign w:val="center"/>
            <w:hideMark/>
          </w:tcPr>
          <w:p w14:paraId="4322D024" w14:textId="77777777" w:rsidR="007D0EF6" w:rsidRPr="00B4613B" w:rsidRDefault="007D0EF6" w:rsidP="00B4613B">
            <w:pPr>
              <w:spacing w:after="0" w:line="240" w:lineRule="auto"/>
              <w:rPr>
                <w:rFonts w:ascii="Calibri" w:eastAsia="Times New Roman" w:hAnsi="Calibri" w:cs="Calibri"/>
                <w:color w:val="000000"/>
                <w:sz w:val="20"/>
                <w:szCs w:val="20"/>
              </w:rPr>
            </w:pPr>
          </w:p>
        </w:tc>
        <w:tc>
          <w:tcPr>
            <w:tcW w:w="245" w:type="pct"/>
            <w:vMerge/>
            <w:tcBorders>
              <w:top w:val="nil"/>
              <w:left w:val="single" w:sz="8" w:space="0" w:color="auto"/>
              <w:bottom w:val="single" w:sz="8" w:space="0" w:color="000000"/>
              <w:right w:val="single" w:sz="8" w:space="0" w:color="auto"/>
            </w:tcBorders>
            <w:vAlign w:val="center"/>
            <w:hideMark/>
          </w:tcPr>
          <w:p w14:paraId="2997CEEB" w14:textId="77777777" w:rsidR="007D0EF6" w:rsidRPr="00B4613B" w:rsidRDefault="007D0EF6" w:rsidP="00B4613B">
            <w:pPr>
              <w:spacing w:after="0" w:line="240" w:lineRule="auto"/>
              <w:rPr>
                <w:rFonts w:ascii="Calibri" w:eastAsia="Times New Roman" w:hAnsi="Calibri" w:cs="Calibri"/>
                <w:color w:val="000000"/>
                <w:sz w:val="20"/>
                <w:szCs w:val="20"/>
              </w:rPr>
            </w:pPr>
          </w:p>
        </w:tc>
      </w:tr>
      <w:tr w:rsidR="0096457F" w:rsidRPr="00B4613B" w14:paraId="37340093" w14:textId="77777777" w:rsidTr="00151FF2">
        <w:trPr>
          <w:trHeight w:val="331"/>
        </w:trPr>
        <w:tc>
          <w:tcPr>
            <w:tcW w:w="435" w:type="pct"/>
            <w:vMerge/>
            <w:tcBorders>
              <w:top w:val="single" w:sz="8" w:space="0" w:color="auto"/>
              <w:left w:val="single" w:sz="8" w:space="0" w:color="auto"/>
              <w:bottom w:val="single" w:sz="8" w:space="0" w:color="000000"/>
              <w:right w:val="single" w:sz="4" w:space="0" w:color="auto"/>
            </w:tcBorders>
            <w:vAlign w:val="center"/>
            <w:hideMark/>
          </w:tcPr>
          <w:p w14:paraId="4F7CDE30" w14:textId="77777777" w:rsidR="007D0EF6" w:rsidRPr="00B4613B" w:rsidRDefault="007D0EF6" w:rsidP="00B4613B">
            <w:pPr>
              <w:spacing w:after="0" w:line="240" w:lineRule="auto"/>
              <w:rPr>
                <w:rFonts w:ascii="Calibri" w:eastAsia="Times New Roman" w:hAnsi="Calibri" w:cs="Calibri"/>
                <w:color w:val="000000"/>
                <w:sz w:val="18"/>
                <w:szCs w:val="18"/>
              </w:rPr>
            </w:pPr>
          </w:p>
        </w:tc>
        <w:tc>
          <w:tcPr>
            <w:tcW w:w="2322" w:type="pct"/>
            <w:gridSpan w:val="3"/>
            <w:tcBorders>
              <w:top w:val="nil"/>
              <w:left w:val="nil"/>
              <w:bottom w:val="single" w:sz="8" w:space="0" w:color="auto"/>
              <w:right w:val="single" w:sz="4" w:space="0" w:color="auto"/>
            </w:tcBorders>
            <w:shd w:val="clear" w:color="auto" w:fill="auto"/>
            <w:vAlign w:val="center"/>
            <w:hideMark/>
          </w:tcPr>
          <w:p w14:paraId="0464C98F" w14:textId="7777777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Site was previously an independent sole trader service station commissioned and in operation after 2008 (Y/N) (?)</w:t>
            </w:r>
          </w:p>
        </w:tc>
        <w:tc>
          <w:tcPr>
            <w:tcW w:w="338" w:type="pct"/>
            <w:tcBorders>
              <w:top w:val="nil"/>
              <w:left w:val="nil"/>
              <w:bottom w:val="single" w:sz="8" w:space="0" w:color="auto"/>
              <w:right w:val="single" w:sz="4" w:space="0" w:color="auto"/>
            </w:tcBorders>
            <w:shd w:val="clear" w:color="auto" w:fill="auto"/>
            <w:noWrap/>
            <w:vAlign w:val="center"/>
            <w:hideMark/>
          </w:tcPr>
          <w:p w14:paraId="29951891"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w:t>
            </w:r>
          </w:p>
        </w:tc>
        <w:tc>
          <w:tcPr>
            <w:tcW w:w="252" w:type="pct"/>
            <w:tcBorders>
              <w:top w:val="nil"/>
              <w:left w:val="nil"/>
              <w:bottom w:val="single" w:sz="8" w:space="0" w:color="auto"/>
              <w:right w:val="single" w:sz="4" w:space="0" w:color="auto"/>
            </w:tcBorders>
            <w:shd w:val="clear" w:color="auto" w:fill="auto"/>
            <w:noWrap/>
            <w:vAlign w:val="center"/>
            <w:hideMark/>
          </w:tcPr>
          <w:p w14:paraId="57DC2D32"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YES</w:t>
            </w:r>
          </w:p>
        </w:tc>
        <w:tc>
          <w:tcPr>
            <w:tcW w:w="313" w:type="pct"/>
            <w:tcBorders>
              <w:top w:val="nil"/>
              <w:left w:val="nil"/>
              <w:bottom w:val="single" w:sz="8" w:space="0" w:color="auto"/>
              <w:right w:val="single" w:sz="4" w:space="0" w:color="auto"/>
            </w:tcBorders>
            <w:shd w:val="clear" w:color="000000" w:fill="E7E6E6"/>
            <w:noWrap/>
            <w:vAlign w:val="center"/>
            <w:hideMark/>
          </w:tcPr>
          <w:p w14:paraId="34BEABAF"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8" w:space="0" w:color="auto"/>
              <w:right w:val="single" w:sz="4" w:space="0" w:color="auto"/>
            </w:tcBorders>
            <w:shd w:val="clear" w:color="auto" w:fill="auto"/>
            <w:noWrap/>
            <w:vAlign w:val="center"/>
            <w:hideMark/>
          </w:tcPr>
          <w:p w14:paraId="11CD2E38" w14:textId="76FC2B85"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N</w:t>
            </w:r>
            <w:r w:rsidR="00063E61">
              <w:rPr>
                <w:rFonts w:ascii="Calibri" w:eastAsia="Times New Roman" w:hAnsi="Calibri" w:cs="Calibri"/>
                <w:color w:val="000000"/>
                <w:sz w:val="16"/>
                <w:szCs w:val="16"/>
              </w:rPr>
              <w:t>o</w:t>
            </w:r>
          </w:p>
        </w:tc>
        <w:tc>
          <w:tcPr>
            <w:tcW w:w="282" w:type="pct"/>
            <w:vMerge/>
            <w:tcBorders>
              <w:top w:val="nil"/>
              <w:left w:val="single" w:sz="4" w:space="0" w:color="auto"/>
              <w:bottom w:val="single" w:sz="8" w:space="0" w:color="000000"/>
              <w:right w:val="single" w:sz="8" w:space="0" w:color="auto"/>
            </w:tcBorders>
            <w:vAlign w:val="center"/>
            <w:hideMark/>
          </w:tcPr>
          <w:p w14:paraId="0772E56D" w14:textId="77777777" w:rsidR="007D0EF6" w:rsidRPr="00B4613B" w:rsidRDefault="007D0EF6" w:rsidP="00B4613B">
            <w:pPr>
              <w:spacing w:after="0" w:line="240" w:lineRule="auto"/>
              <w:rPr>
                <w:rFonts w:ascii="Calibri" w:eastAsia="Times New Roman" w:hAnsi="Calibri" w:cs="Calibri"/>
                <w:color w:val="000000"/>
                <w:sz w:val="16"/>
                <w:szCs w:val="16"/>
              </w:rPr>
            </w:pPr>
          </w:p>
        </w:tc>
        <w:tc>
          <w:tcPr>
            <w:tcW w:w="500" w:type="pct"/>
            <w:gridSpan w:val="2"/>
            <w:vMerge/>
            <w:tcBorders>
              <w:top w:val="nil"/>
              <w:left w:val="single" w:sz="8" w:space="0" w:color="auto"/>
              <w:bottom w:val="single" w:sz="8" w:space="0" w:color="000000"/>
              <w:right w:val="nil"/>
            </w:tcBorders>
            <w:vAlign w:val="center"/>
            <w:hideMark/>
          </w:tcPr>
          <w:p w14:paraId="5DD83A39" w14:textId="77777777" w:rsidR="007D0EF6" w:rsidRPr="00B4613B" w:rsidRDefault="007D0EF6" w:rsidP="00B4613B">
            <w:pPr>
              <w:spacing w:after="0" w:line="240" w:lineRule="auto"/>
              <w:rPr>
                <w:rFonts w:ascii="Calibri" w:eastAsia="Times New Roman" w:hAnsi="Calibri" w:cs="Calibri"/>
                <w:color w:val="000000"/>
                <w:sz w:val="20"/>
                <w:szCs w:val="20"/>
              </w:rPr>
            </w:pPr>
          </w:p>
        </w:tc>
        <w:tc>
          <w:tcPr>
            <w:tcW w:w="245" w:type="pct"/>
            <w:vMerge/>
            <w:tcBorders>
              <w:top w:val="nil"/>
              <w:left w:val="single" w:sz="8" w:space="0" w:color="auto"/>
              <w:bottom w:val="single" w:sz="8" w:space="0" w:color="000000"/>
              <w:right w:val="single" w:sz="8" w:space="0" w:color="auto"/>
            </w:tcBorders>
            <w:vAlign w:val="center"/>
            <w:hideMark/>
          </w:tcPr>
          <w:p w14:paraId="4B3E7C51" w14:textId="77777777" w:rsidR="007D0EF6" w:rsidRPr="00B4613B" w:rsidRDefault="007D0EF6" w:rsidP="00B4613B">
            <w:pPr>
              <w:spacing w:after="0" w:line="240" w:lineRule="auto"/>
              <w:rPr>
                <w:rFonts w:ascii="Calibri" w:eastAsia="Times New Roman" w:hAnsi="Calibri" w:cs="Calibri"/>
                <w:color w:val="000000"/>
                <w:sz w:val="20"/>
                <w:szCs w:val="20"/>
              </w:rPr>
            </w:pPr>
          </w:p>
        </w:tc>
      </w:tr>
      <w:tr w:rsidR="00CA1F95" w:rsidRPr="00B4613B" w14:paraId="11A1D49E" w14:textId="77777777" w:rsidTr="00151FF2">
        <w:trPr>
          <w:trHeight w:val="315"/>
        </w:trPr>
        <w:tc>
          <w:tcPr>
            <w:tcW w:w="2757" w:type="pct"/>
            <w:gridSpan w:val="4"/>
            <w:tcBorders>
              <w:top w:val="nil"/>
              <w:left w:val="single" w:sz="8" w:space="0" w:color="auto"/>
              <w:bottom w:val="nil"/>
              <w:right w:val="nil"/>
            </w:tcBorders>
            <w:shd w:val="clear" w:color="000000" w:fill="D6DCE4"/>
            <w:noWrap/>
            <w:vAlign w:val="center"/>
            <w:hideMark/>
          </w:tcPr>
          <w:p w14:paraId="65E63268" w14:textId="50B5EC90" w:rsidR="00B44095" w:rsidRPr="00B4613B" w:rsidRDefault="00B44095"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b/>
                <w:bCs/>
                <w:color w:val="000000"/>
                <w:sz w:val="18"/>
                <w:szCs w:val="18"/>
              </w:rPr>
              <w:t>Indicator - UPSS compliance</w:t>
            </w:r>
          </w:p>
        </w:tc>
        <w:tc>
          <w:tcPr>
            <w:tcW w:w="338" w:type="pct"/>
            <w:tcBorders>
              <w:top w:val="nil"/>
              <w:left w:val="single" w:sz="8" w:space="0" w:color="auto"/>
              <w:bottom w:val="nil"/>
              <w:right w:val="single" w:sz="4" w:space="0" w:color="auto"/>
            </w:tcBorders>
            <w:shd w:val="clear" w:color="000000" w:fill="D6DCE4"/>
            <w:noWrap/>
            <w:vAlign w:val="center"/>
            <w:hideMark/>
          </w:tcPr>
          <w:p w14:paraId="4B28A469" w14:textId="77777777" w:rsidR="00B44095" w:rsidRPr="00FB5DA3" w:rsidRDefault="00B44095"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12</w:t>
            </w:r>
          </w:p>
        </w:tc>
        <w:tc>
          <w:tcPr>
            <w:tcW w:w="252" w:type="pct"/>
            <w:tcBorders>
              <w:top w:val="nil"/>
              <w:left w:val="nil"/>
              <w:bottom w:val="nil"/>
              <w:right w:val="single" w:sz="4" w:space="0" w:color="auto"/>
            </w:tcBorders>
            <w:shd w:val="clear" w:color="000000" w:fill="D6DCE4"/>
            <w:noWrap/>
            <w:vAlign w:val="center"/>
            <w:hideMark/>
          </w:tcPr>
          <w:p w14:paraId="713827CF" w14:textId="77777777" w:rsidR="00B44095" w:rsidRPr="00FB5DA3" w:rsidRDefault="00B44095"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8</w:t>
            </w:r>
          </w:p>
        </w:tc>
        <w:tc>
          <w:tcPr>
            <w:tcW w:w="313" w:type="pct"/>
            <w:tcBorders>
              <w:top w:val="nil"/>
              <w:left w:val="nil"/>
              <w:bottom w:val="nil"/>
              <w:right w:val="single" w:sz="4" w:space="0" w:color="auto"/>
            </w:tcBorders>
            <w:shd w:val="clear" w:color="000000" w:fill="D6DCE4"/>
            <w:noWrap/>
            <w:vAlign w:val="center"/>
            <w:hideMark/>
          </w:tcPr>
          <w:p w14:paraId="125C1DF9" w14:textId="77777777" w:rsidR="00B44095" w:rsidRPr="00FB5DA3" w:rsidRDefault="00B44095"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4</w:t>
            </w:r>
          </w:p>
        </w:tc>
        <w:tc>
          <w:tcPr>
            <w:tcW w:w="313" w:type="pct"/>
            <w:tcBorders>
              <w:top w:val="nil"/>
              <w:left w:val="nil"/>
              <w:bottom w:val="nil"/>
              <w:right w:val="single" w:sz="8" w:space="0" w:color="auto"/>
            </w:tcBorders>
            <w:shd w:val="clear" w:color="000000" w:fill="D6DCE4"/>
            <w:noWrap/>
            <w:vAlign w:val="center"/>
            <w:hideMark/>
          </w:tcPr>
          <w:p w14:paraId="72F690FA" w14:textId="77777777" w:rsidR="00B44095" w:rsidRPr="00FB5DA3" w:rsidRDefault="00B44095" w:rsidP="00B4613B">
            <w:pPr>
              <w:spacing w:after="0" w:line="240" w:lineRule="auto"/>
              <w:jc w:val="center"/>
              <w:rPr>
                <w:rFonts w:ascii="Calibri" w:eastAsia="Times New Roman" w:hAnsi="Calibri" w:cs="Calibri"/>
                <w:b/>
                <w:bCs/>
                <w:color w:val="000000"/>
                <w:sz w:val="18"/>
                <w:szCs w:val="18"/>
              </w:rPr>
            </w:pPr>
            <w:r w:rsidRPr="00FB5DA3">
              <w:rPr>
                <w:rFonts w:ascii="Calibri" w:eastAsia="Times New Roman" w:hAnsi="Calibri" w:cs="Calibri"/>
                <w:b/>
                <w:bCs/>
                <w:color w:val="000000"/>
                <w:sz w:val="18"/>
                <w:szCs w:val="18"/>
              </w:rPr>
              <w:t>0</w:t>
            </w:r>
          </w:p>
        </w:tc>
        <w:tc>
          <w:tcPr>
            <w:tcW w:w="282" w:type="pct"/>
            <w:tcBorders>
              <w:top w:val="nil"/>
              <w:left w:val="nil"/>
              <w:bottom w:val="nil"/>
              <w:right w:val="single" w:sz="8" w:space="0" w:color="auto"/>
            </w:tcBorders>
            <w:shd w:val="clear" w:color="auto" w:fill="auto"/>
            <w:noWrap/>
            <w:vAlign w:val="bottom"/>
            <w:hideMark/>
          </w:tcPr>
          <w:p w14:paraId="7824B782" w14:textId="4FC8E8C9" w:rsidR="00B44095" w:rsidRPr="00B4613B" w:rsidRDefault="00B44095" w:rsidP="00B4613B">
            <w:pPr>
              <w:spacing w:after="0" w:line="240" w:lineRule="auto"/>
              <w:jc w:val="center"/>
              <w:rPr>
                <w:rFonts w:ascii="Calibri" w:eastAsia="Times New Roman" w:hAnsi="Calibri" w:cs="Calibri"/>
                <w:b/>
                <w:bCs/>
                <w:color w:val="000000"/>
                <w:sz w:val="16"/>
                <w:szCs w:val="16"/>
              </w:rPr>
            </w:pPr>
          </w:p>
        </w:tc>
        <w:tc>
          <w:tcPr>
            <w:tcW w:w="500" w:type="pct"/>
            <w:gridSpan w:val="2"/>
            <w:tcBorders>
              <w:top w:val="nil"/>
              <w:left w:val="nil"/>
              <w:bottom w:val="nil"/>
              <w:right w:val="nil"/>
            </w:tcBorders>
            <w:shd w:val="clear" w:color="auto" w:fill="auto"/>
            <w:noWrap/>
            <w:vAlign w:val="center"/>
            <w:hideMark/>
          </w:tcPr>
          <w:p w14:paraId="33A0FDA0" w14:textId="77777777" w:rsidR="00B44095" w:rsidRPr="00B4613B" w:rsidRDefault="00B44095" w:rsidP="00B4613B">
            <w:pPr>
              <w:spacing w:after="0" w:line="240" w:lineRule="auto"/>
              <w:jc w:val="center"/>
              <w:rPr>
                <w:rFonts w:ascii="Calibri" w:eastAsia="Times New Roman" w:hAnsi="Calibri" w:cs="Calibri"/>
                <w:b/>
                <w:bCs/>
                <w:color w:val="000000"/>
                <w:sz w:val="20"/>
                <w:szCs w:val="20"/>
              </w:rPr>
            </w:pPr>
          </w:p>
        </w:tc>
        <w:tc>
          <w:tcPr>
            <w:tcW w:w="245" w:type="pct"/>
            <w:tcBorders>
              <w:top w:val="nil"/>
              <w:left w:val="nil"/>
              <w:bottom w:val="nil"/>
              <w:right w:val="single" w:sz="8" w:space="0" w:color="auto"/>
            </w:tcBorders>
            <w:shd w:val="clear" w:color="auto" w:fill="auto"/>
            <w:noWrap/>
            <w:vAlign w:val="bottom"/>
            <w:hideMark/>
          </w:tcPr>
          <w:p w14:paraId="422E9F4B" w14:textId="77777777" w:rsidR="00B44095" w:rsidRPr="00B4613B" w:rsidRDefault="00B44095"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53B4AAAE" w14:textId="77777777" w:rsidTr="00151FF2">
        <w:trPr>
          <w:trHeight w:val="601"/>
        </w:trPr>
        <w:tc>
          <w:tcPr>
            <w:tcW w:w="435"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5E40D421" w14:textId="77777777" w:rsidR="007D0EF6" w:rsidRPr="00B4613B" w:rsidRDefault="007D0EF6" w:rsidP="00B4613B">
            <w:pPr>
              <w:spacing w:after="0" w:line="240" w:lineRule="auto"/>
              <w:rPr>
                <w:rFonts w:ascii="Calibri" w:eastAsia="Times New Roman" w:hAnsi="Calibri" w:cs="Calibri"/>
                <w:color w:val="000000"/>
                <w:sz w:val="18"/>
                <w:szCs w:val="18"/>
              </w:rPr>
            </w:pPr>
            <w:r w:rsidRPr="00151FF2">
              <w:rPr>
                <w:rFonts w:ascii="Calibri" w:eastAsia="Times New Roman" w:hAnsi="Calibri" w:cs="Calibri"/>
                <w:i/>
                <w:iCs/>
                <w:color w:val="000000"/>
                <w:sz w:val="18"/>
                <w:szCs w:val="18"/>
              </w:rPr>
              <w:t>UPSS Regulation</w:t>
            </w:r>
            <w:r w:rsidRPr="00B4613B">
              <w:rPr>
                <w:rFonts w:ascii="Calibri" w:eastAsia="Times New Roman" w:hAnsi="Calibri" w:cs="Calibri"/>
                <w:color w:val="000000"/>
                <w:sz w:val="18"/>
                <w:szCs w:val="18"/>
              </w:rPr>
              <w:t xml:space="preserve"> Compliance</w:t>
            </w:r>
          </w:p>
        </w:tc>
        <w:tc>
          <w:tcPr>
            <w:tcW w:w="2322" w:type="pct"/>
            <w:gridSpan w:val="3"/>
            <w:tcBorders>
              <w:top w:val="single" w:sz="8" w:space="0" w:color="auto"/>
              <w:left w:val="nil"/>
              <w:bottom w:val="single" w:sz="4" w:space="0" w:color="auto"/>
              <w:right w:val="single" w:sz="4" w:space="0" w:color="auto"/>
            </w:tcBorders>
            <w:shd w:val="clear" w:color="000000" w:fill="FFFFFF"/>
            <w:vAlign w:val="center"/>
            <w:hideMark/>
          </w:tcPr>
          <w:p w14:paraId="7816CF3A" w14:textId="431E7850"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Non-compliant - The site in not compliant with the </w:t>
            </w:r>
            <w:r w:rsidRPr="00151FF2">
              <w:rPr>
                <w:rFonts w:ascii="Calibri" w:eastAsia="Times New Roman" w:hAnsi="Calibri" w:cs="Calibri"/>
                <w:i/>
                <w:iCs/>
                <w:color w:val="000000"/>
                <w:sz w:val="18"/>
                <w:szCs w:val="18"/>
              </w:rPr>
              <w:t>UPSS Regulation</w:t>
            </w:r>
            <w:r w:rsidRPr="00B4613B">
              <w:rPr>
                <w:rFonts w:ascii="Calibri" w:eastAsia="Times New Roman" w:hAnsi="Calibri" w:cs="Calibri"/>
                <w:color w:val="000000"/>
                <w:sz w:val="18"/>
                <w:szCs w:val="18"/>
              </w:rPr>
              <w:t xml:space="preserve">. Site improvement are required and or the Person Responsible is not willing to commit to improvements </w:t>
            </w:r>
          </w:p>
        </w:tc>
        <w:tc>
          <w:tcPr>
            <w:tcW w:w="338" w:type="pct"/>
            <w:tcBorders>
              <w:top w:val="single" w:sz="8" w:space="0" w:color="auto"/>
              <w:left w:val="nil"/>
              <w:bottom w:val="single" w:sz="4" w:space="0" w:color="auto"/>
              <w:right w:val="single" w:sz="4" w:space="0" w:color="auto"/>
            </w:tcBorders>
            <w:shd w:val="clear" w:color="auto" w:fill="auto"/>
            <w:vAlign w:val="center"/>
            <w:hideMark/>
          </w:tcPr>
          <w:p w14:paraId="1E18CAB9" w14:textId="3F0AF4C2"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Non-Compliant</w:t>
            </w:r>
          </w:p>
        </w:tc>
        <w:tc>
          <w:tcPr>
            <w:tcW w:w="252" w:type="pct"/>
            <w:tcBorders>
              <w:top w:val="single" w:sz="8" w:space="0" w:color="auto"/>
              <w:left w:val="nil"/>
              <w:bottom w:val="single" w:sz="4" w:space="0" w:color="auto"/>
              <w:right w:val="single" w:sz="4" w:space="0" w:color="auto"/>
            </w:tcBorders>
            <w:shd w:val="clear" w:color="000000" w:fill="E7E6E6"/>
            <w:noWrap/>
            <w:vAlign w:val="center"/>
            <w:hideMark/>
          </w:tcPr>
          <w:p w14:paraId="3825EF5A"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single" w:sz="8" w:space="0" w:color="auto"/>
              <w:left w:val="nil"/>
              <w:bottom w:val="single" w:sz="4" w:space="0" w:color="auto"/>
              <w:right w:val="single" w:sz="4" w:space="0" w:color="auto"/>
            </w:tcBorders>
            <w:shd w:val="clear" w:color="000000" w:fill="E7E6E6"/>
            <w:noWrap/>
            <w:vAlign w:val="center"/>
            <w:hideMark/>
          </w:tcPr>
          <w:p w14:paraId="225C28DD"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single" w:sz="8" w:space="0" w:color="auto"/>
              <w:left w:val="nil"/>
              <w:bottom w:val="single" w:sz="4" w:space="0" w:color="auto"/>
              <w:right w:val="single" w:sz="4" w:space="0" w:color="auto"/>
            </w:tcBorders>
            <w:shd w:val="clear" w:color="000000" w:fill="E7E6E6"/>
            <w:noWrap/>
            <w:vAlign w:val="center"/>
            <w:hideMark/>
          </w:tcPr>
          <w:p w14:paraId="44985F9B"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82" w:type="pct"/>
            <w:vMerge w:val="restart"/>
            <w:tcBorders>
              <w:top w:val="single" w:sz="8" w:space="0" w:color="auto"/>
              <w:left w:val="single" w:sz="4" w:space="0" w:color="auto"/>
              <w:bottom w:val="single" w:sz="8" w:space="0" w:color="000000"/>
              <w:right w:val="single" w:sz="8" w:space="0" w:color="auto"/>
            </w:tcBorders>
            <w:shd w:val="clear" w:color="auto" w:fill="auto"/>
            <w:noWrap/>
            <w:vAlign w:val="bottom"/>
            <w:hideMark/>
          </w:tcPr>
          <w:p w14:paraId="2498956D"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 </w:t>
            </w:r>
          </w:p>
        </w:tc>
        <w:tc>
          <w:tcPr>
            <w:tcW w:w="500"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A94174"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c>
          <w:tcPr>
            <w:tcW w:w="245" w:type="pct"/>
            <w:tcBorders>
              <w:top w:val="single" w:sz="8" w:space="0" w:color="auto"/>
              <w:left w:val="nil"/>
              <w:bottom w:val="nil"/>
              <w:right w:val="single" w:sz="8" w:space="0" w:color="auto"/>
            </w:tcBorders>
            <w:shd w:val="clear" w:color="auto" w:fill="auto"/>
            <w:noWrap/>
            <w:vAlign w:val="bottom"/>
            <w:hideMark/>
          </w:tcPr>
          <w:p w14:paraId="5440C439"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54418263" w14:textId="77777777" w:rsidTr="00151FF2">
        <w:trPr>
          <w:trHeight w:val="655"/>
        </w:trPr>
        <w:tc>
          <w:tcPr>
            <w:tcW w:w="435" w:type="pct"/>
            <w:vMerge/>
            <w:tcBorders>
              <w:top w:val="single" w:sz="8" w:space="0" w:color="auto"/>
              <w:left w:val="single" w:sz="8" w:space="0" w:color="auto"/>
              <w:bottom w:val="single" w:sz="8" w:space="0" w:color="000000"/>
              <w:right w:val="single" w:sz="4" w:space="0" w:color="auto"/>
            </w:tcBorders>
            <w:vAlign w:val="center"/>
            <w:hideMark/>
          </w:tcPr>
          <w:p w14:paraId="2E43C856" w14:textId="77777777" w:rsidR="007D0EF6" w:rsidRPr="00B4613B" w:rsidRDefault="007D0EF6" w:rsidP="00B4613B">
            <w:pPr>
              <w:spacing w:after="0" w:line="240" w:lineRule="auto"/>
              <w:rPr>
                <w:rFonts w:ascii="Calibri" w:eastAsia="Times New Roman" w:hAnsi="Calibri" w:cs="Calibri"/>
                <w:color w:val="000000"/>
                <w:sz w:val="18"/>
                <w:szCs w:val="18"/>
              </w:rPr>
            </w:pPr>
          </w:p>
        </w:tc>
        <w:tc>
          <w:tcPr>
            <w:tcW w:w="2322" w:type="pct"/>
            <w:gridSpan w:val="3"/>
            <w:tcBorders>
              <w:top w:val="nil"/>
              <w:left w:val="nil"/>
              <w:bottom w:val="single" w:sz="4" w:space="0" w:color="auto"/>
              <w:right w:val="single" w:sz="4" w:space="0" w:color="auto"/>
            </w:tcBorders>
            <w:shd w:val="clear" w:color="000000" w:fill="FFFFFF"/>
            <w:vAlign w:val="center"/>
            <w:hideMark/>
          </w:tcPr>
          <w:p w14:paraId="79696767" w14:textId="02FA7D9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xml:space="preserve">Partially complies with the requirement of the </w:t>
            </w:r>
            <w:r w:rsidRPr="00B4613B">
              <w:rPr>
                <w:rFonts w:ascii="Calibri" w:eastAsia="Times New Roman" w:hAnsi="Calibri" w:cs="Calibri"/>
                <w:i/>
                <w:iCs/>
                <w:color w:val="000000"/>
                <w:sz w:val="18"/>
                <w:szCs w:val="18"/>
              </w:rPr>
              <w:t>UPSS Regulation</w:t>
            </w:r>
            <w:r w:rsidR="00CA1F95">
              <w:rPr>
                <w:rFonts w:ascii="Calibri" w:eastAsia="Times New Roman" w:hAnsi="Calibri" w:cs="Calibri"/>
                <w:i/>
                <w:iCs/>
                <w:color w:val="000000"/>
                <w:sz w:val="18"/>
                <w:szCs w:val="18"/>
              </w:rPr>
              <w:t xml:space="preserve">, </w:t>
            </w:r>
            <w:r w:rsidR="00CA1F95" w:rsidRPr="00CA1F95">
              <w:rPr>
                <w:rFonts w:ascii="Calibri" w:eastAsia="Times New Roman" w:hAnsi="Calibri" w:cs="Calibri"/>
                <w:b/>
                <w:bCs/>
                <w:color w:val="000000"/>
                <w:sz w:val="18"/>
                <w:szCs w:val="18"/>
              </w:rPr>
              <w:t>AND</w:t>
            </w:r>
            <w:r w:rsidRPr="00B4613B">
              <w:rPr>
                <w:rFonts w:ascii="Calibri" w:eastAsia="Times New Roman" w:hAnsi="Calibri" w:cs="Calibri"/>
                <w:color w:val="000000"/>
                <w:sz w:val="18"/>
                <w:szCs w:val="18"/>
              </w:rPr>
              <w:t xml:space="preserve"> plans have been committed to by the ‘person responsible’ to make site improvements to make the site</w:t>
            </w:r>
          </w:p>
        </w:tc>
        <w:tc>
          <w:tcPr>
            <w:tcW w:w="338" w:type="pct"/>
            <w:tcBorders>
              <w:top w:val="nil"/>
              <w:left w:val="nil"/>
              <w:bottom w:val="single" w:sz="4" w:space="0" w:color="auto"/>
              <w:right w:val="single" w:sz="4" w:space="0" w:color="auto"/>
            </w:tcBorders>
            <w:shd w:val="clear" w:color="000000" w:fill="E7E6E6"/>
            <w:noWrap/>
            <w:vAlign w:val="center"/>
            <w:hideMark/>
          </w:tcPr>
          <w:p w14:paraId="5BB0C44A"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52" w:type="pct"/>
            <w:tcBorders>
              <w:top w:val="nil"/>
              <w:left w:val="nil"/>
              <w:bottom w:val="single" w:sz="4" w:space="0" w:color="auto"/>
              <w:right w:val="single" w:sz="4" w:space="0" w:color="auto"/>
            </w:tcBorders>
            <w:shd w:val="clear" w:color="auto" w:fill="auto"/>
            <w:noWrap/>
            <w:vAlign w:val="center"/>
            <w:hideMark/>
          </w:tcPr>
          <w:p w14:paraId="27673E0D"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Partial</w:t>
            </w:r>
          </w:p>
        </w:tc>
        <w:tc>
          <w:tcPr>
            <w:tcW w:w="313" w:type="pct"/>
            <w:tcBorders>
              <w:top w:val="nil"/>
              <w:left w:val="nil"/>
              <w:bottom w:val="single" w:sz="4" w:space="0" w:color="auto"/>
              <w:right w:val="single" w:sz="4" w:space="0" w:color="auto"/>
            </w:tcBorders>
            <w:shd w:val="clear" w:color="auto" w:fill="auto"/>
            <w:vAlign w:val="center"/>
            <w:hideMark/>
          </w:tcPr>
          <w:p w14:paraId="3EC4332B"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Partial (forecourt only)</w:t>
            </w:r>
          </w:p>
        </w:tc>
        <w:tc>
          <w:tcPr>
            <w:tcW w:w="313" w:type="pct"/>
            <w:tcBorders>
              <w:top w:val="nil"/>
              <w:left w:val="nil"/>
              <w:bottom w:val="single" w:sz="4" w:space="0" w:color="auto"/>
              <w:right w:val="single" w:sz="4" w:space="0" w:color="auto"/>
            </w:tcBorders>
            <w:shd w:val="clear" w:color="000000" w:fill="E7E6E6"/>
            <w:noWrap/>
            <w:vAlign w:val="center"/>
            <w:hideMark/>
          </w:tcPr>
          <w:p w14:paraId="07EBC62D"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82" w:type="pct"/>
            <w:vMerge/>
            <w:tcBorders>
              <w:top w:val="single" w:sz="8" w:space="0" w:color="auto"/>
              <w:left w:val="single" w:sz="4" w:space="0" w:color="auto"/>
              <w:bottom w:val="single" w:sz="8" w:space="0" w:color="000000"/>
              <w:right w:val="single" w:sz="8" w:space="0" w:color="auto"/>
            </w:tcBorders>
            <w:vAlign w:val="center"/>
            <w:hideMark/>
          </w:tcPr>
          <w:p w14:paraId="7B1E5FBF" w14:textId="77777777" w:rsidR="007D0EF6" w:rsidRPr="00B4613B" w:rsidRDefault="007D0EF6" w:rsidP="00B4613B">
            <w:pPr>
              <w:spacing w:after="0" w:line="240" w:lineRule="auto"/>
              <w:rPr>
                <w:rFonts w:ascii="Calibri" w:eastAsia="Times New Roman" w:hAnsi="Calibri" w:cs="Calibri"/>
                <w:color w:val="000000"/>
                <w:sz w:val="20"/>
                <w:szCs w:val="20"/>
              </w:rPr>
            </w:pPr>
          </w:p>
        </w:tc>
        <w:tc>
          <w:tcPr>
            <w:tcW w:w="500" w:type="pct"/>
            <w:gridSpan w:val="2"/>
            <w:vMerge/>
            <w:tcBorders>
              <w:top w:val="single" w:sz="8" w:space="0" w:color="auto"/>
              <w:left w:val="single" w:sz="8" w:space="0" w:color="auto"/>
              <w:bottom w:val="single" w:sz="8" w:space="0" w:color="000000"/>
              <w:right w:val="single" w:sz="8" w:space="0" w:color="auto"/>
            </w:tcBorders>
            <w:vAlign w:val="center"/>
            <w:hideMark/>
          </w:tcPr>
          <w:p w14:paraId="574C1374" w14:textId="77777777" w:rsidR="007D0EF6" w:rsidRPr="00B4613B" w:rsidRDefault="007D0EF6" w:rsidP="00B4613B">
            <w:pPr>
              <w:spacing w:after="0" w:line="240" w:lineRule="auto"/>
              <w:rPr>
                <w:rFonts w:ascii="Calibri" w:eastAsia="Times New Roman" w:hAnsi="Calibri" w:cs="Calibri"/>
                <w:color w:val="000000"/>
                <w:sz w:val="20"/>
                <w:szCs w:val="20"/>
              </w:rPr>
            </w:pPr>
          </w:p>
        </w:tc>
        <w:tc>
          <w:tcPr>
            <w:tcW w:w="245" w:type="pct"/>
            <w:tcBorders>
              <w:top w:val="nil"/>
              <w:left w:val="nil"/>
              <w:bottom w:val="nil"/>
              <w:right w:val="single" w:sz="8" w:space="0" w:color="auto"/>
            </w:tcBorders>
            <w:shd w:val="clear" w:color="auto" w:fill="auto"/>
            <w:noWrap/>
            <w:vAlign w:val="bottom"/>
            <w:hideMark/>
          </w:tcPr>
          <w:p w14:paraId="1C9326BB"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6457F" w:rsidRPr="00B4613B" w14:paraId="5494B411" w14:textId="77777777" w:rsidTr="00151FF2">
        <w:trPr>
          <w:trHeight w:val="315"/>
        </w:trPr>
        <w:tc>
          <w:tcPr>
            <w:tcW w:w="435" w:type="pct"/>
            <w:vMerge/>
            <w:tcBorders>
              <w:top w:val="single" w:sz="8" w:space="0" w:color="auto"/>
              <w:left w:val="single" w:sz="8" w:space="0" w:color="auto"/>
              <w:bottom w:val="single" w:sz="8" w:space="0" w:color="000000"/>
              <w:right w:val="single" w:sz="4" w:space="0" w:color="auto"/>
            </w:tcBorders>
            <w:vAlign w:val="center"/>
            <w:hideMark/>
          </w:tcPr>
          <w:p w14:paraId="1629ACA5" w14:textId="77777777" w:rsidR="007D0EF6" w:rsidRPr="00B4613B" w:rsidRDefault="007D0EF6" w:rsidP="00B4613B">
            <w:pPr>
              <w:spacing w:after="0" w:line="240" w:lineRule="auto"/>
              <w:rPr>
                <w:rFonts w:ascii="Calibri" w:eastAsia="Times New Roman" w:hAnsi="Calibri" w:cs="Calibri"/>
                <w:color w:val="000000"/>
                <w:sz w:val="18"/>
                <w:szCs w:val="18"/>
              </w:rPr>
            </w:pPr>
          </w:p>
        </w:tc>
        <w:tc>
          <w:tcPr>
            <w:tcW w:w="2322" w:type="pct"/>
            <w:gridSpan w:val="3"/>
            <w:tcBorders>
              <w:top w:val="nil"/>
              <w:left w:val="nil"/>
              <w:bottom w:val="single" w:sz="8" w:space="0" w:color="auto"/>
              <w:right w:val="single" w:sz="4" w:space="0" w:color="auto"/>
            </w:tcBorders>
            <w:shd w:val="clear" w:color="000000" w:fill="FFFFFF"/>
            <w:noWrap/>
            <w:vAlign w:val="center"/>
            <w:hideMark/>
          </w:tcPr>
          <w:p w14:paraId="57D0EB37" w14:textId="77777777" w:rsidR="007D0EF6" w:rsidRPr="00B4613B" w:rsidRDefault="007D0EF6"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Complies with the requirements of the UPSS 2019 regulation</w:t>
            </w:r>
          </w:p>
        </w:tc>
        <w:tc>
          <w:tcPr>
            <w:tcW w:w="338" w:type="pct"/>
            <w:tcBorders>
              <w:top w:val="nil"/>
              <w:left w:val="nil"/>
              <w:bottom w:val="single" w:sz="4" w:space="0" w:color="auto"/>
              <w:right w:val="single" w:sz="4" w:space="0" w:color="auto"/>
            </w:tcBorders>
            <w:shd w:val="clear" w:color="000000" w:fill="E7E6E6"/>
            <w:noWrap/>
            <w:vAlign w:val="center"/>
            <w:hideMark/>
          </w:tcPr>
          <w:p w14:paraId="04DC7C71"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252" w:type="pct"/>
            <w:tcBorders>
              <w:top w:val="nil"/>
              <w:left w:val="nil"/>
              <w:bottom w:val="single" w:sz="4" w:space="0" w:color="auto"/>
              <w:right w:val="single" w:sz="4" w:space="0" w:color="auto"/>
            </w:tcBorders>
            <w:shd w:val="clear" w:color="000000" w:fill="E7E6E6"/>
            <w:noWrap/>
            <w:vAlign w:val="center"/>
            <w:hideMark/>
          </w:tcPr>
          <w:p w14:paraId="199EBE44"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000000" w:fill="E7E6E6"/>
            <w:noWrap/>
            <w:vAlign w:val="center"/>
            <w:hideMark/>
          </w:tcPr>
          <w:p w14:paraId="79F5E78E"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w:t>
            </w:r>
          </w:p>
        </w:tc>
        <w:tc>
          <w:tcPr>
            <w:tcW w:w="313" w:type="pct"/>
            <w:tcBorders>
              <w:top w:val="nil"/>
              <w:left w:val="nil"/>
              <w:bottom w:val="single" w:sz="4" w:space="0" w:color="auto"/>
              <w:right w:val="single" w:sz="4" w:space="0" w:color="auto"/>
            </w:tcBorders>
            <w:shd w:val="clear" w:color="auto" w:fill="auto"/>
            <w:noWrap/>
            <w:vAlign w:val="center"/>
            <w:hideMark/>
          </w:tcPr>
          <w:p w14:paraId="69C11CE8" w14:textId="77777777" w:rsidR="007D0EF6" w:rsidRPr="00B4613B" w:rsidRDefault="007D0EF6" w:rsidP="00B4613B">
            <w:pPr>
              <w:spacing w:after="0" w:line="240" w:lineRule="auto"/>
              <w:jc w:val="center"/>
              <w:rPr>
                <w:rFonts w:ascii="Calibri" w:eastAsia="Times New Roman" w:hAnsi="Calibri" w:cs="Calibri"/>
                <w:color w:val="000000"/>
                <w:sz w:val="16"/>
                <w:szCs w:val="16"/>
              </w:rPr>
            </w:pPr>
            <w:r w:rsidRPr="00B4613B">
              <w:rPr>
                <w:rFonts w:ascii="Calibri" w:eastAsia="Times New Roman" w:hAnsi="Calibri" w:cs="Calibri"/>
                <w:color w:val="000000"/>
                <w:sz w:val="16"/>
                <w:szCs w:val="16"/>
              </w:rPr>
              <w:t>Compliant</w:t>
            </w:r>
          </w:p>
        </w:tc>
        <w:tc>
          <w:tcPr>
            <w:tcW w:w="282" w:type="pct"/>
            <w:vMerge/>
            <w:tcBorders>
              <w:top w:val="single" w:sz="8" w:space="0" w:color="auto"/>
              <w:left w:val="single" w:sz="4" w:space="0" w:color="auto"/>
              <w:bottom w:val="single" w:sz="8" w:space="0" w:color="000000"/>
              <w:right w:val="single" w:sz="8" w:space="0" w:color="auto"/>
            </w:tcBorders>
            <w:vAlign w:val="center"/>
            <w:hideMark/>
          </w:tcPr>
          <w:p w14:paraId="307EE6E5" w14:textId="77777777" w:rsidR="007D0EF6" w:rsidRPr="00B4613B" w:rsidRDefault="007D0EF6" w:rsidP="00B4613B">
            <w:pPr>
              <w:spacing w:after="0" w:line="240" w:lineRule="auto"/>
              <w:rPr>
                <w:rFonts w:ascii="Calibri" w:eastAsia="Times New Roman" w:hAnsi="Calibri" w:cs="Calibri"/>
                <w:color w:val="000000"/>
                <w:sz w:val="20"/>
                <w:szCs w:val="20"/>
              </w:rPr>
            </w:pPr>
          </w:p>
        </w:tc>
        <w:tc>
          <w:tcPr>
            <w:tcW w:w="500" w:type="pct"/>
            <w:gridSpan w:val="2"/>
            <w:vMerge/>
            <w:tcBorders>
              <w:top w:val="single" w:sz="8" w:space="0" w:color="auto"/>
              <w:left w:val="single" w:sz="8" w:space="0" w:color="auto"/>
              <w:bottom w:val="single" w:sz="8" w:space="0" w:color="000000"/>
              <w:right w:val="single" w:sz="8" w:space="0" w:color="auto"/>
            </w:tcBorders>
            <w:vAlign w:val="center"/>
            <w:hideMark/>
          </w:tcPr>
          <w:p w14:paraId="0F6CA747" w14:textId="77777777" w:rsidR="007D0EF6" w:rsidRPr="00B4613B" w:rsidRDefault="007D0EF6" w:rsidP="00B4613B">
            <w:pPr>
              <w:spacing w:after="0" w:line="240" w:lineRule="auto"/>
              <w:rPr>
                <w:rFonts w:ascii="Calibri" w:eastAsia="Times New Roman" w:hAnsi="Calibri" w:cs="Calibri"/>
                <w:color w:val="000000"/>
                <w:sz w:val="20"/>
                <w:szCs w:val="20"/>
              </w:rPr>
            </w:pPr>
          </w:p>
        </w:tc>
        <w:tc>
          <w:tcPr>
            <w:tcW w:w="245" w:type="pct"/>
            <w:tcBorders>
              <w:top w:val="nil"/>
              <w:left w:val="nil"/>
              <w:bottom w:val="single" w:sz="8" w:space="0" w:color="auto"/>
              <w:right w:val="single" w:sz="4" w:space="0" w:color="auto"/>
            </w:tcBorders>
            <w:shd w:val="clear" w:color="auto" w:fill="auto"/>
            <w:noWrap/>
            <w:vAlign w:val="bottom"/>
            <w:hideMark/>
          </w:tcPr>
          <w:p w14:paraId="5659F83A" w14:textId="77777777" w:rsidR="007D0EF6" w:rsidRPr="00B4613B" w:rsidRDefault="007D0EF6" w:rsidP="00B4613B">
            <w:pPr>
              <w:spacing w:after="0" w:line="240" w:lineRule="auto"/>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994E32" w:rsidRPr="00B4613B" w14:paraId="3B59F519" w14:textId="77777777" w:rsidTr="00151FF2">
        <w:trPr>
          <w:gridAfter w:val="4"/>
          <w:wAfter w:w="1027" w:type="pct"/>
          <w:trHeight w:val="223"/>
        </w:trPr>
        <w:tc>
          <w:tcPr>
            <w:tcW w:w="1084" w:type="pct"/>
            <w:gridSpan w:val="2"/>
            <w:tcBorders>
              <w:top w:val="nil"/>
              <w:left w:val="single" w:sz="4" w:space="0" w:color="auto"/>
              <w:bottom w:val="single" w:sz="8" w:space="0" w:color="auto"/>
              <w:right w:val="nil"/>
            </w:tcBorders>
            <w:shd w:val="clear" w:color="000000" w:fill="D6DCE4"/>
            <w:noWrap/>
            <w:vAlign w:val="center"/>
            <w:hideMark/>
          </w:tcPr>
          <w:p w14:paraId="38A233C7" w14:textId="77777777" w:rsidR="00994E32" w:rsidRPr="00B4613B" w:rsidRDefault="00994E32" w:rsidP="00B4613B">
            <w:pPr>
              <w:spacing w:after="0" w:line="240" w:lineRule="auto"/>
              <w:rPr>
                <w:rFonts w:ascii="Calibri" w:eastAsia="Times New Roman" w:hAnsi="Calibri" w:cs="Calibri"/>
                <w:color w:val="000000"/>
                <w:sz w:val="18"/>
                <w:szCs w:val="18"/>
              </w:rPr>
            </w:pPr>
            <w:r w:rsidRPr="00B4613B">
              <w:rPr>
                <w:rFonts w:ascii="Calibri" w:eastAsia="Times New Roman" w:hAnsi="Calibri" w:cs="Calibri"/>
                <w:color w:val="000000"/>
                <w:sz w:val="18"/>
                <w:szCs w:val="18"/>
              </w:rPr>
              <w:t> </w:t>
            </w:r>
          </w:p>
        </w:tc>
        <w:tc>
          <w:tcPr>
            <w:tcW w:w="426" w:type="pct"/>
            <w:tcBorders>
              <w:top w:val="nil"/>
              <w:left w:val="nil"/>
              <w:bottom w:val="single" w:sz="8" w:space="0" w:color="auto"/>
              <w:right w:val="nil"/>
            </w:tcBorders>
            <w:shd w:val="clear" w:color="000000" w:fill="D6DCE4"/>
            <w:noWrap/>
            <w:vAlign w:val="center"/>
            <w:hideMark/>
          </w:tcPr>
          <w:p w14:paraId="41A93096" w14:textId="16F89485" w:rsidR="00994E32" w:rsidRPr="00B4613B" w:rsidRDefault="00994E32" w:rsidP="00B4613B">
            <w:pPr>
              <w:spacing w:after="0" w:line="240" w:lineRule="auto"/>
              <w:rPr>
                <w:rFonts w:ascii="Calibri" w:eastAsia="Times New Roman" w:hAnsi="Calibri" w:cs="Calibri"/>
                <w:color w:val="000000"/>
                <w:sz w:val="18"/>
                <w:szCs w:val="18"/>
              </w:rPr>
            </w:pPr>
          </w:p>
        </w:tc>
        <w:tc>
          <w:tcPr>
            <w:tcW w:w="1247" w:type="pct"/>
            <w:tcBorders>
              <w:top w:val="nil"/>
              <w:left w:val="nil"/>
              <w:bottom w:val="single" w:sz="8" w:space="0" w:color="auto"/>
              <w:right w:val="single" w:sz="4" w:space="0" w:color="auto"/>
            </w:tcBorders>
            <w:shd w:val="clear" w:color="000000" w:fill="D6DCE4"/>
            <w:noWrap/>
            <w:vAlign w:val="center"/>
            <w:hideMark/>
          </w:tcPr>
          <w:p w14:paraId="12B9B56C" w14:textId="1D1A59ED" w:rsidR="00994E32" w:rsidRPr="00B4613B" w:rsidRDefault="00994E32" w:rsidP="00B4613B">
            <w:pPr>
              <w:spacing w:after="0" w:line="240" w:lineRule="auto"/>
              <w:rPr>
                <w:rFonts w:ascii="Calibri" w:eastAsia="Times New Roman" w:hAnsi="Calibri" w:cs="Calibri"/>
                <w:color w:val="000000"/>
                <w:sz w:val="18"/>
                <w:szCs w:val="18"/>
              </w:rPr>
            </w:pPr>
          </w:p>
        </w:tc>
        <w:tc>
          <w:tcPr>
            <w:tcW w:w="1216" w:type="pct"/>
            <w:gridSpan w:val="4"/>
            <w:tcBorders>
              <w:top w:val="single" w:sz="4" w:space="0" w:color="auto"/>
              <w:left w:val="single" w:sz="4" w:space="0" w:color="auto"/>
              <w:right w:val="single" w:sz="4" w:space="0" w:color="auto"/>
            </w:tcBorders>
            <w:shd w:val="clear" w:color="000000" w:fill="D6DCE4"/>
            <w:noWrap/>
            <w:vAlign w:val="center"/>
            <w:hideMark/>
          </w:tcPr>
          <w:p w14:paraId="2E1A2068" w14:textId="6B3DB495" w:rsidR="00994E32" w:rsidRPr="00B4613B" w:rsidRDefault="00994E32" w:rsidP="00661318">
            <w:pPr>
              <w:spacing w:after="0" w:line="240" w:lineRule="auto"/>
              <w:jc w:val="right"/>
              <w:rPr>
                <w:rFonts w:ascii="Calibri" w:eastAsia="Times New Roman" w:hAnsi="Calibri" w:cs="Calibri"/>
                <w:b/>
                <w:bCs/>
                <w:color w:val="000000"/>
                <w:sz w:val="18"/>
                <w:szCs w:val="18"/>
              </w:rPr>
            </w:pPr>
            <w:r w:rsidRPr="00B4613B">
              <w:rPr>
                <w:rFonts w:ascii="Calibri" w:eastAsia="Times New Roman" w:hAnsi="Calibri" w:cs="Calibri"/>
                <w:b/>
                <w:bCs/>
                <w:color w:val="000000"/>
                <w:sz w:val="18"/>
                <w:szCs w:val="18"/>
              </w:rPr>
              <w:t>TOTAL</w:t>
            </w:r>
            <w:r w:rsidR="00F8478C">
              <w:rPr>
                <w:rFonts w:ascii="Calibri" w:eastAsia="Times New Roman" w:hAnsi="Calibri" w:cs="Calibri"/>
                <w:b/>
                <w:bCs/>
                <w:color w:val="000000"/>
                <w:sz w:val="18"/>
                <w:szCs w:val="18"/>
              </w:rPr>
              <w:t xml:space="preserve"> SCORE</w:t>
            </w:r>
            <w:r w:rsidRPr="00B4613B">
              <w:rPr>
                <w:rFonts w:ascii="Calibri" w:eastAsia="Times New Roman" w:hAnsi="Calibri" w:cs="Calibri"/>
                <w:b/>
                <w:bCs/>
                <w:color w:val="000000"/>
                <w:sz w:val="18"/>
                <w:szCs w:val="18"/>
              </w:rPr>
              <w:t xml:space="preserve"> </w:t>
            </w:r>
          </w:p>
        </w:tc>
      </w:tr>
      <w:tr w:rsidR="007D0EF6" w:rsidRPr="00B4613B" w14:paraId="52DEAA53" w14:textId="77777777" w:rsidTr="00151FF2">
        <w:trPr>
          <w:trHeight w:val="331"/>
        </w:trPr>
        <w:tc>
          <w:tcPr>
            <w:tcW w:w="2757" w:type="pct"/>
            <w:gridSpan w:val="4"/>
            <w:tcBorders>
              <w:top w:val="nil"/>
              <w:left w:val="nil"/>
              <w:bottom w:val="nil"/>
              <w:right w:val="nil"/>
            </w:tcBorders>
            <w:shd w:val="clear" w:color="auto" w:fill="auto"/>
            <w:noWrap/>
            <w:vAlign w:val="bottom"/>
            <w:hideMark/>
          </w:tcPr>
          <w:p w14:paraId="3255C66C" w14:textId="16CF2599" w:rsidR="007D0EF6" w:rsidRPr="00B4613B" w:rsidRDefault="00A95C31" w:rsidP="00B4613B">
            <w:pPr>
              <w:spacing w:after="0" w:line="240" w:lineRule="auto"/>
              <w:rPr>
                <w:rFonts w:ascii="Arial" w:eastAsia="Times New Roman" w:hAnsi="Arial" w:cs="Arial"/>
                <w:color w:val="000000"/>
              </w:rPr>
            </w:pPr>
            <w:r>
              <w:rPr>
                <w:rFonts w:ascii="Arial" w:eastAsia="Times New Roman" w:hAnsi="Arial" w:cs="Arial"/>
                <w:color w:val="000000"/>
              </w:rPr>
              <w:t xml:space="preserve"> </w:t>
            </w:r>
          </w:p>
        </w:tc>
        <w:tc>
          <w:tcPr>
            <w:tcW w:w="1216" w:type="pct"/>
            <w:gridSpan w:val="4"/>
            <w:tcBorders>
              <w:top w:val="single" w:sz="8" w:space="0" w:color="auto"/>
              <w:left w:val="single" w:sz="8" w:space="0" w:color="auto"/>
              <w:bottom w:val="single" w:sz="8" w:space="0" w:color="auto"/>
              <w:right w:val="single" w:sz="4" w:space="0" w:color="auto"/>
            </w:tcBorders>
            <w:shd w:val="clear" w:color="000000" w:fill="E7E6E6"/>
            <w:vAlign w:val="center"/>
            <w:hideMark/>
          </w:tcPr>
          <w:p w14:paraId="1FA9D9EE" w14:textId="5EED3485" w:rsidR="007D0EF6" w:rsidRPr="00B4613B" w:rsidRDefault="00452693" w:rsidP="00B4613B">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The corresponding ranking for the likelihood of </w:t>
            </w:r>
            <w:r w:rsidR="007D0EF6" w:rsidRPr="00B4613B">
              <w:rPr>
                <w:rFonts w:ascii="Calibri" w:eastAsia="Times New Roman" w:hAnsi="Calibri" w:cs="Calibri"/>
                <w:b/>
                <w:bCs/>
                <w:color w:val="000000"/>
                <w:sz w:val="20"/>
                <w:szCs w:val="20"/>
              </w:rPr>
              <w:t xml:space="preserve">UPSS failure </w:t>
            </w:r>
            <w:r>
              <w:rPr>
                <w:rFonts w:ascii="Calibri" w:eastAsia="Times New Roman" w:hAnsi="Calibri" w:cs="Calibri"/>
                <w:b/>
                <w:bCs/>
                <w:color w:val="000000"/>
                <w:sz w:val="20"/>
                <w:szCs w:val="20"/>
              </w:rPr>
              <w:t>is:</w:t>
            </w:r>
            <w:r w:rsidR="007D0EF6" w:rsidRPr="00B4613B">
              <w:rPr>
                <w:rFonts w:ascii="Calibri" w:eastAsia="Times New Roman" w:hAnsi="Calibri" w:cs="Calibri"/>
                <w:b/>
                <w:bCs/>
                <w:color w:val="000000"/>
                <w:sz w:val="20"/>
                <w:szCs w:val="20"/>
              </w:rPr>
              <w:t xml:space="preserve"> </w:t>
            </w:r>
          </w:p>
        </w:tc>
        <w:tc>
          <w:tcPr>
            <w:tcW w:w="1027"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A37E2" w14:textId="77777777" w:rsidR="007D0EF6" w:rsidRPr="00B4613B" w:rsidRDefault="007D0EF6" w:rsidP="00B4613B">
            <w:pPr>
              <w:spacing w:after="0" w:line="240" w:lineRule="auto"/>
              <w:jc w:val="center"/>
              <w:rPr>
                <w:rFonts w:ascii="Calibri" w:eastAsia="Times New Roman" w:hAnsi="Calibri" w:cs="Calibri"/>
                <w:color w:val="000000"/>
                <w:sz w:val="20"/>
                <w:szCs w:val="20"/>
              </w:rPr>
            </w:pPr>
            <w:r w:rsidRPr="00B4613B">
              <w:rPr>
                <w:rFonts w:ascii="Calibri" w:eastAsia="Times New Roman" w:hAnsi="Calibri" w:cs="Calibri"/>
                <w:color w:val="000000"/>
                <w:sz w:val="20"/>
                <w:szCs w:val="20"/>
              </w:rPr>
              <w:t> </w:t>
            </w:r>
          </w:p>
        </w:tc>
      </w:tr>
      <w:tr w:rsidR="007D0EF6" w:rsidRPr="00B4613B" w14:paraId="6BD16BBF" w14:textId="77777777" w:rsidTr="00151FF2">
        <w:trPr>
          <w:trHeight w:val="349"/>
        </w:trPr>
        <w:tc>
          <w:tcPr>
            <w:tcW w:w="435" w:type="pct"/>
            <w:tcBorders>
              <w:top w:val="nil"/>
              <w:left w:val="nil"/>
              <w:bottom w:val="nil"/>
              <w:right w:val="nil"/>
            </w:tcBorders>
            <w:shd w:val="clear" w:color="auto" w:fill="auto"/>
            <w:noWrap/>
            <w:vAlign w:val="bottom"/>
            <w:hideMark/>
          </w:tcPr>
          <w:p w14:paraId="7DF867AB" w14:textId="77777777" w:rsidR="007D0EF6" w:rsidRPr="00B4613B" w:rsidRDefault="007D0EF6" w:rsidP="00980CEC">
            <w:pPr>
              <w:spacing w:after="0" w:line="240" w:lineRule="auto"/>
              <w:rPr>
                <w:rFonts w:ascii="Times New Roman" w:eastAsia="Times New Roman" w:hAnsi="Times New Roman" w:cs="Times New Roman"/>
                <w:sz w:val="20"/>
                <w:szCs w:val="20"/>
              </w:rPr>
            </w:pPr>
          </w:p>
        </w:tc>
        <w:tc>
          <w:tcPr>
            <w:tcW w:w="2322" w:type="pct"/>
            <w:gridSpan w:val="3"/>
            <w:tcBorders>
              <w:top w:val="nil"/>
              <w:left w:val="nil"/>
              <w:bottom w:val="nil"/>
              <w:right w:val="nil"/>
            </w:tcBorders>
            <w:shd w:val="clear" w:color="auto" w:fill="auto"/>
            <w:noWrap/>
            <w:vAlign w:val="bottom"/>
            <w:hideMark/>
          </w:tcPr>
          <w:p w14:paraId="3DADFAFD" w14:textId="77777777" w:rsidR="007D0EF6" w:rsidRPr="00B4613B" w:rsidRDefault="007D0EF6" w:rsidP="00B4613B">
            <w:pPr>
              <w:spacing w:after="0" w:line="240" w:lineRule="auto"/>
              <w:rPr>
                <w:rFonts w:ascii="Times New Roman" w:eastAsia="Times New Roman" w:hAnsi="Times New Roman" w:cs="Times New Roman"/>
                <w:sz w:val="20"/>
                <w:szCs w:val="20"/>
              </w:rPr>
            </w:pPr>
          </w:p>
        </w:tc>
        <w:tc>
          <w:tcPr>
            <w:tcW w:w="2243" w:type="pct"/>
            <w:gridSpan w:val="8"/>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56829D17" w14:textId="12C17A87" w:rsidR="007D0EF6" w:rsidRPr="00B4613B" w:rsidRDefault="007D0EF6" w:rsidP="00B4613B">
            <w:pPr>
              <w:spacing w:after="0" w:line="240" w:lineRule="auto"/>
              <w:jc w:val="center"/>
              <w:rPr>
                <w:rFonts w:ascii="Calibri" w:eastAsia="Times New Roman" w:hAnsi="Calibri" w:cs="Calibri"/>
                <w:b/>
                <w:bCs/>
                <w:color w:val="000000"/>
                <w:sz w:val="20"/>
                <w:szCs w:val="20"/>
              </w:rPr>
            </w:pPr>
            <w:r w:rsidRPr="00B4613B">
              <w:rPr>
                <w:rFonts w:ascii="Calibri" w:eastAsia="Times New Roman" w:hAnsi="Calibri" w:cs="Calibri"/>
                <w:b/>
                <w:bCs/>
                <w:color w:val="000000"/>
                <w:sz w:val="20"/>
                <w:szCs w:val="20"/>
              </w:rPr>
              <w:t xml:space="preserve">Likelihood ranking </w:t>
            </w:r>
          </w:p>
        </w:tc>
      </w:tr>
      <w:tr w:rsidR="00C828B5" w:rsidRPr="00B4613B" w14:paraId="49B08D7B" w14:textId="77777777" w:rsidTr="00151FF2">
        <w:trPr>
          <w:trHeight w:val="20"/>
        </w:trPr>
        <w:tc>
          <w:tcPr>
            <w:tcW w:w="2757" w:type="pct"/>
            <w:gridSpan w:val="4"/>
            <w:tcBorders>
              <w:top w:val="nil"/>
              <w:left w:val="nil"/>
              <w:bottom w:val="nil"/>
              <w:right w:val="nil"/>
            </w:tcBorders>
            <w:shd w:val="clear" w:color="auto" w:fill="auto"/>
            <w:noWrap/>
            <w:vAlign w:val="center"/>
            <w:hideMark/>
          </w:tcPr>
          <w:p w14:paraId="3C2EDC4C" w14:textId="4EC96BA3" w:rsidR="00C828B5" w:rsidRPr="00B4613B" w:rsidRDefault="00C828B5" w:rsidP="00DB3A02"/>
        </w:tc>
        <w:tc>
          <w:tcPr>
            <w:tcW w:w="590" w:type="pct"/>
            <w:gridSpan w:val="2"/>
            <w:tcBorders>
              <w:top w:val="nil"/>
              <w:left w:val="single" w:sz="4" w:space="0" w:color="auto"/>
              <w:bottom w:val="single" w:sz="4" w:space="0" w:color="auto"/>
              <w:right w:val="single" w:sz="4" w:space="0" w:color="auto"/>
            </w:tcBorders>
            <w:shd w:val="clear" w:color="auto" w:fill="auto"/>
            <w:noWrap/>
            <w:vAlign w:val="center"/>
            <w:hideMark/>
          </w:tcPr>
          <w:p w14:paraId="08259E7B" w14:textId="4D59F4C4" w:rsidR="00C828B5" w:rsidRPr="00B4613B" w:rsidRDefault="00450ED0" w:rsidP="00DB3A02">
            <w:pPr>
              <w:jc w:val="center"/>
              <w:rPr>
                <w:sz w:val="20"/>
                <w:szCs w:val="20"/>
              </w:rPr>
            </w:pPr>
            <w:r>
              <w:rPr>
                <w:sz w:val="20"/>
                <w:szCs w:val="20"/>
              </w:rPr>
              <w:t>≤</w:t>
            </w:r>
            <w:r w:rsidR="00C828B5">
              <w:rPr>
                <w:sz w:val="20"/>
                <w:szCs w:val="20"/>
              </w:rPr>
              <w:t xml:space="preserve"> </w:t>
            </w:r>
            <w:r w:rsidR="00C828B5" w:rsidRPr="00B4613B">
              <w:rPr>
                <w:sz w:val="20"/>
                <w:szCs w:val="20"/>
              </w:rPr>
              <w:t>5</w:t>
            </w:r>
          </w:p>
        </w:tc>
        <w:tc>
          <w:tcPr>
            <w:tcW w:w="626" w:type="pct"/>
            <w:gridSpan w:val="2"/>
            <w:tcBorders>
              <w:top w:val="nil"/>
              <w:left w:val="nil"/>
              <w:bottom w:val="single" w:sz="4" w:space="0" w:color="auto"/>
              <w:right w:val="single" w:sz="4" w:space="0" w:color="auto"/>
            </w:tcBorders>
            <w:shd w:val="clear" w:color="auto" w:fill="auto"/>
            <w:noWrap/>
            <w:vAlign w:val="center"/>
            <w:hideMark/>
          </w:tcPr>
          <w:p w14:paraId="21809FDD" w14:textId="236CF9B4" w:rsidR="00C828B5" w:rsidRPr="00B4613B" w:rsidRDefault="00C828B5" w:rsidP="00DB3A02">
            <w:pPr>
              <w:jc w:val="center"/>
              <w:rPr>
                <w:sz w:val="20"/>
                <w:szCs w:val="20"/>
              </w:rPr>
            </w:pPr>
            <w:r>
              <w:rPr>
                <w:sz w:val="20"/>
                <w:szCs w:val="20"/>
              </w:rPr>
              <w:t xml:space="preserve">6 - </w:t>
            </w:r>
            <w:r w:rsidRPr="00B4613B">
              <w:rPr>
                <w:sz w:val="20"/>
                <w:szCs w:val="20"/>
              </w:rPr>
              <w:t>11</w:t>
            </w:r>
          </w:p>
        </w:tc>
        <w:tc>
          <w:tcPr>
            <w:tcW w:w="468" w:type="pct"/>
            <w:gridSpan w:val="2"/>
            <w:tcBorders>
              <w:top w:val="nil"/>
              <w:left w:val="nil"/>
              <w:bottom w:val="single" w:sz="4" w:space="0" w:color="auto"/>
              <w:right w:val="single" w:sz="4" w:space="0" w:color="000000"/>
            </w:tcBorders>
            <w:shd w:val="clear" w:color="auto" w:fill="auto"/>
            <w:noWrap/>
            <w:vAlign w:val="center"/>
            <w:hideMark/>
          </w:tcPr>
          <w:p w14:paraId="348FF4E6" w14:textId="26A6F8D1" w:rsidR="00C828B5" w:rsidRPr="00B4613B" w:rsidRDefault="00C828B5" w:rsidP="00DB3A02">
            <w:pPr>
              <w:jc w:val="center"/>
              <w:rPr>
                <w:sz w:val="20"/>
                <w:szCs w:val="20"/>
              </w:rPr>
            </w:pPr>
            <w:r w:rsidRPr="00B4613B">
              <w:rPr>
                <w:sz w:val="20"/>
                <w:szCs w:val="20"/>
              </w:rPr>
              <w:t>12</w:t>
            </w:r>
            <w:r>
              <w:rPr>
                <w:sz w:val="20"/>
                <w:szCs w:val="20"/>
              </w:rPr>
              <w:t xml:space="preserve"> - 23</w:t>
            </w:r>
          </w:p>
        </w:tc>
        <w:tc>
          <w:tcPr>
            <w:tcW w:w="559" w:type="pct"/>
            <w:gridSpan w:val="2"/>
            <w:tcBorders>
              <w:top w:val="single" w:sz="4" w:space="0" w:color="auto"/>
              <w:left w:val="nil"/>
              <w:bottom w:val="single" w:sz="4" w:space="0" w:color="auto"/>
              <w:right w:val="single" w:sz="4" w:space="0" w:color="000000"/>
            </w:tcBorders>
            <w:shd w:val="clear" w:color="auto" w:fill="auto"/>
            <w:vAlign w:val="center"/>
          </w:tcPr>
          <w:p w14:paraId="2C90CA60" w14:textId="444B5565" w:rsidR="00C828B5" w:rsidRPr="00B4613B" w:rsidRDefault="00450ED0" w:rsidP="00DB3A02">
            <w:pPr>
              <w:jc w:val="center"/>
              <w:rPr>
                <w:sz w:val="20"/>
                <w:szCs w:val="20"/>
              </w:rPr>
            </w:pPr>
            <w:r>
              <w:rPr>
                <w:sz w:val="20"/>
                <w:szCs w:val="20"/>
              </w:rPr>
              <w:t xml:space="preserve">≥ </w:t>
            </w:r>
            <w:r w:rsidR="00C828B5" w:rsidRPr="00B4613B">
              <w:rPr>
                <w:sz w:val="20"/>
                <w:szCs w:val="20"/>
              </w:rPr>
              <w:t>24</w:t>
            </w:r>
          </w:p>
        </w:tc>
      </w:tr>
      <w:tr w:rsidR="005076B1" w:rsidRPr="00B4613B" w14:paraId="42506A31" w14:textId="77777777" w:rsidTr="00151FF2">
        <w:trPr>
          <w:trHeight w:val="300"/>
        </w:trPr>
        <w:tc>
          <w:tcPr>
            <w:tcW w:w="435" w:type="pct"/>
            <w:tcBorders>
              <w:top w:val="nil"/>
              <w:left w:val="nil"/>
              <w:bottom w:val="nil"/>
              <w:right w:val="nil"/>
            </w:tcBorders>
            <w:shd w:val="clear" w:color="auto" w:fill="auto"/>
            <w:noWrap/>
            <w:vAlign w:val="bottom"/>
            <w:hideMark/>
          </w:tcPr>
          <w:p w14:paraId="00F422B6" w14:textId="77777777" w:rsidR="005076B1" w:rsidRPr="00B4613B" w:rsidRDefault="005076B1" w:rsidP="00980CEC">
            <w:pPr>
              <w:spacing w:after="0" w:line="240" w:lineRule="auto"/>
              <w:rPr>
                <w:rFonts w:ascii="Times New Roman" w:eastAsia="Times New Roman" w:hAnsi="Times New Roman" w:cs="Times New Roman"/>
                <w:sz w:val="20"/>
                <w:szCs w:val="20"/>
              </w:rPr>
            </w:pPr>
          </w:p>
        </w:tc>
        <w:tc>
          <w:tcPr>
            <w:tcW w:w="2322" w:type="pct"/>
            <w:gridSpan w:val="3"/>
            <w:tcBorders>
              <w:top w:val="nil"/>
              <w:left w:val="nil"/>
              <w:bottom w:val="nil"/>
              <w:right w:val="nil"/>
            </w:tcBorders>
            <w:shd w:val="clear" w:color="auto" w:fill="auto"/>
            <w:noWrap/>
            <w:vAlign w:val="bottom"/>
            <w:hideMark/>
          </w:tcPr>
          <w:p w14:paraId="30E43E8A" w14:textId="77777777" w:rsidR="005076B1" w:rsidRPr="00B4613B" w:rsidRDefault="005076B1" w:rsidP="00B4613B">
            <w:pPr>
              <w:spacing w:after="0" w:line="240" w:lineRule="auto"/>
              <w:rPr>
                <w:rFonts w:ascii="Times New Roman" w:eastAsia="Times New Roman" w:hAnsi="Times New Roman" w:cs="Times New Roman"/>
                <w:sz w:val="20"/>
                <w:szCs w:val="20"/>
              </w:rPr>
            </w:pPr>
          </w:p>
        </w:tc>
        <w:tc>
          <w:tcPr>
            <w:tcW w:w="590" w:type="pct"/>
            <w:gridSpan w:val="2"/>
            <w:tcBorders>
              <w:top w:val="single" w:sz="4" w:space="0" w:color="auto"/>
              <w:left w:val="single" w:sz="4" w:space="0" w:color="auto"/>
              <w:bottom w:val="single" w:sz="4" w:space="0" w:color="auto"/>
              <w:right w:val="single" w:sz="4" w:space="0" w:color="000000"/>
            </w:tcBorders>
            <w:shd w:val="clear" w:color="000000" w:fill="92D050"/>
            <w:noWrap/>
            <w:vAlign w:val="bottom"/>
            <w:hideMark/>
          </w:tcPr>
          <w:p w14:paraId="3F40043C" w14:textId="77777777" w:rsidR="005076B1" w:rsidRPr="00B4613B" w:rsidRDefault="005076B1" w:rsidP="00B4613B">
            <w:pPr>
              <w:spacing w:after="0" w:line="240" w:lineRule="auto"/>
              <w:jc w:val="center"/>
              <w:rPr>
                <w:rFonts w:ascii="Calibri" w:eastAsia="Times New Roman" w:hAnsi="Calibri" w:cs="Calibri"/>
                <w:b/>
                <w:bCs/>
                <w:color w:val="000000"/>
                <w:sz w:val="20"/>
                <w:szCs w:val="20"/>
              </w:rPr>
            </w:pPr>
            <w:r w:rsidRPr="00B4613B">
              <w:rPr>
                <w:rFonts w:ascii="Calibri" w:eastAsia="Times New Roman" w:hAnsi="Calibri" w:cs="Calibri"/>
                <w:b/>
                <w:bCs/>
                <w:color w:val="000000"/>
                <w:sz w:val="20"/>
                <w:szCs w:val="20"/>
              </w:rPr>
              <w:t>LOW</w:t>
            </w:r>
          </w:p>
        </w:tc>
        <w:tc>
          <w:tcPr>
            <w:tcW w:w="626" w:type="pct"/>
            <w:gridSpan w:val="2"/>
            <w:tcBorders>
              <w:top w:val="single" w:sz="4" w:space="0" w:color="auto"/>
              <w:left w:val="nil"/>
              <w:bottom w:val="single" w:sz="4" w:space="0" w:color="auto"/>
              <w:right w:val="single" w:sz="4" w:space="0" w:color="000000"/>
            </w:tcBorders>
            <w:shd w:val="clear" w:color="000000" w:fill="FFFF00"/>
            <w:noWrap/>
            <w:vAlign w:val="bottom"/>
            <w:hideMark/>
          </w:tcPr>
          <w:p w14:paraId="15EF3772" w14:textId="77777777" w:rsidR="005076B1" w:rsidRPr="00B4613B" w:rsidRDefault="005076B1" w:rsidP="00B4613B">
            <w:pPr>
              <w:spacing w:after="0" w:line="240" w:lineRule="auto"/>
              <w:jc w:val="center"/>
              <w:rPr>
                <w:rFonts w:ascii="Calibri" w:eastAsia="Times New Roman" w:hAnsi="Calibri" w:cs="Calibri"/>
                <w:b/>
                <w:bCs/>
                <w:color w:val="000000"/>
                <w:sz w:val="20"/>
                <w:szCs w:val="20"/>
              </w:rPr>
            </w:pPr>
            <w:r w:rsidRPr="00B4613B">
              <w:rPr>
                <w:rFonts w:ascii="Calibri" w:eastAsia="Times New Roman" w:hAnsi="Calibri" w:cs="Calibri"/>
                <w:b/>
                <w:bCs/>
                <w:color w:val="000000"/>
                <w:sz w:val="20"/>
                <w:szCs w:val="20"/>
              </w:rPr>
              <w:t>MEDIUM</w:t>
            </w:r>
          </w:p>
        </w:tc>
        <w:tc>
          <w:tcPr>
            <w:tcW w:w="468" w:type="pct"/>
            <w:gridSpan w:val="2"/>
            <w:tcBorders>
              <w:top w:val="nil"/>
              <w:left w:val="nil"/>
              <w:bottom w:val="single" w:sz="4" w:space="0" w:color="auto"/>
              <w:right w:val="single" w:sz="4" w:space="0" w:color="000000"/>
            </w:tcBorders>
            <w:shd w:val="clear" w:color="000000" w:fill="FFC000"/>
            <w:noWrap/>
            <w:vAlign w:val="bottom"/>
            <w:hideMark/>
          </w:tcPr>
          <w:p w14:paraId="1E7C5F2E" w14:textId="2BB34B53" w:rsidR="005076B1" w:rsidRPr="00B4613B" w:rsidRDefault="005076B1" w:rsidP="00B4613B">
            <w:pPr>
              <w:spacing w:after="0" w:line="240" w:lineRule="auto"/>
              <w:jc w:val="center"/>
              <w:rPr>
                <w:rFonts w:ascii="Calibri" w:eastAsia="Times New Roman" w:hAnsi="Calibri" w:cs="Calibri"/>
                <w:b/>
                <w:bCs/>
                <w:color w:val="000000"/>
                <w:sz w:val="20"/>
                <w:szCs w:val="20"/>
              </w:rPr>
            </w:pPr>
            <w:r w:rsidRPr="00B4613B">
              <w:rPr>
                <w:rFonts w:ascii="Calibri" w:eastAsia="Times New Roman" w:hAnsi="Calibri" w:cs="Calibri"/>
                <w:b/>
                <w:bCs/>
                <w:color w:val="000000"/>
                <w:sz w:val="20"/>
                <w:szCs w:val="20"/>
              </w:rPr>
              <w:t>HIGH</w:t>
            </w:r>
          </w:p>
        </w:tc>
        <w:tc>
          <w:tcPr>
            <w:tcW w:w="559" w:type="pct"/>
            <w:gridSpan w:val="2"/>
            <w:tcBorders>
              <w:top w:val="single" w:sz="4" w:space="0" w:color="auto"/>
              <w:left w:val="single" w:sz="4" w:space="0" w:color="auto"/>
              <w:bottom w:val="single" w:sz="4" w:space="0" w:color="auto"/>
              <w:right w:val="single" w:sz="4" w:space="0" w:color="000000"/>
            </w:tcBorders>
            <w:shd w:val="clear" w:color="000000" w:fill="FF0000"/>
            <w:vAlign w:val="bottom"/>
          </w:tcPr>
          <w:p w14:paraId="40095D63" w14:textId="77777777" w:rsidR="005076B1" w:rsidRPr="00B4613B" w:rsidRDefault="005076B1" w:rsidP="00B4613B">
            <w:pPr>
              <w:spacing w:after="0" w:line="240" w:lineRule="auto"/>
              <w:jc w:val="center"/>
              <w:rPr>
                <w:rFonts w:ascii="Calibri" w:eastAsia="Times New Roman" w:hAnsi="Calibri" w:cs="Calibri"/>
                <w:b/>
                <w:bCs/>
                <w:color w:val="000000"/>
                <w:sz w:val="20"/>
                <w:szCs w:val="20"/>
              </w:rPr>
            </w:pPr>
            <w:r w:rsidRPr="00B4613B">
              <w:rPr>
                <w:rFonts w:ascii="Calibri" w:eastAsia="Times New Roman" w:hAnsi="Calibri" w:cs="Calibri"/>
                <w:b/>
                <w:bCs/>
                <w:color w:val="000000"/>
                <w:sz w:val="20"/>
                <w:szCs w:val="20"/>
              </w:rPr>
              <w:t>VERY HIGH</w:t>
            </w:r>
          </w:p>
        </w:tc>
      </w:tr>
    </w:tbl>
    <w:p w14:paraId="33001053" w14:textId="77777777" w:rsidR="003A16D3" w:rsidRPr="003A16D3" w:rsidRDefault="003A16D3" w:rsidP="003A16D3"/>
    <w:p w14:paraId="5B84CF00" w14:textId="77777777" w:rsidR="00C56B3E" w:rsidRDefault="00C56B3E" w:rsidP="00C56B3E"/>
    <w:p w14:paraId="51D314C3" w14:textId="77777777" w:rsidR="009D72A0" w:rsidRDefault="009D72A0" w:rsidP="00C55925">
      <w:pPr>
        <w:sectPr w:rsidR="009D72A0" w:rsidSect="004E4B1D">
          <w:pgSz w:w="15840" w:h="12240" w:orient="landscape"/>
          <w:pgMar w:top="720" w:right="720" w:bottom="720" w:left="720" w:header="720" w:footer="720" w:gutter="0"/>
          <w:cols w:space="720"/>
          <w:docGrid w:linePitch="360"/>
        </w:sectPr>
      </w:pPr>
    </w:p>
    <w:p w14:paraId="1418FC7D" w14:textId="1DDBE450" w:rsidR="00A2734D" w:rsidRDefault="00676DE3" w:rsidP="00512693">
      <w:pPr>
        <w:pStyle w:val="Heading1"/>
        <w:numPr>
          <w:ilvl w:val="0"/>
          <w:numId w:val="1"/>
        </w:numPr>
      </w:pPr>
      <w:bookmarkStart w:id="21" w:name="_Toc57389702"/>
      <w:bookmarkStart w:id="22" w:name="_Toc57627825"/>
      <w:bookmarkStart w:id="23" w:name="_Toc57644273"/>
      <w:bookmarkStart w:id="24" w:name="_Toc57646959"/>
      <w:bookmarkStart w:id="25" w:name="_Toc57648027"/>
      <w:bookmarkStart w:id="26" w:name="_Toc57707959"/>
      <w:bookmarkStart w:id="27" w:name="_Toc68003186"/>
      <w:bookmarkStart w:id="28" w:name="_Toc68007003"/>
      <w:bookmarkStart w:id="29" w:name="_Toc68008215"/>
      <w:bookmarkStart w:id="30" w:name="_Toc68008246"/>
      <w:bookmarkStart w:id="31" w:name="_Toc68008287"/>
      <w:bookmarkStart w:id="32" w:name="_Toc68008477"/>
      <w:bookmarkStart w:id="33" w:name="_Toc68008494"/>
      <w:bookmarkStart w:id="34" w:name="_Toc68009928"/>
      <w:bookmarkStart w:id="35" w:name="_Toc68010225"/>
      <w:bookmarkStart w:id="36" w:name="_Toc68010340"/>
      <w:bookmarkStart w:id="37" w:name="_Toc68010474"/>
      <w:bookmarkStart w:id="38" w:name="_Toc68011026"/>
      <w:bookmarkStart w:id="39" w:name="_Toc89246827"/>
      <w:bookmarkStart w:id="40" w:name="_Toc68012087"/>
      <w:bookmarkStart w:id="41" w:name="_Toc68162306"/>
      <w:bookmarkStart w:id="42" w:name="_Toc68162572"/>
      <w:bookmarkStart w:id="43" w:name="_Toc68167417"/>
      <w:bookmarkStart w:id="44" w:name="_Toc68167436"/>
      <w:bookmarkStart w:id="45" w:name="_Toc68177914"/>
      <w:bookmarkStart w:id="46" w:name="_Toc68178036"/>
      <w:bookmarkStart w:id="47" w:name="_Toc68178164"/>
      <w:bookmarkStart w:id="48" w:name="_Toc68178557"/>
      <w:bookmarkStart w:id="49" w:name="_Toc68178833"/>
      <w:bookmarkStart w:id="50" w:name="_Toc68179112"/>
      <w:bookmarkStart w:id="51" w:name="_Toc68179142"/>
      <w:bookmarkStart w:id="52" w:name="_Toc68179831"/>
      <w:bookmarkStart w:id="53" w:name="_Toc68180938"/>
      <w:bookmarkStart w:id="54" w:name="_Toc68181006"/>
      <w:bookmarkStart w:id="55" w:name="_Toc68181060"/>
      <w:bookmarkStart w:id="56" w:name="_Toc68181087"/>
      <w:bookmarkStart w:id="57" w:name="_Toc68184909"/>
      <w:bookmarkStart w:id="58" w:name="_Toc68185449"/>
      <w:bookmarkStart w:id="59" w:name="_Toc68185475"/>
      <w:bookmarkStart w:id="60" w:name="_Toc68185501"/>
      <w:bookmarkStart w:id="61" w:name="_Toc68185571"/>
      <w:bookmarkStart w:id="62" w:name="_Toc68185630"/>
      <w:bookmarkStart w:id="63" w:name="_Toc68635134"/>
      <w:bookmarkStart w:id="64" w:name="_Toc68635164"/>
      <w:bookmarkStart w:id="65" w:name="_Toc68635194"/>
      <w:bookmarkStart w:id="66" w:name="_Toc68635224"/>
      <w:bookmarkStart w:id="67" w:name="_Toc68635254"/>
      <w:bookmarkStart w:id="68" w:name="_Toc69120832"/>
      <w:bookmarkStart w:id="69" w:name="_Toc69124950"/>
      <w:bookmarkStart w:id="70" w:name="_Toc69125064"/>
      <w:bookmarkStart w:id="71" w:name="_Toc69133829"/>
      <w:bookmarkStart w:id="72" w:name="_Toc69134053"/>
      <w:bookmarkStart w:id="73" w:name="_Toc69134692"/>
      <w:bookmarkStart w:id="74" w:name="_Toc69203320"/>
      <w:bookmarkStart w:id="75" w:name="_Toc69205307"/>
      <w:bookmarkStart w:id="76" w:name="_Toc69206916"/>
      <w:r w:rsidRPr="0093792C">
        <w:lastRenderedPageBreak/>
        <w:t xml:space="preserve">Vulnerability </w:t>
      </w:r>
      <w:r>
        <w:t>Assessment</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00512693">
        <w:t xml:space="preserve"> – Consequences</w:t>
      </w:r>
      <w:bookmarkEnd w:id="39"/>
      <w:r>
        <w:t xml:space="preserve"> </w:t>
      </w:r>
    </w:p>
    <w:p w14:paraId="5136ED86" w14:textId="52DF0A5E" w:rsidR="00B419EC" w:rsidRDefault="00B419EC" w:rsidP="00B419EC">
      <w:r>
        <w:t xml:space="preserve">A risk-based approach for Councils in managing its ARA responsibilities has two elements, namely the </w:t>
      </w:r>
      <w:proofErr w:type="spellStart"/>
      <w:r>
        <w:t>‘cause</w:t>
      </w:r>
      <w:proofErr w:type="spellEnd"/>
      <w:r>
        <w:t>’ and the ‘effect’.  This section outlines a process for Council to identify and assess consequence factors, and to then identify mitigation measures to manage these factors.</w:t>
      </w:r>
    </w:p>
    <w:p w14:paraId="1B9373B6" w14:textId="60541FA7" w:rsidR="000171F0" w:rsidRPr="00D94F03" w:rsidRDefault="001555B3" w:rsidP="003C6DE3">
      <w:pPr>
        <w:spacing w:after="0"/>
        <w:rPr>
          <w:rFonts w:asciiTheme="majorHAnsi" w:eastAsiaTheme="majorEastAsia" w:hAnsiTheme="majorHAnsi" w:cstheme="majorBidi"/>
          <w:color w:val="2F5496" w:themeColor="accent1" w:themeShade="BF"/>
          <w:sz w:val="32"/>
          <w:szCs w:val="32"/>
        </w:rPr>
      </w:pPr>
      <w:r>
        <w:t>Estimating</w:t>
      </w:r>
      <w:r w:rsidR="00676DE3">
        <w:t xml:space="preserve"> the </w:t>
      </w:r>
      <w:bookmarkStart w:id="77" w:name="_Toc68012088"/>
      <w:bookmarkStart w:id="78" w:name="_Toc68162307"/>
      <w:bookmarkStart w:id="79" w:name="_Toc68162573"/>
      <w:bookmarkStart w:id="80" w:name="_Toc68167418"/>
      <w:bookmarkStart w:id="81" w:name="_Toc68167437"/>
      <w:bookmarkStart w:id="82" w:name="_Toc68177915"/>
      <w:bookmarkStart w:id="83" w:name="_Toc68178037"/>
      <w:bookmarkStart w:id="84" w:name="_Toc68178165"/>
      <w:bookmarkStart w:id="85" w:name="_Toc68178558"/>
      <w:bookmarkStart w:id="86" w:name="_Toc68178834"/>
      <w:bookmarkStart w:id="87" w:name="_Toc68179113"/>
      <w:bookmarkStart w:id="88" w:name="_Toc68179143"/>
      <w:bookmarkStart w:id="89" w:name="_Toc68179832"/>
      <w:bookmarkStart w:id="90" w:name="_Toc68180943"/>
      <w:bookmarkStart w:id="91" w:name="_Toc68181012"/>
      <w:bookmarkStart w:id="92" w:name="_Toc68181067"/>
      <w:bookmarkStart w:id="93" w:name="_Toc68181095"/>
      <w:bookmarkStart w:id="94" w:name="_Toc68184917"/>
      <w:bookmarkStart w:id="95" w:name="_Toc68185454"/>
      <w:bookmarkStart w:id="96" w:name="_Toc68185480"/>
      <w:bookmarkStart w:id="97" w:name="_Toc68185506"/>
      <w:bookmarkStart w:id="98" w:name="_Toc68185573"/>
      <w:bookmarkStart w:id="99" w:name="_Toc68185632"/>
      <w:bookmarkStart w:id="100" w:name="_Toc68635136"/>
      <w:bookmarkStart w:id="101" w:name="_Toc68635166"/>
      <w:bookmarkStart w:id="102" w:name="_Toc68635196"/>
      <w:bookmarkStart w:id="103" w:name="_Toc68635226"/>
      <w:bookmarkStart w:id="104" w:name="_Toc68635256"/>
      <w:bookmarkStart w:id="105" w:name="_Toc69120834"/>
      <w:bookmarkStart w:id="106" w:name="_Toc69124952"/>
      <w:bookmarkStart w:id="107" w:name="_Toc69125066"/>
      <w:bookmarkStart w:id="108" w:name="_Toc69133831"/>
      <w:bookmarkStart w:id="109" w:name="_Toc69134055"/>
      <w:bookmarkStart w:id="110" w:name="_Toc69134694"/>
      <w:bookmarkStart w:id="111" w:name="_Toc69203322"/>
      <w:bookmarkStart w:id="112" w:name="_Toc69205309"/>
      <w:bookmarkStart w:id="113" w:name="_Toc69206918"/>
      <w:bookmarkStart w:id="114" w:name="_Toc6800700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00512693">
        <w:t>p</w:t>
      </w:r>
      <w:r w:rsidR="000171F0">
        <w:t xml:space="preserve">otential </w:t>
      </w:r>
      <w:r w:rsidR="00512693">
        <w:t>i</w:t>
      </w:r>
      <w:r w:rsidR="000171F0">
        <w:t>mpacts (</w:t>
      </w:r>
      <w:r w:rsidR="00512693">
        <w:t>c</w:t>
      </w:r>
      <w:r w:rsidR="000171F0">
        <w:t xml:space="preserve">onsequences) on </w:t>
      </w:r>
      <w:r w:rsidR="00512693">
        <w:t>h</w:t>
      </w:r>
      <w:r w:rsidR="000171F0">
        <w:t xml:space="preserve">uman </w:t>
      </w:r>
      <w:r w:rsidR="00512693">
        <w:t>h</w:t>
      </w:r>
      <w:r w:rsidR="000171F0">
        <w:t>ealth</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sidR="00F41297">
        <w:t xml:space="preserve"> or the </w:t>
      </w:r>
      <w:r w:rsidR="00512693">
        <w:t>e</w:t>
      </w:r>
      <w:r w:rsidR="00F41297">
        <w:t>nvironment (</w:t>
      </w:r>
      <w:r w:rsidR="00512693">
        <w:t>s</w:t>
      </w:r>
      <w:r w:rsidR="00F41297">
        <w:t xml:space="preserve">ensitive </w:t>
      </w:r>
      <w:r w:rsidR="00512693">
        <w:t>r</w:t>
      </w:r>
      <w:r w:rsidR="00F41297">
        <w:t>eceptors)</w:t>
      </w:r>
      <w:r w:rsidR="000171F0">
        <w:t xml:space="preserve"> </w:t>
      </w:r>
      <w:r w:rsidR="00A2734D">
        <w:t>of a UPSS failu</w:t>
      </w:r>
      <w:r w:rsidR="00A2734D" w:rsidRPr="00D94F03">
        <w:t>re/leak</w:t>
      </w:r>
      <w:r w:rsidRPr="00D94F03">
        <w:t>/contamination</w:t>
      </w:r>
      <w:r w:rsidR="00B419EC">
        <w:t xml:space="preserve"> has been framed on</w:t>
      </w:r>
      <w:bookmarkEnd w:id="114"/>
      <w:r w:rsidR="000171F0" w:rsidRPr="00D94F03">
        <w:t xml:space="preserve">: </w:t>
      </w:r>
    </w:p>
    <w:p w14:paraId="6AD67F12" w14:textId="7DB3DB48" w:rsidR="00CF062F" w:rsidRPr="0008525E" w:rsidRDefault="000171F0" w:rsidP="00DA5B77">
      <w:pPr>
        <w:pStyle w:val="Bullets"/>
        <w:numPr>
          <w:ilvl w:val="0"/>
          <w:numId w:val="11"/>
        </w:numPr>
        <w:spacing w:after="0"/>
        <w:rPr>
          <w:rFonts w:asciiTheme="minorHAnsi" w:hAnsiTheme="minorHAnsi" w:cstheme="minorHAnsi"/>
          <w:sz w:val="22"/>
          <w:szCs w:val="22"/>
        </w:rPr>
      </w:pPr>
      <w:r w:rsidRPr="0008525E">
        <w:rPr>
          <w:rFonts w:asciiTheme="minorHAnsi" w:hAnsiTheme="minorHAnsi" w:cstheme="minorHAnsi"/>
          <w:sz w:val="22"/>
          <w:szCs w:val="22"/>
        </w:rPr>
        <w:t xml:space="preserve">Vapour Intrusion </w:t>
      </w:r>
      <w:r w:rsidR="006B161E" w:rsidRPr="0008525E">
        <w:rPr>
          <w:rFonts w:asciiTheme="minorHAnsi" w:hAnsiTheme="minorHAnsi" w:cstheme="minorHAnsi"/>
          <w:sz w:val="22"/>
          <w:szCs w:val="22"/>
        </w:rPr>
        <w:t>–</w:t>
      </w:r>
      <w:r w:rsidRPr="0008525E">
        <w:rPr>
          <w:rFonts w:asciiTheme="minorHAnsi" w:hAnsiTheme="minorHAnsi" w:cstheme="minorHAnsi"/>
          <w:sz w:val="22"/>
          <w:szCs w:val="22"/>
        </w:rPr>
        <w:t xml:space="preserve"> </w:t>
      </w:r>
      <w:r w:rsidR="007F73CC" w:rsidRPr="0008525E">
        <w:rPr>
          <w:rFonts w:asciiTheme="minorHAnsi" w:hAnsiTheme="minorHAnsi" w:cstheme="minorHAnsi"/>
          <w:b/>
          <w:bCs/>
          <w:sz w:val="22"/>
          <w:szCs w:val="22"/>
        </w:rPr>
        <w:t xml:space="preserve">Section </w:t>
      </w:r>
      <w:r w:rsidR="007F73CC" w:rsidRPr="0008525E">
        <w:rPr>
          <w:rFonts w:asciiTheme="minorHAnsi" w:hAnsiTheme="minorHAnsi" w:cstheme="minorHAnsi"/>
          <w:b/>
          <w:bCs/>
          <w:sz w:val="22"/>
          <w:szCs w:val="22"/>
        </w:rPr>
        <w:fldChar w:fldCharType="begin"/>
      </w:r>
      <w:r w:rsidR="007F73CC" w:rsidRPr="0008525E">
        <w:rPr>
          <w:rFonts w:asciiTheme="minorHAnsi" w:hAnsiTheme="minorHAnsi" w:cstheme="minorHAnsi"/>
          <w:b/>
          <w:bCs/>
          <w:sz w:val="22"/>
          <w:szCs w:val="22"/>
        </w:rPr>
        <w:instrText xml:space="preserve"> REF _Ref70321741 \w \h </w:instrText>
      </w:r>
      <w:r w:rsidR="00D94F03" w:rsidRPr="0008525E">
        <w:rPr>
          <w:rFonts w:asciiTheme="minorHAnsi" w:hAnsiTheme="minorHAnsi" w:cstheme="minorHAnsi"/>
          <w:b/>
          <w:bCs/>
          <w:sz w:val="22"/>
          <w:szCs w:val="22"/>
        </w:rPr>
        <w:instrText xml:space="preserve"> \* MERGEFORMAT </w:instrText>
      </w:r>
      <w:r w:rsidR="007F73CC" w:rsidRPr="0008525E">
        <w:rPr>
          <w:rFonts w:asciiTheme="minorHAnsi" w:hAnsiTheme="minorHAnsi" w:cstheme="minorHAnsi"/>
          <w:b/>
          <w:bCs/>
          <w:sz w:val="22"/>
          <w:szCs w:val="22"/>
        </w:rPr>
      </w:r>
      <w:r w:rsidR="007F73CC" w:rsidRPr="0008525E">
        <w:rPr>
          <w:rFonts w:asciiTheme="minorHAnsi" w:hAnsiTheme="minorHAnsi" w:cstheme="minorHAnsi"/>
          <w:b/>
          <w:bCs/>
          <w:sz w:val="22"/>
          <w:szCs w:val="22"/>
        </w:rPr>
        <w:fldChar w:fldCharType="separate"/>
      </w:r>
      <w:r w:rsidR="007F73CC" w:rsidRPr="0008525E">
        <w:rPr>
          <w:rFonts w:asciiTheme="minorHAnsi" w:hAnsiTheme="minorHAnsi" w:cstheme="minorHAnsi"/>
          <w:b/>
          <w:bCs/>
          <w:sz w:val="22"/>
          <w:szCs w:val="22"/>
        </w:rPr>
        <w:t>5.1</w:t>
      </w:r>
      <w:r w:rsidR="007F73CC" w:rsidRPr="0008525E">
        <w:rPr>
          <w:rFonts w:asciiTheme="minorHAnsi" w:hAnsiTheme="minorHAnsi" w:cstheme="minorHAnsi"/>
          <w:b/>
          <w:bCs/>
          <w:sz w:val="22"/>
          <w:szCs w:val="22"/>
        </w:rPr>
        <w:fldChar w:fldCharType="end"/>
      </w:r>
    </w:p>
    <w:p w14:paraId="7A9633EA" w14:textId="77F05BFA" w:rsidR="00CF062F" w:rsidRPr="0008525E" w:rsidRDefault="000171F0" w:rsidP="00DA5B77">
      <w:pPr>
        <w:pStyle w:val="Bullets"/>
        <w:numPr>
          <w:ilvl w:val="0"/>
          <w:numId w:val="11"/>
        </w:numPr>
        <w:spacing w:after="0"/>
        <w:rPr>
          <w:rFonts w:asciiTheme="minorHAnsi" w:hAnsiTheme="minorHAnsi" w:cstheme="minorHAnsi"/>
          <w:sz w:val="22"/>
          <w:szCs w:val="22"/>
        </w:rPr>
      </w:pPr>
      <w:r w:rsidRPr="0008525E">
        <w:rPr>
          <w:rFonts w:asciiTheme="minorHAnsi" w:hAnsiTheme="minorHAnsi" w:cstheme="minorHAnsi"/>
          <w:sz w:val="22"/>
          <w:szCs w:val="22"/>
        </w:rPr>
        <w:t xml:space="preserve">Drinking Water contamination </w:t>
      </w:r>
      <w:r w:rsidR="006B161E" w:rsidRPr="0008525E">
        <w:rPr>
          <w:rFonts w:asciiTheme="minorHAnsi" w:hAnsiTheme="minorHAnsi" w:cstheme="minorHAnsi"/>
          <w:sz w:val="22"/>
          <w:szCs w:val="22"/>
        </w:rPr>
        <w:t>–</w:t>
      </w:r>
      <w:r w:rsidRPr="0008525E">
        <w:rPr>
          <w:rFonts w:asciiTheme="minorHAnsi" w:hAnsiTheme="minorHAnsi" w:cstheme="minorHAnsi"/>
          <w:sz w:val="22"/>
          <w:szCs w:val="22"/>
        </w:rPr>
        <w:t xml:space="preserve"> </w:t>
      </w:r>
      <w:r w:rsidRPr="0008525E">
        <w:rPr>
          <w:rFonts w:asciiTheme="minorHAnsi" w:hAnsiTheme="minorHAnsi" w:cstheme="minorHAnsi"/>
          <w:b/>
          <w:bCs/>
          <w:sz w:val="22"/>
          <w:szCs w:val="22"/>
        </w:rPr>
        <w:t>Section</w:t>
      </w:r>
      <w:r w:rsidR="006B161E" w:rsidRPr="0008525E">
        <w:rPr>
          <w:rFonts w:asciiTheme="minorHAnsi" w:hAnsiTheme="minorHAnsi" w:cstheme="minorHAnsi"/>
          <w:b/>
          <w:bCs/>
          <w:sz w:val="22"/>
          <w:szCs w:val="22"/>
        </w:rPr>
        <w:t xml:space="preserve"> </w:t>
      </w:r>
      <w:r w:rsidR="008B2F05" w:rsidRPr="0008525E">
        <w:rPr>
          <w:rFonts w:asciiTheme="minorHAnsi" w:hAnsiTheme="minorHAnsi" w:cstheme="minorHAnsi"/>
          <w:b/>
          <w:bCs/>
          <w:sz w:val="22"/>
          <w:szCs w:val="22"/>
        </w:rPr>
        <w:fldChar w:fldCharType="begin"/>
      </w:r>
      <w:r w:rsidR="008B2F05" w:rsidRPr="0008525E">
        <w:rPr>
          <w:rFonts w:asciiTheme="minorHAnsi" w:hAnsiTheme="minorHAnsi" w:cstheme="minorHAnsi"/>
          <w:b/>
          <w:bCs/>
          <w:sz w:val="22"/>
          <w:szCs w:val="22"/>
        </w:rPr>
        <w:instrText xml:space="preserve"> REF _Ref70321755 \w \h </w:instrText>
      </w:r>
      <w:r w:rsidR="00D94F03" w:rsidRPr="0008525E">
        <w:rPr>
          <w:rFonts w:asciiTheme="minorHAnsi" w:hAnsiTheme="minorHAnsi" w:cstheme="minorHAnsi"/>
          <w:b/>
          <w:bCs/>
          <w:sz w:val="22"/>
          <w:szCs w:val="22"/>
        </w:rPr>
        <w:instrText xml:space="preserve"> \* MERGEFORMAT </w:instrText>
      </w:r>
      <w:r w:rsidR="008B2F05" w:rsidRPr="0008525E">
        <w:rPr>
          <w:rFonts w:asciiTheme="minorHAnsi" w:hAnsiTheme="minorHAnsi" w:cstheme="minorHAnsi"/>
          <w:b/>
          <w:bCs/>
          <w:sz w:val="22"/>
          <w:szCs w:val="22"/>
        </w:rPr>
      </w:r>
      <w:r w:rsidR="008B2F05" w:rsidRPr="0008525E">
        <w:rPr>
          <w:rFonts w:asciiTheme="minorHAnsi" w:hAnsiTheme="minorHAnsi" w:cstheme="minorHAnsi"/>
          <w:b/>
          <w:bCs/>
          <w:sz w:val="22"/>
          <w:szCs w:val="22"/>
        </w:rPr>
        <w:fldChar w:fldCharType="separate"/>
      </w:r>
      <w:r w:rsidR="008B2F05" w:rsidRPr="0008525E">
        <w:rPr>
          <w:rFonts w:asciiTheme="minorHAnsi" w:hAnsiTheme="minorHAnsi" w:cstheme="minorHAnsi"/>
          <w:b/>
          <w:bCs/>
          <w:sz w:val="22"/>
          <w:szCs w:val="22"/>
        </w:rPr>
        <w:t>5.2</w:t>
      </w:r>
      <w:r w:rsidR="008B2F05" w:rsidRPr="0008525E">
        <w:rPr>
          <w:rFonts w:asciiTheme="minorHAnsi" w:hAnsiTheme="minorHAnsi" w:cstheme="minorHAnsi"/>
          <w:b/>
          <w:bCs/>
          <w:sz w:val="22"/>
          <w:szCs w:val="22"/>
        </w:rPr>
        <w:fldChar w:fldCharType="end"/>
      </w:r>
    </w:p>
    <w:p w14:paraId="0A438DAE" w14:textId="7F9A5725" w:rsidR="00B766CB" w:rsidRDefault="000171F0" w:rsidP="00DA5B77">
      <w:pPr>
        <w:pStyle w:val="Bullets"/>
        <w:numPr>
          <w:ilvl w:val="0"/>
          <w:numId w:val="11"/>
        </w:numPr>
        <w:rPr>
          <w:rFonts w:asciiTheme="minorHAnsi" w:hAnsiTheme="minorHAnsi" w:cstheme="minorHAnsi"/>
          <w:sz w:val="22"/>
          <w:szCs w:val="22"/>
        </w:rPr>
      </w:pPr>
      <w:r w:rsidRPr="0008525E">
        <w:rPr>
          <w:rFonts w:asciiTheme="minorHAnsi" w:hAnsiTheme="minorHAnsi" w:cstheme="minorHAnsi"/>
          <w:sz w:val="22"/>
          <w:szCs w:val="22"/>
        </w:rPr>
        <w:t xml:space="preserve">Ecological impact – </w:t>
      </w:r>
      <w:r w:rsidRPr="0008525E">
        <w:rPr>
          <w:rFonts w:asciiTheme="minorHAnsi" w:hAnsiTheme="minorHAnsi" w:cstheme="minorHAnsi"/>
          <w:b/>
          <w:bCs/>
          <w:sz w:val="22"/>
          <w:szCs w:val="22"/>
        </w:rPr>
        <w:t xml:space="preserve">Section </w:t>
      </w:r>
      <w:r w:rsidR="008B2F05" w:rsidRPr="0008525E">
        <w:rPr>
          <w:rFonts w:asciiTheme="minorHAnsi" w:hAnsiTheme="minorHAnsi" w:cstheme="minorHAnsi"/>
          <w:b/>
          <w:bCs/>
          <w:sz w:val="22"/>
          <w:szCs w:val="22"/>
        </w:rPr>
        <w:fldChar w:fldCharType="begin"/>
      </w:r>
      <w:r w:rsidR="008B2F05" w:rsidRPr="0008525E">
        <w:rPr>
          <w:rFonts w:asciiTheme="minorHAnsi" w:hAnsiTheme="minorHAnsi" w:cstheme="minorHAnsi"/>
          <w:b/>
          <w:bCs/>
          <w:sz w:val="22"/>
          <w:szCs w:val="22"/>
        </w:rPr>
        <w:instrText xml:space="preserve"> REF _Ref70321816 \w \h </w:instrText>
      </w:r>
      <w:r w:rsidR="00D94F03" w:rsidRPr="0008525E">
        <w:rPr>
          <w:rFonts w:asciiTheme="minorHAnsi" w:hAnsiTheme="minorHAnsi" w:cstheme="minorHAnsi"/>
          <w:b/>
          <w:bCs/>
          <w:sz w:val="22"/>
          <w:szCs w:val="22"/>
        </w:rPr>
        <w:instrText xml:space="preserve"> \* MERGEFORMAT </w:instrText>
      </w:r>
      <w:r w:rsidR="008B2F05" w:rsidRPr="0008525E">
        <w:rPr>
          <w:rFonts w:asciiTheme="minorHAnsi" w:hAnsiTheme="minorHAnsi" w:cstheme="minorHAnsi"/>
          <w:b/>
          <w:bCs/>
          <w:sz w:val="22"/>
          <w:szCs w:val="22"/>
        </w:rPr>
      </w:r>
      <w:r w:rsidR="008B2F05" w:rsidRPr="0008525E">
        <w:rPr>
          <w:rFonts w:asciiTheme="minorHAnsi" w:hAnsiTheme="minorHAnsi" w:cstheme="minorHAnsi"/>
          <w:b/>
          <w:bCs/>
          <w:sz w:val="22"/>
          <w:szCs w:val="22"/>
        </w:rPr>
        <w:fldChar w:fldCharType="separate"/>
      </w:r>
      <w:r w:rsidR="008B2F05" w:rsidRPr="0008525E">
        <w:rPr>
          <w:rFonts w:asciiTheme="minorHAnsi" w:hAnsiTheme="minorHAnsi" w:cstheme="minorHAnsi"/>
          <w:b/>
          <w:bCs/>
          <w:sz w:val="22"/>
          <w:szCs w:val="22"/>
        </w:rPr>
        <w:t>5.3</w:t>
      </w:r>
      <w:r w:rsidR="008B2F05" w:rsidRPr="0008525E">
        <w:rPr>
          <w:rFonts w:asciiTheme="minorHAnsi" w:hAnsiTheme="minorHAnsi" w:cstheme="minorHAnsi"/>
          <w:b/>
          <w:bCs/>
          <w:sz w:val="22"/>
          <w:szCs w:val="22"/>
        </w:rPr>
        <w:fldChar w:fldCharType="end"/>
      </w:r>
    </w:p>
    <w:p w14:paraId="39A03FB6" w14:textId="119EDB38" w:rsidR="00CD7DF1" w:rsidRDefault="00CD7DF1" w:rsidP="00CD7DF1">
      <w:r>
        <w:t xml:space="preserve">Council has used the Excel version of the risk tables provided in this section of the UPSS Plan to derive the consequence risk of contamination from a UPSS site.  Outcomes of the consequence risk assessment are included Appendix 3 for each UPSS site ranked ‘very high’ or ‘high’. </w:t>
      </w:r>
    </w:p>
    <w:p w14:paraId="1CEEB6D1" w14:textId="77777777" w:rsidR="00BE50C8" w:rsidRDefault="00BE50C8" w:rsidP="00BE50C8">
      <w:pPr>
        <w:pStyle w:val="Heading1"/>
        <w:numPr>
          <w:ilvl w:val="1"/>
          <w:numId w:val="1"/>
        </w:numPr>
      </w:pPr>
      <w:bookmarkStart w:id="115" w:name="_Ref70321741"/>
      <w:bookmarkStart w:id="116" w:name="_Toc89246828"/>
      <w:proofErr w:type="spellStart"/>
      <w:r>
        <w:t>Vapour</w:t>
      </w:r>
      <w:proofErr w:type="spellEnd"/>
      <w:r>
        <w:t xml:space="preserve"> Intrusion Risk</w:t>
      </w:r>
      <w:bookmarkEnd w:id="115"/>
      <w:bookmarkEnd w:id="116"/>
    </w:p>
    <w:p w14:paraId="2CC0DA1D" w14:textId="5EB0CC3E" w:rsidR="00BE50C8" w:rsidRDefault="00BE50C8" w:rsidP="00BE50C8">
      <w:r>
        <w:t xml:space="preserve">Understanding the </w:t>
      </w:r>
      <w:r w:rsidRPr="007D1684">
        <w:t xml:space="preserve">proximity </w:t>
      </w:r>
      <w:r>
        <w:t xml:space="preserve">of a </w:t>
      </w:r>
      <w:r w:rsidR="00FC1381">
        <w:t>UPSS Site</w:t>
      </w:r>
      <w:r>
        <w:t xml:space="preserve"> and </w:t>
      </w:r>
      <w:r w:rsidR="008B3274">
        <w:t>its</w:t>
      </w:r>
      <w:r>
        <w:t xml:space="preserve"> local settings</w:t>
      </w:r>
      <w:r w:rsidR="00AF49FC">
        <w:t xml:space="preserve"> (</w:t>
      </w:r>
      <w:proofErr w:type="spellStart"/>
      <w:r w:rsidR="00AF49FC">
        <w:t>neighbours</w:t>
      </w:r>
      <w:proofErr w:type="spellEnd"/>
      <w:r w:rsidR="00AF49FC">
        <w:t>, surrounds and environment)</w:t>
      </w:r>
      <w:r>
        <w:t xml:space="preserve"> can </w:t>
      </w:r>
      <w:r w:rsidR="00AF49FC">
        <w:t>be used to</w:t>
      </w:r>
      <w:r>
        <w:t xml:space="preserve"> estimat</w:t>
      </w:r>
      <w:r w:rsidR="00AF49FC">
        <w:t>e</w:t>
      </w:r>
      <w:r>
        <w:t xml:space="preserve"> the potential for a </w:t>
      </w:r>
      <w:proofErr w:type="spellStart"/>
      <w:r>
        <w:t>vapour</w:t>
      </w:r>
      <w:proofErr w:type="spellEnd"/>
      <w:r>
        <w:t xml:space="preserve"> intrusion risk should there be a leak from a UPSS. </w:t>
      </w:r>
    </w:p>
    <w:p w14:paraId="7D7C5922" w14:textId="62CCCA0D" w:rsidR="00BE50C8" w:rsidRDefault="00BE50C8" w:rsidP="00DA5B77">
      <w:pPr>
        <w:pStyle w:val="ListParagraph"/>
        <w:numPr>
          <w:ilvl w:val="0"/>
          <w:numId w:val="12"/>
        </w:numPr>
      </w:pPr>
      <w:r>
        <w:t xml:space="preserve">Knowing the fuel type when there is a leak or when assessing a site is important as unleaded fuels contain significantly more volatile petroleum compounds than diesel, or kerosene (or jet fuel). Hence a leak from an underground diesel tank is less likely to cause a significant </w:t>
      </w:r>
      <w:proofErr w:type="spellStart"/>
      <w:r>
        <w:t>vapour</w:t>
      </w:r>
      <w:proofErr w:type="spellEnd"/>
      <w:r>
        <w:t xml:space="preserve"> intrusion impact on human health then a leak from a</w:t>
      </w:r>
      <w:r w:rsidR="00595AFD">
        <w:t>n</w:t>
      </w:r>
      <w:r>
        <w:t xml:space="preserve"> unleaded fuel tank.   </w:t>
      </w:r>
    </w:p>
    <w:p w14:paraId="26745BF3" w14:textId="3F983DD1" w:rsidR="00BE50C8" w:rsidRDefault="00BE50C8" w:rsidP="00DA5B77">
      <w:pPr>
        <w:pStyle w:val="ListParagraph"/>
        <w:numPr>
          <w:ilvl w:val="0"/>
          <w:numId w:val="12"/>
        </w:numPr>
      </w:pPr>
      <w:r>
        <w:t>Where there is a potential for sensitive receptors to spend long periods of time</w:t>
      </w:r>
      <w:r w:rsidR="00770173">
        <w:t>: e</w:t>
      </w:r>
      <w:r>
        <w:t>.g.,</w:t>
      </w:r>
      <w:r w:rsidR="00595AFD">
        <w:rPr>
          <w:szCs w:val="20"/>
        </w:rPr>
        <w:t xml:space="preserve"> low</w:t>
      </w:r>
      <w:r>
        <w:t xml:space="preserve"> and medium </w:t>
      </w:r>
      <w:r w:rsidRPr="008C2739">
        <w:rPr>
          <w:szCs w:val="20"/>
        </w:rPr>
        <w:t xml:space="preserve">density of housing, special points of interest (childcare </w:t>
      </w:r>
      <w:proofErr w:type="spellStart"/>
      <w:r w:rsidRPr="008C2739">
        <w:rPr>
          <w:szCs w:val="20"/>
        </w:rPr>
        <w:t>centres</w:t>
      </w:r>
      <w:proofErr w:type="spellEnd"/>
      <w:r w:rsidRPr="008C2739">
        <w:rPr>
          <w:szCs w:val="20"/>
        </w:rPr>
        <w:t xml:space="preserve">, schools, parks, aged care homes and services). </w:t>
      </w:r>
    </w:p>
    <w:p w14:paraId="58F830A6" w14:textId="4E885CDB" w:rsidR="00BE50C8" w:rsidRDefault="00BE50C8" w:rsidP="00DA5B77">
      <w:pPr>
        <w:pStyle w:val="ListParagraph"/>
        <w:numPr>
          <w:ilvl w:val="0"/>
          <w:numId w:val="12"/>
        </w:numPr>
      </w:pPr>
      <w:r w:rsidRPr="008C2739">
        <w:rPr>
          <w:szCs w:val="20"/>
        </w:rPr>
        <w:t xml:space="preserve">Where there is a potential for </w:t>
      </w:r>
      <w:r>
        <w:t xml:space="preserve">underground infrastructure to be create a short and confined space for </w:t>
      </w:r>
      <w:proofErr w:type="spellStart"/>
      <w:r>
        <w:t>vapour</w:t>
      </w:r>
      <w:proofErr w:type="spellEnd"/>
      <w:r>
        <w:t xml:space="preserve"> accumulation</w:t>
      </w:r>
      <w:r w:rsidR="00770173">
        <w:t>: e</w:t>
      </w:r>
      <w:r>
        <w:t xml:space="preserve">.g., </w:t>
      </w:r>
      <w:r w:rsidRPr="008C2739">
        <w:rPr>
          <w:szCs w:val="20"/>
        </w:rPr>
        <w:t xml:space="preserve">basements and services. </w:t>
      </w:r>
    </w:p>
    <w:p w14:paraId="67A0AD07" w14:textId="07BAFC10" w:rsidR="00BE50C8" w:rsidRDefault="00BE50C8" w:rsidP="00DA5B77">
      <w:pPr>
        <w:pStyle w:val="ListParagraph"/>
        <w:numPr>
          <w:ilvl w:val="0"/>
          <w:numId w:val="12"/>
        </w:numPr>
      </w:pPr>
      <w:r w:rsidRPr="008C2739">
        <w:rPr>
          <w:szCs w:val="20"/>
        </w:rPr>
        <w:t xml:space="preserve">Where local or regional geological and groundwater conditions facilitate the conditions for a groundwater plume to move quickly and intercept or be close to the infrastructure or the built environment. </w:t>
      </w:r>
    </w:p>
    <w:p w14:paraId="09EF904D" w14:textId="5394869B" w:rsidR="00BE50C8" w:rsidRDefault="00C31FDF" w:rsidP="00C31FDF">
      <w:pPr>
        <w:pStyle w:val="Heading1"/>
        <w:numPr>
          <w:ilvl w:val="2"/>
          <w:numId w:val="1"/>
        </w:numPr>
      </w:pPr>
      <w:bookmarkStart w:id="117" w:name="_Toc89246829"/>
      <w:r>
        <w:t xml:space="preserve">Where to get information </w:t>
      </w:r>
      <w:r w:rsidR="000369C1">
        <w:t xml:space="preserve">to assess </w:t>
      </w:r>
      <w:proofErr w:type="spellStart"/>
      <w:r w:rsidR="000369C1">
        <w:t>Vapour</w:t>
      </w:r>
      <w:proofErr w:type="spellEnd"/>
      <w:r w:rsidR="000369C1">
        <w:t xml:space="preserve"> Intrusion risk</w:t>
      </w:r>
      <w:bookmarkEnd w:id="117"/>
    </w:p>
    <w:p w14:paraId="75A77D2C" w14:textId="7571BB93" w:rsidR="00B419EC" w:rsidRDefault="00B419EC" w:rsidP="00B419EC">
      <w:r>
        <w:t xml:space="preserve">Important information required for an assessment of </w:t>
      </w:r>
      <w:proofErr w:type="spellStart"/>
      <w:r>
        <w:t>vapour</w:t>
      </w:r>
      <w:proofErr w:type="spellEnd"/>
      <w:r>
        <w:t xml:space="preserve"> intrusion risk can be found:</w:t>
      </w:r>
    </w:p>
    <w:p w14:paraId="0737196F" w14:textId="3C034E7D" w:rsidR="00565A33" w:rsidRPr="00CC1DCF" w:rsidRDefault="00B419EC" w:rsidP="00DA5B77">
      <w:pPr>
        <w:pStyle w:val="ListParagraph"/>
        <w:numPr>
          <w:ilvl w:val="0"/>
          <w:numId w:val="12"/>
        </w:numPr>
      </w:pPr>
      <w:r>
        <w:t>In t</w:t>
      </w:r>
      <w:r w:rsidR="00565A33" w:rsidRPr="006B32AE">
        <w:t xml:space="preserve">he FSOP, </w:t>
      </w:r>
      <w:r w:rsidR="002D054F">
        <w:t>UPSS</w:t>
      </w:r>
      <w:r w:rsidR="00565A33" w:rsidRPr="006B32AE">
        <w:t xml:space="preserve"> </w:t>
      </w:r>
      <w:r>
        <w:t>R</w:t>
      </w:r>
      <w:r w:rsidR="00565A33" w:rsidRPr="006B32AE">
        <w:t>egister, D</w:t>
      </w:r>
      <w:r>
        <w:t xml:space="preserve">evelopment </w:t>
      </w:r>
      <w:r w:rsidR="00565A33" w:rsidRPr="006B32AE">
        <w:t>A</w:t>
      </w:r>
      <w:r>
        <w:t>pplications (Statement of Environmental Effects)</w:t>
      </w:r>
      <w:r w:rsidR="00565A33" w:rsidRPr="006B32AE">
        <w:t xml:space="preserve"> records, or </w:t>
      </w:r>
      <w:r>
        <w:t xml:space="preserve">a </w:t>
      </w:r>
      <w:r w:rsidR="00565A33" w:rsidRPr="006B32AE">
        <w:t xml:space="preserve">dangerous good search </w:t>
      </w:r>
      <w:r>
        <w:t xml:space="preserve">(SafeWork NSW) that </w:t>
      </w:r>
      <w:r w:rsidR="00565A33" w:rsidRPr="006B32AE">
        <w:t xml:space="preserve">will </w:t>
      </w:r>
      <w:r>
        <w:t>provide information on the</w:t>
      </w:r>
      <w:r w:rsidR="00565A33" w:rsidRPr="006B32AE">
        <w:t xml:space="preserve"> fuel and tank types. Environmental site-specific samples (soil, </w:t>
      </w:r>
      <w:r w:rsidR="002B1D0D" w:rsidRPr="006B32AE">
        <w:t>groundwater,</w:t>
      </w:r>
      <w:r w:rsidR="00565A33" w:rsidRPr="006B32AE">
        <w:t xml:space="preserve"> or soil </w:t>
      </w:r>
      <w:proofErr w:type="spellStart"/>
      <w:r w:rsidR="00565A33" w:rsidRPr="006B32AE">
        <w:t>vapour</w:t>
      </w:r>
      <w:proofErr w:type="spellEnd"/>
      <w:r w:rsidR="00565A33" w:rsidRPr="006B32AE">
        <w:t xml:space="preserve">) should be taken </w:t>
      </w:r>
      <w:r w:rsidR="004B3D55" w:rsidRPr="00E8089F">
        <w:t xml:space="preserve">by Council </w:t>
      </w:r>
      <w:r w:rsidR="004B3D55" w:rsidRPr="0031335E">
        <w:t xml:space="preserve">or a Duly Qualified Person (Environmental Consultant) </w:t>
      </w:r>
      <w:r w:rsidR="00565A33" w:rsidRPr="00086C44">
        <w:t xml:space="preserve">when </w:t>
      </w:r>
      <w:r w:rsidR="004B3D55" w:rsidRPr="00086C44">
        <w:t>assess</w:t>
      </w:r>
      <w:r w:rsidR="00565A33" w:rsidRPr="00086C44">
        <w:t xml:space="preserve">ing a specific site contaminated land issue, in order to validate the </w:t>
      </w:r>
      <w:r w:rsidR="004B3D55" w:rsidRPr="00CC1DCF">
        <w:t xml:space="preserve">fuel </w:t>
      </w:r>
      <w:r w:rsidR="00565A33" w:rsidRPr="00CC1DCF">
        <w:t>type present in the environment.</w:t>
      </w:r>
    </w:p>
    <w:p w14:paraId="2D6B63E0" w14:textId="605F26E8" w:rsidR="003C6DE3" w:rsidRPr="00CC1DCF" w:rsidRDefault="00565A33" w:rsidP="00DA5B77">
      <w:pPr>
        <w:pStyle w:val="ListParagraph"/>
        <w:numPr>
          <w:ilvl w:val="0"/>
          <w:numId w:val="12"/>
        </w:numPr>
      </w:pPr>
      <w:r w:rsidRPr="00CC1DCF">
        <w:t xml:space="preserve">Knowing the land use zoning and location of special points of interest from your </w:t>
      </w:r>
      <w:r w:rsidR="00DC50E2" w:rsidRPr="00CC1DCF">
        <w:t>C</w:t>
      </w:r>
      <w:r w:rsidRPr="00CC1DCF">
        <w:t xml:space="preserve">ouncil LEP </w:t>
      </w:r>
      <w:r w:rsidR="001122EF" w:rsidRPr="00CC1DCF">
        <w:t>(</w:t>
      </w:r>
      <w:r w:rsidR="00803584" w:rsidRPr="00CC1DCF">
        <w:t xml:space="preserve">Contact your Council </w:t>
      </w:r>
      <w:r w:rsidR="001122EF" w:rsidRPr="00CC1DCF">
        <w:t>P</w:t>
      </w:r>
      <w:r w:rsidRPr="00CC1DCF">
        <w:t>lanning and assessment team</w:t>
      </w:r>
      <w:r w:rsidR="001122EF" w:rsidRPr="00CC1DCF">
        <w:t>)</w:t>
      </w:r>
      <w:r w:rsidRPr="00CC1DCF">
        <w:t xml:space="preserve">. </w:t>
      </w:r>
    </w:p>
    <w:p w14:paraId="67D762A1" w14:textId="133D2279" w:rsidR="00565A33" w:rsidRPr="00CC1DCF" w:rsidRDefault="00565A33" w:rsidP="00DA5B77">
      <w:pPr>
        <w:pStyle w:val="ListParagraph"/>
        <w:numPr>
          <w:ilvl w:val="0"/>
          <w:numId w:val="12"/>
        </w:numPr>
      </w:pPr>
      <w:r w:rsidRPr="00CC1DCF">
        <w:t xml:space="preserve">Google searches </w:t>
      </w:r>
      <w:r w:rsidR="001122EF" w:rsidRPr="00CC1DCF">
        <w:t xml:space="preserve">and the </w:t>
      </w:r>
      <w:r w:rsidR="00B419EC">
        <w:t xml:space="preserve">NSW </w:t>
      </w:r>
      <w:r w:rsidR="001122EF" w:rsidRPr="00CC1DCF">
        <w:t xml:space="preserve">SEED database </w:t>
      </w:r>
      <w:r w:rsidRPr="00CC1DCF">
        <w:t xml:space="preserve">can identify special points of interest however these require ground truthing during a site inspection.  </w:t>
      </w:r>
    </w:p>
    <w:p w14:paraId="4CEFBA3E" w14:textId="3CF85D6A" w:rsidR="00565A33" w:rsidRPr="00CC1DCF" w:rsidRDefault="00565A33" w:rsidP="00DA5B77">
      <w:pPr>
        <w:pStyle w:val="ListParagraph"/>
        <w:numPr>
          <w:ilvl w:val="0"/>
          <w:numId w:val="12"/>
        </w:numPr>
      </w:pPr>
      <w:r w:rsidRPr="00CC1DCF">
        <w:t>Understanding the local built environment can increase your understanding of the likelihood of basements in the vicinity of a site or generally in the region. Dial before you dig is a useful service for understanding what underground infrastructure surrounds a site.</w:t>
      </w:r>
    </w:p>
    <w:p w14:paraId="23C8AAC0" w14:textId="3B269F23" w:rsidR="00565A33" w:rsidRPr="00CC1DCF" w:rsidRDefault="00565A33" w:rsidP="00DA5B77">
      <w:pPr>
        <w:pStyle w:val="ListParagraph"/>
        <w:numPr>
          <w:ilvl w:val="0"/>
          <w:numId w:val="12"/>
        </w:numPr>
      </w:pPr>
      <w:r w:rsidRPr="00CC1DCF">
        <w:lastRenderedPageBreak/>
        <w:t xml:space="preserve">Section </w:t>
      </w:r>
      <w:r w:rsidRPr="00CC1DCF">
        <w:fldChar w:fldCharType="begin"/>
      </w:r>
      <w:r w:rsidRPr="00CC1DCF">
        <w:instrText xml:space="preserve"> REF _Ref69204510 \r \h  \* MERGEFORMAT </w:instrText>
      </w:r>
      <w:r w:rsidRPr="00CC1DCF">
        <w:fldChar w:fldCharType="separate"/>
      </w:r>
      <w:r w:rsidRPr="00CC1DCF">
        <w:t>4.3</w:t>
      </w:r>
      <w:r w:rsidRPr="00CC1DCF">
        <w:fldChar w:fldCharType="end"/>
      </w:r>
      <w:r w:rsidRPr="00CC1DCF">
        <w:t xml:space="preserve"> details how to find out about environmental factors. </w:t>
      </w:r>
      <w:r w:rsidR="007A0040" w:rsidRPr="00CC1DCF">
        <w:t>A</w:t>
      </w:r>
      <w:r w:rsidRPr="00CC1DCF">
        <w:t xml:space="preserve"> </w:t>
      </w:r>
      <w:r w:rsidR="00D044ED" w:rsidRPr="00CC1DCF">
        <w:t xml:space="preserve">shallow </w:t>
      </w:r>
      <w:r w:rsidRPr="00CC1DCF">
        <w:t>groundwater depth</w:t>
      </w:r>
      <w:r w:rsidR="00FA2644" w:rsidRPr="00CC1DCF">
        <w:t xml:space="preserve"> </w:t>
      </w:r>
      <w:r w:rsidRPr="00CC1DCF">
        <w:t xml:space="preserve">can greatly influence the </w:t>
      </w:r>
      <w:r w:rsidR="003F28EA" w:rsidRPr="00CC1DCF">
        <w:t>potential severity of potential impacts/</w:t>
      </w:r>
      <w:r w:rsidRPr="00CC1DCF">
        <w:t xml:space="preserve">consequences on the surrounding environment and receptors. </w:t>
      </w:r>
    </w:p>
    <w:p w14:paraId="53B3CAFE" w14:textId="3BCE8253" w:rsidR="00C3216E" w:rsidRPr="0008525E" w:rsidRDefault="00C3216E" w:rsidP="00C3216E">
      <w:pPr>
        <w:pStyle w:val="Bullets"/>
        <w:numPr>
          <w:ilvl w:val="0"/>
          <w:numId w:val="0"/>
        </w:numPr>
        <w:ind w:left="360"/>
        <w:rPr>
          <w:rFonts w:asciiTheme="minorHAnsi" w:hAnsiTheme="minorHAnsi" w:cstheme="minorHAnsi"/>
          <w:sz w:val="22"/>
          <w:szCs w:val="22"/>
        </w:rPr>
      </w:pPr>
      <w:r w:rsidRPr="0008525E">
        <w:rPr>
          <w:rFonts w:asciiTheme="minorHAnsi" w:hAnsiTheme="minorHAnsi" w:cstheme="minorHAnsi"/>
          <w:sz w:val="22"/>
          <w:szCs w:val="22"/>
        </w:rPr>
        <w:t>Scor</w:t>
      </w:r>
      <w:r w:rsidR="00CD4CCC" w:rsidRPr="0008525E">
        <w:rPr>
          <w:rFonts w:asciiTheme="minorHAnsi" w:hAnsiTheme="minorHAnsi" w:cstheme="minorHAnsi"/>
          <w:sz w:val="22"/>
          <w:szCs w:val="22"/>
        </w:rPr>
        <w:t xml:space="preserve">e the potential Vapour Intrusion Consequences in </w:t>
      </w:r>
      <w:r w:rsidR="00CD4CCC" w:rsidRPr="0008525E">
        <w:rPr>
          <w:rFonts w:asciiTheme="minorHAnsi" w:hAnsiTheme="minorHAnsi" w:cstheme="minorHAnsi"/>
          <w:sz w:val="22"/>
          <w:szCs w:val="22"/>
        </w:rPr>
        <w:fldChar w:fldCharType="begin"/>
      </w:r>
      <w:r w:rsidR="00CD4CCC" w:rsidRPr="0008525E">
        <w:rPr>
          <w:rFonts w:asciiTheme="minorHAnsi" w:hAnsiTheme="minorHAnsi" w:cstheme="minorHAnsi"/>
          <w:sz w:val="22"/>
          <w:szCs w:val="22"/>
        </w:rPr>
        <w:instrText xml:space="preserve"> REF _Ref69849548 \h </w:instrText>
      </w:r>
      <w:r w:rsidR="006B32AE" w:rsidRPr="0008525E">
        <w:rPr>
          <w:rFonts w:asciiTheme="minorHAnsi" w:hAnsiTheme="minorHAnsi" w:cstheme="minorHAnsi"/>
          <w:sz w:val="22"/>
          <w:szCs w:val="22"/>
        </w:rPr>
        <w:instrText xml:space="preserve"> \* MERGEFORMAT </w:instrText>
      </w:r>
      <w:r w:rsidR="00CD4CCC" w:rsidRPr="0008525E">
        <w:rPr>
          <w:rFonts w:asciiTheme="minorHAnsi" w:hAnsiTheme="minorHAnsi" w:cstheme="minorHAnsi"/>
          <w:sz w:val="22"/>
          <w:szCs w:val="22"/>
        </w:rPr>
      </w:r>
      <w:r w:rsidR="00CD4CCC" w:rsidRPr="0008525E">
        <w:rPr>
          <w:rFonts w:asciiTheme="minorHAnsi" w:hAnsiTheme="minorHAnsi" w:cstheme="minorHAnsi"/>
          <w:sz w:val="22"/>
          <w:szCs w:val="22"/>
        </w:rPr>
        <w:fldChar w:fldCharType="separate"/>
      </w:r>
      <w:r w:rsidR="00CD4CCC" w:rsidRPr="0008525E">
        <w:rPr>
          <w:rFonts w:asciiTheme="minorHAnsi" w:hAnsiTheme="minorHAnsi" w:cstheme="minorHAnsi"/>
          <w:b/>
          <w:bCs/>
          <w:sz w:val="22"/>
          <w:szCs w:val="22"/>
        </w:rPr>
        <w:t xml:space="preserve">Table </w:t>
      </w:r>
      <w:r w:rsidR="00CD4CCC" w:rsidRPr="0008525E">
        <w:rPr>
          <w:rFonts w:asciiTheme="minorHAnsi" w:hAnsiTheme="minorHAnsi" w:cstheme="minorHAnsi"/>
          <w:b/>
          <w:bCs/>
          <w:noProof/>
          <w:sz w:val="22"/>
          <w:szCs w:val="22"/>
        </w:rPr>
        <w:t>6</w:t>
      </w:r>
      <w:r w:rsidR="00CD4CCC" w:rsidRPr="0008525E">
        <w:rPr>
          <w:rFonts w:asciiTheme="minorHAnsi" w:hAnsiTheme="minorHAnsi" w:cstheme="minorHAnsi"/>
          <w:sz w:val="22"/>
          <w:szCs w:val="22"/>
        </w:rPr>
        <w:fldChar w:fldCharType="end"/>
      </w:r>
      <w:r w:rsidR="00F06F73" w:rsidRPr="0008525E">
        <w:rPr>
          <w:rFonts w:asciiTheme="minorHAnsi" w:hAnsiTheme="minorHAnsi" w:cstheme="minorHAnsi"/>
          <w:sz w:val="22"/>
          <w:szCs w:val="22"/>
        </w:rPr>
        <w:t>.</w:t>
      </w:r>
    </w:p>
    <w:p w14:paraId="6F57B475" w14:textId="77777777" w:rsidR="0074791B" w:rsidRDefault="0074791B" w:rsidP="00BE50C8">
      <w:pPr>
        <w:sectPr w:rsidR="0074791B" w:rsidSect="004E4B1D">
          <w:pgSz w:w="12240" w:h="15840"/>
          <w:pgMar w:top="720" w:right="720" w:bottom="720" w:left="720" w:header="720" w:footer="720" w:gutter="0"/>
          <w:cols w:space="720"/>
          <w:docGrid w:linePitch="360"/>
        </w:sectPr>
      </w:pPr>
    </w:p>
    <w:p w14:paraId="275D9079" w14:textId="723B8C3F" w:rsidR="00367485" w:rsidRPr="005A5266" w:rsidRDefault="00367485" w:rsidP="00367485">
      <w:bookmarkStart w:id="118" w:name="_Ref69849548"/>
      <w:r w:rsidRPr="002B1DE5">
        <w:rPr>
          <w:b/>
          <w:bCs/>
        </w:rPr>
        <w:lastRenderedPageBreak/>
        <w:t xml:space="preserve">Table </w:t>
      </w:r>
      <w:r w:rsidRPr="002B1DE5">
        <w:rPr>
          <w:b/>
          <w:bCs/>
        </w:rPr>
        <w:fldChar w:fldCharType="begin"/>
      </w:r>
      <w:r w:rsidRPr="002B1DE5">
        <w:rPr>
          <w:b/>
          <w:bCs/>
        </w:rPr>
        <w:instrText xml:space="preserve"> SEQ Table \* ARABIC </w:instrText>
      </w:r>
      <w:r w:rsidRPr="002B1DE5">
        <w:rPr>
          <w:b/>
          <w:bCs/>
        </w:rPr>
        <w:fldChar w:fldCharType="separate"/>
      </w:r>
      <w:r>
        <w:rPr>
          <w:b/>
          <w:bCs/>
          <w:noProof/>
        </w:rPr>
        <w:t>6</w:t>
      </w:r>
      <w:r w:rsidRPr="002B1DE5">
        <w:rPr>
          <w:b/>
          <w:bCs/>
        </w:rPr>
        <w:fldChar w:fldCharType="end"/>
      </w:r>
      <w:bookmarkEnd w:id="118"/>
      <w:r>
        <w:rPr>
          <w:b/>
          <w:bCs/>
        </w:rPr>
        <w:t xml:space="preserve">: </w:t>
      </w:r>
      <w:r w:rsidR="006144F5">
        <w:rPr>
          <w:b/>
          <w:bCs/>
          <w:color w:val="44546A" w:themeColor="text2"/>
        </w:rPr>
        <w:t>Scor</w:t>
      </w:r>
      <w:r w:rsidRPr="00B4613B">
        <w:rPr>
          <w:b/>
          <w:bCs/>
          <w:color w:val="44546A" w:themeColor="text2"/>
        </w:rPr>
        <w:t xml:space="preserve">ing the </w:t>
      </w:r>
      <w:r w:rsidR="00151125">
        <w:rPr>
          <w:b/>
          <w:bCs/>
          <w:color w:val="44546A" w:themeColor="text2"/>
        </w:rPr>
        <w:t>P</w:t>
      </w:r>
      <w:r w:rsidR="006144F5">
        <w:rPr>
          <w:b/>
          <w:bCs/>
          <w:color w:val="44546A" w:themeColor="text2"/>
        </w:rPr>
        <w:t xml:space="preserve">otential </w:t>
      </w:r>
      <w:proofErr w:type="spellStart"/>
      <w:r w:rsidR="006144F5">
        <w:rPr>
          <w:b/>
          <w:bCs/>
          <w:color w:val="44546A" w:themeColor="text2"/>
        </w:rPr>
        <w:t>Vapour</w:t>
      </w:r>
      <w:proofErr w:type="spellEnd"/>
      <w:r w:rsidR="006144F5">
        <w:rPr>
          <w:b/>
          <w:bCs/>
          <w:color w:val="44546A" w:themeColor="text2"/>
        </w:rPr>
        <w:t xml:space="preserve"> Intrusion C</w:t>
      </w:r>
      <w:r>
        <w:rPr>
          <w:b/>
          <w:bCs/>
          <w:color w:val="44546A" w:themeColor="text2"/>
        </w:rPr>
        <w:t>onsequences</w:t>
      </w:r>
    </w:p>
    <w:tbl>
      <w:tblPr>
        <w:tblW w:w="13420" w:type="dxa"/>
        <w:tblLook w:val="04A0" w:firstRow="1" w:lastRow="0" w:firstColumn="1" w:lastColumn="0" w:noHBand="0" w:noVBand="1"/>
      </w:tblPr>
      <w:tblGrid>
        <w:gridCol w:w="1199"/>
        <w:gridCol w:w="5400"/>
        <w:gridCol w:w="806"/>
        <w:gridCol w:w="940"/>
        <w:gridCol w:w="916"/>
        <w:gridCol w:w="680"/>
        <w:gridCol w:w="726"/>
        <w:gridCol w:w="708"/>
        <w:gridCol w:w="1360"/>
        <w:gridCol w:w="700"/>
      </w:tblGrid>
      <w:tr w:rsidR="006530C5" w:rsidRPr="006530C5" w14:paraId="415C369A" w14:textId="77777777" w:rsidTr="00435177">
        <w:trPr>
          <w:trHeight w:val="315"/>
        </w:trPr>
        <w:tc>
          <w:tcPr>
            <w:tcW w:w="1199" w:type="dxa"/>
            <w:tcBorders>
              <w:top w:val="single" w:sz="8" w:space="0" w:color="auto"/>
              <w:left w:val="single" w:sz="8" w:space="0" w:color="auto"/>
              <w:bottom w:val="nil"/>
              <w:right w:val="single" w:sz="4" w:space="0" w:color="auto"/>
            </w:tcBorders>
            <w:shd w:val="clear" w:color="000000" w:fill="FFD966"/>
            <w:noWrap/>
            <w:vAlign w:val="center"/>
            <w:hideMark/>
          </w:tcPr>
          <w:p w14:paraId="1D8E6C60" w14:textId="356238BB" w:rsidR="006530C5" w:rsidRPr="006530C5" w:rsidRDefault="00E744A0" w:rsidP="00435177">
            <w:pPr>
              <w:spacing w:after="0" w:line="240" w:lineRule="auto"/>
              <w:rPr>
                <w:rFonts w:ascii="Calibri" w:eastAsia="Times New Roman" w:hAnsi="Calibri" w:cs="Calibri"/>
                <w:b/>
                <w:bCs/>
                <w:color w:val="000000"/>
                <w:sz w:val="18"/>
                <w:szCs w:val="18"/>
              </w:rPr>
            </w:pPr>
            <w:r>
              <w:rPr>
                <w:rFonts w:ascii="Calibri" w:eastAsia="Times New Roman" w:hAnsi="Calibri" w:cs="Calibri"/>
                <w:b/>
                <w:bCs/>
                <w:color w:val="000000"/>
                <w:sz w:val="18"/>
                <w:szCs w:val="18"/>
              </w:rPr>
              <w:t>C</w:t>
            </w:r>
            <w:r w:rsidR="008305DA">
              <w:rPr>
                <w:rFonts w:ascii="Calibri" w:eastAsia="Times New Roman" w:hAnsi="Calibri" w:cs="Calibri"/>
                <w:b/>
                <w:bCs/>
                <w:color w:val="000000"/>
                <w:sz w:val="18"/>
                <w:szCs w:val="18"/>
              </w:rPr>
              <w:t>at</w:t>
            </w:r>
            <w:r>
              <w:rPr>
                <w:rFonts w:ascii="Calibri" w:eastAsia="Times New Roman" w:hAnsi="Calibri" w:cs="Calibri"/>
                <w:b/>
                <w:bCs/>
                <w:color w:val="000000"/>
                <w:sz w:val="18"/>
                <w:szCs w:val="18"/>
              </w:rPr>
              <w:t>e</w:t>
            </w:r>
            <w:r w:rsidR="008305DA">
              <w:rPr>
                <w:rFonts w:ascii="Calibri" w:eastAsia="Times New Roman" w:hAnsi="Calibri" w:cs="Calibri"/>
                <w:b/>
                <w:bCs/>
                <w:color w:val="000000"/>
                <w:sz w:val="18"/>
                <w:szCs w:val="18"/>
              </w:rPr>
              <w:t>gory</w:t>
            </w:r>
          </w:p>
        </w:tc>
        <w:tc>
          <w:tcPr>
            <w:tcW w:w="5400" w:type="dxa"/>
            <w:tcBorders>
              <w:top w:val="single" w:sz="8" w:space="0" w:color="auto"/>
              <w:left w:val="nil"/>
              <w:bottom w:val="nil"/>
              <w:right w:val="single" w:sz="4" w:space="0" w:color="auto"/>
            </w:tcBorders>
            <w:shd w:val="clear" w:color="000000" w:fill="FFD966"/>
            <w:noWrap/>
            <w:vAlign w:val="center"/>
            <w:hideMark/>
          </w:tcPr>
          <w:p w14:paraId="7BE06980" w14:textId="77777777" w:rsidR="006530C5" w:rsidRPr="006530C5" w:rsidRDefault="006530C5" w:rsidP="00435177">
            <w:pPr>
              <w:spacing w:after="0" w:line="240" w:lineRule="auto"/>
              <w:rPr>
                <w:rFonts w:ascii="Calibri" w:eastAsia="Times New Roman" w:hAnsi="Calibri" w:cs="Calibri"/>
                <w:b/>
                <w:bCs/>
                <w:color w:val="000000"/>
                <w:sz w:val="18"/>
                <w:szCs w:val="18"/>
              </w:rPr>
            </w:pPr>
            <w:proofErr w:type="spellStart"/>
            <w:r w:rsidRPr="006530C5">
              <w:rPr>
                <w:rFonts w:ascii="Calibri" w:eastAsia="Times New Roman" w:hAnsi="Calibri" w:cs="Calibri"/>
                <w:b/>
                <w:bCs/>
                <w:color w:val="000000"/>
                <w:sz w:val="18"/>
                <w:szCs w:val="18"/>
              </w:rPr>
              <w:t>Vapour</w:t>
            </w:r>
            <w:proofErr w:type="spellEnd"/>
            <w:r w:rsidRPr="006530C5">
              <w:rPr>
                <w:rFonts w:ascii="Calibri" w:eastAsia="Times New Roman" w:hAnsi="Calibri" w:cs="Calibri"/>
                <w:b/>
                <w:bCs/>
                <w:color w:val="000000"/>
                <w:sz w:val="18"/>
                <w:szCs w:val="18"/>
              </w:rPr>
              <w:t xml:space="preserve"> Intrusion risk indicator</w:t>
            </w:r>
          </w:p>
        </w:tc>
        <w:tc>
          <w:tcPr>
            <w:tcW w:w="806" w:type="dxa"/>
            <w:tcBorders>
              <w:top w:val="single" w:sz="8" w:space="0" w:color="auto"/>
              <w:left w:val="nil"/>
              <w:bottom w:val="nil"/>
              <w:right w:val="single" w:sz="4" w:space="0" w:color="auto"/>
            </w:tcBorders>
            <w:shd w:val="clear" w:color="000000" w:fill="FFD966"/>
            <w:noWrap/>
            <w:vAlign w:val="center"/>
            <w:hideMark/>
          </w:tcPr>
          <w:p w14:paraId="6B3C5067"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7</w:t>
            </w:r>
          </w:p>
        </w:tc>
        <w:tc>
          <w:tcPr>
            <w:tcW w:w="940" w:type="dxa"/>
            <w:tcBorders>
              <w:top w:val="single" w:sz="8" w:space="0" w:color="auto"/>
              <w:left w:val="nil"/>
              <w:bottom w:val="nil"/>
              <w:right w:val="single" w:sz="4" w:space="0" w:color="auto"/>
            </w:tcBorders>
            <w:shd w:val="clear" w:color="000000" w:fill="FFD966"/>
            <w:noWrap/>
            <w:vAlign w:val="center"/>
            <w:hideMark/>
          </w:tcPr>
          <w:p w14:paraId="03E577D5"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5</w:t>
            </w:r>
          </w:p>
        </w:tc>
        <w:tc>
          <w:tcPr>
            <w:tcW w:w="901" w:type="dxa"/>
            <w:tcBorders>
              <w:top w:val="single" w:sz="8" w:space="0" w:color="auto"/>
              <w:left w:val="nil"/>
              <w:bottom w:val="nil"/>
              <w:right w:val="single" w:sz="4" w:space="0" w:color="auto"/>
            </w:tcBorders>
            <w:shd w:val="clear" w:color="000000" w:fill="FFD966"/>
            <w:noWrap/>
            <w:vAlign w:val="center"/>
            <w:hideMark/>
          </w:tcPr>
          <w:p w14:paraId="1532D5F6"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3</w:t>
            </w:r>
          </w:p>
        </w:tc>
        <w:tc>
          <w:tcPr>
            <w:tcW w:w="680" w:type="dxa"/>
            <w:tcBorders>
              <w:top w:val="single" w:sz="8" w:space="0" w:color="auto"/>
              <w:left w:val="nil"/>
              <w:bottom w:val="nil"/>
              <w:right w:val="single" w:sz="4" w:space="0" w:color="auto"/>
            </w:tcBorders>
            <w:shd w:val="clear" w:color="000000" w:fill="FFD966"/>
            <w:noWrap/>
            <w:vAlign w:val="center"/>
            <w:hideMark/>
          </w:tcPr>
          <w:p w14:paraId="5A46FEF4"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1</w:t>
            </w:r>
          </w:p>
        </w:tc>
        <w:tc>
          <w:tcPr>
            <w:tcW w:w="726" w:type="dxa"/>
            <w:tcBorders>
              <w:top w:val="single" w:sz="8" w:space="0" w:color="auto"/>
              <w:left w:val="nil"/>
              <w:bottom w:val="nil"/>
              <w:right w:val="single" w:sz="4" w:space="0" w:color="auto"/>
            </w:tcBorders>
            <w:shd w:val="clear" w:color="000000" w:fill="FFD966"/>
            <w:noWrap/>
            <w:vAlign w:val="center"/>
            <w:hideMark/>
          </w:tcPr>
          <w:p w14:paraId="70AFC682"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0</w:t>
            </w:r>
          </w:p>
        </w:tc>
        <w:tc>
          <w:tcPr>
            <w:tcW w:w="708" w:type="dxa"/>
            <w:tcBorders>
              <w:top w:val="single" w:sz="8" w:space="0" w:color="auto"/>
              <w:left w:val="nil"/>
              <w:bottom w:val="nil"/>
              <w:right w:val="single" w:sz="8" w:space="0" w:color="auto"/>
            </w:tcBorders>
            <w:shd w:val="clear" w:color="000000" w:fill="FFD966"/>
            <w:noWrap/>
            <w:vAlign w:val="center"/>
            <w:hideMark/>
          </w:tcPr>
          <w:p w14:paraId="225F4A56"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SCORE</w:t>
            </w:r>
          </w:p>
        </w:tc>
        <w:tc>
          <w:tcPr>
            <w:tcW w:w="1360" w:type="dxa"/>
            <w:tcBorders>
              <w:top w:val="single" w:sz="8" w:space="0" w:color="auto"/>
              <w:left w:val="nil"/>
              <w:bottom w:val="single" w:sz="8" w:space="0" w:color="auto"/>
              <w:right w:val="single" w:sz="8" w:space="0" w:color="auto"/>
            </w:tcBorders>
            <w:shd w:val="clear" w:color="000000" w:fill="FFD966"/>
            <w:noWrap/>
            <w:vAlign w:val="center"/>
            <w:hideMark/>
          </w:tcPr>
          <w:p w14:paraId="3CB3884E"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Comments</w:t>
            </w:r>
          </w:p>
        </w:tc>
        <w:tc>
          <w:tcPr>
            <w:tcW w:w="700" w:type="dxa"/>
            <w:tcBorders>
              <w:top w:val="single" w:sz="8" w:space="0" w:color="auto"/>
              <w:left w:val="nil"/>
              <w:bottom w:val="single" w:sz="8" w:space="0" w:color="auto"/>
              <w:right w:val="single" w:sz="8" w:space="0" w:color="auto"/>
            </w:tcBorders>
            <w:shd w:val="clear" w:color="000000" w:fill="FFD966"/>
            <w:noWrap/>
            <w:vAlign w:val="center"/>
            <w:hideMark/>
          </w:tcPr>
          <w:p w14:paraId="4E80E19E" w14:textId="77777777" w:rsidR="006530C5" w:rsidRPr="006530C5" w:rsidRDefault="006530C5" w:rsidP="00435177">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Check</w:t>
            </w:r>
          </w:p>
        </w:tc>
      </w:tr>
      <w:tr w:rsidR="004E2255" w:rsidRPr="006530C5" w14:paraId="560281A0" w14:textId="77777777" w:rsidTr="00435177">
        <w:trPr>
          <w:trHeight w:val="645"/>
        </w:trPr>
        <w:tc>
          <w:tcPr>
            <w:tcW w:w="1199"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9A7815F" w14:textId="77777777" w:rsidR="006530C5" w:rsidRPr="006530C5" w:rsidRDefault="006530C5" w:rsidP="00435177">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Fuel type</w:t>
            </w:r>
          </w:p>
        </w:tc>
        <w:tc>
          <w:tcPr>
            <w:tcW w:w="5400" w:type="dxa"/>
            <w:tcBorders>
              <w:top w:val="single" w:sz="8" w:space="0" w:color="auto"/>
              <w:left w:val="nil"/>
              <w:bottom w:val="single" w:sz="8" w:space="0" w:color="auto"/>
              <w:right w:val="single" w:sz="4" w:space="0" w:color="auto"/>
            </w:tcBorders>
            <w:shd w:val="clear" w:color="auto" w:fill="auto"/>
            <w:vAlign w:val="center"/>
            <w:hideMark/>
          </w:tcPr>
          <w:p w14:paraId="7A1AE1AA" w14:textId="3D647AF5"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Volatile fuels are present on site </w:t>
            </w:r>
          </w:p>
        </w:tc>
        <w:tc>
          <w:tcPr>
            <w:tcW w:w="806" w:type="dxa"/>
            <w:tcBorders>
              <w:top w:val="single" w:sz="8" w:space="0" w:color="auto"/>
              <w:left w:val="nil"/>
              <w:bottom w:val="single" w:sz="8" w:space="0" w:color="auto"/>
              <w:right w:val="single" w:sz="4" w:space="0" w:color="auto"/>
            </w:tcBorders>
            <w:shd w:val="clear" w:color="000000" w:fill="E7E6E6"/>
            <w:noWrap/>
            <w:vAlign w:val="center"/>
            <w:hideMark/>
          </w:tcPr>
          <w:p w14:paraId="745033E3"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40" w:type="dxa"/>
            <w:tcBorders>
              <w:top w:val="single" w:sz="8" w:space="0" w:color="auto"/>
              <w:left w:val="nil"/>
              <w:bottom w:val="single" w:sz="8" w:space="0" w:color="auto"/>
              <w:right w:val="single" w:sz="4" w:space="0" w:color="auto"/>
            </w:tcBorders>
            <w:shd w:val="clear" w:color="auto" w:fill="auto"/>
            <w:noWrap/>
            <w:vAlign w:val="center"/>
            <w:hideMark/>
          </w:tcPr>
          <w:p w14:paraId="43E3727E" w14:textId="22897F7C" w:rsidR="006530C5" w:rsidRPr="00754BE5" w:rsidRDefault="006530C5" w:rsidP="006530C5">
            <w:pPr>
              <w:spacing w:after="0" w:line="240" w:lineRule="auto"/>
              <w:jc w:val="center"/>
              <w:rPr>
                <w:rFonts w:ascii="Calibri" w:eastAsia="Times New Roman" w:hAnsi="Calibri" w:cs="Calibri"/>
                <w:b/>
                <w:bCs/>
                <w:color w:val="000000"/>
                <w:sz w:val="18"/>
                <w:szCs w:val="18"/>
              </w:rPr>
            </w:pPr>
            <w:r w:rsidRPr="00754BE5">
              <w:rPr>
                <w:rFonts w:ascii="Calibri" w:eastAsia="Times New Roman" w:hAnsi="Calibri" w:cs="Calibri"/>
                <w:b/>
                <w:bCs/>
                <w:color w:val="000000"/>
                <w:sz w:val="18"/>
                <w:szCs w:val="18"/>
              </w:rPr>
              <w:t>Unleaded</w:t>
            </w:r>
          </w:p>
        </w:tc>
        <w:tc>
          <w:tcPr>
            <w:tcW w:w="901" w:type="dxa"/>
            <w:tcBorders>
              <w:top w:val="single" w:sz="8" w:space="0" w:color="auto"/>
              <w:left w:val="nil"/>
              <w:bottom w:val="single" w:sz="8" w:space="0" w:color="auto"/>
              <w:right w:val="single" w:sz="4" w:space="0" w:color="auto"/>
            </w:tcBorders>
            <w:shd w:val="clear" w:color="auto" w:fill="auto"/>
            <w:vAlign w:val="center"/>
            <w:hideMark/>
          </w:tcPr>
          <w:p w14:paraId="07AC1C53" w14:textId="77777777" w:rsidR="006530C5" w:rsidRPr="00754BE5" w:rsidRDefault="006530C5" w:rsidP="006530C5">
            <w:pPr>
              <w:spacing w:after="0" w:line="240" w:lineRule="auto"/>
              <w:jc w:val="center"/>
              <w:rPr>
                <w:rFonts w:ascii="Calibri" w:eastAsia="Times New Roman" w:hAnsi="Calibri" w:cs="Calibri"/>
                <w:b/>
                <w:bCs/>
                <w:color w:val="000000"/>
                <w:sz w:val="18"/>
                <w:szCs w:val="18"/>
              </w:rPr>
            </w:pPr>
            <w:r w:rsidRPr="00754BE5">
              <w:rPr>
                <w:rFonts w:ascii="Calibri" w:eastAsia="Times New Roman" w:hAnsi="Calibri" w:cs="Calibri"/>
                <w:b/>
                <w:bCs/>
                <w:color w:val="000000"/>
                <w:sz w:val="18"/>
                <w:szCs w:val="18"/>
              </w:rPr>
              <w:t>Kerosene (jet fuel)</w:t>
            </w:r>
          </w:p>
        </w:tc>
        <w:tc>
          <w:tcPr>
            <w:tcW w:w="680" w:type="dxa"/>
            <w:tcBorders>
              <w:top w:val="single" w:sz="8" w:space="0" w:color="auto"/>
              <w:left w:val="nil"/>
              <w:bottom w:val="single" w:sz="8" w:space="0" w:color="auto"/>
              <w:right w:val="single" w:sz="4" w:space="0" w:color="auto"/>
            </w:tcBorders>
            <w:shd w:val="clear" w:color="auto" w:fill="auto"/>
            <w:noWrap/>
            <w:vAlign w:val="center"/>
            <w:hideMark/>
          </w:tcPr>
          <w:p w14:paraId="70C759BE" w14:textId="7874ABB1" w:rsidR="006530C5" w:rsidRPr="00754BE5" w:rsidRDefault="006530C5" w:rsidP="006530C5">
            <w:pPr>
              <w:spacing w:after="0" w:line="240" w:lineRule="auto"/>
              <w:jc w:val="center"/>
              <w:rPr>
                <w:rFonts w:ascii="Calibri" w:eastAsia="Times New Roman" w:hAnsi="Calibri" w:cs="Calibri"/>
                <w:b/>
                <w:bCs/>
                <w:color w:val="000000"/>
                <w:sz w:val="18"/>
                <w:szCs w:val="18"/>
              </w:rPr>
            </w:pPr>
            <w:r w:rsidRPr="00754BE5">
              <w:rPr>
                <w:rFonts w:ascii="Calibri" w:eastAsia="Times New Roman" w:hAnsi="Calibri" w:cs="Calibri"/>
                <w:b/>
                <w:bCs/>
                <w:color w:val="000000"/>
                <w:sz w:val="18"/>
                <w:szCs w:val="18"/>
              </w:rPr>
              <w:t>Diesel</w:t>
            </w:r>
          </w:p>
        </w:tc>
        <w:tc>
          <w:tcPr>
            <w:tcW w:w="726" w:type="dxa"/>
            <w:tcBorders>
              <w:top w:val="single" w:sz="8" w:space="0" w:color="auto"/>
              <w:left w:val="nil"/>
              <w:bottom w:val="single" w:sz="8" w:space="0" w:color="auto"/>
              <w:right w:val="single" w:sz="4" w:space="0" w:color="auto"/>
            </w:tcBorders>
            <w:shd w:val="clear" w:color="000000" w:fill="E7E6E6"/>
            <w:noWrap/>
            <w:vAlign w:val="center"/>
            <w:hideMark/>
          </w:tcPr>
          <w:p w14:paraId="2ACAB3B4"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5CC699"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1360" w:type="dxa"/>
            <w:tcBorders>
              <w:top w:val="nil"/>
              <w:left w:val="nil"/>
              <w:bottom w:val="single" w:sz="8" w:space="0" w:color="auto"/>
              <w:right w:val="single" w:sz="8" w:space="0" w:color="auto"/>
            </w:tcBorders>
            <w:shd w:val="clear" w:color="auto" w:fill="auto"/>
            <w:noWrap/>
            <w:vAlign w:val="bottom"/>
            <w:hideMark/>
          </w:tcPr>
          <w:p w14:paraId="2B3BBCFE"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c>
          <w:tcPr>
            <w:tcW w:w="700" w:type="dxa"/>
            <w:tcBorders>
              <w:top w:val="nil"/>
              <w:left w:val="nil"/>
              <w:bottom w:val="single" w:sz="8" w:space="0" w:color="auto"/>
              <w:right w:val="single" w:sz="8" w:space="0" w:color="auto"/>
            </w:tcBorders>
            <w:shd w:val="clear" w:color="auto" w:fill="auto"/>
            <w:noWrap/>
            <w:vAlign w:val="bottom"/>
            <w:hideMark/>
          </w:tcPr>
          <w:p w14:paraId="2DCE14D9"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r>
      <w:tr w:rsidR="004E2255" w:rsidRPr="006530C5" w14:paraId="1FAD054C" w14:textId="77777777" w:rsidTr="00435177">
        <w:trPr>
          <w:trHeight w:val="315"/>
        </w:trPr>
        <w:tc>
          <w:tcPr>
            <w:tcW w:w="1199" w:type="dxa"/>
            <w:tcBorders>
              <w:top w:val="nil"/>
              <w:left w:val="single" w:sz="8" w:space="0" w:color="auto"/>
              <w:bottom w:val="single" w:sz="8" w:space="0" w:color="auto"/>
              <w:right w:val="single" w:sz="4" w:space="0" w:color="auto"/>
            </w:tcBorders>
            <w:shd w:val="clear" w:color="000000" w:fill="FFFFFF"/>
            <w:noWrap/>
            <w:vAlign w:val="center"/>
            <w:hideMark/>
          </w:tcPr>
          <w:p w14:paraId="3933CB31" w14:textId="538C3108" w:rsidR="006530C5" w:rsidRPr="006530C5" w:rsidRDefault="00435177" w:rsidP="004351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w:t>
            </w:r>
            <w:r w:rsidR="006530C5" w:rsidRPr="006530C5">
              <w:rPr>
                <w:rFonts w:ascii="Calibri" w:eastAsia="Times New Roman" w:hAnsi="Calibri" w:cs="Calibri"/>
                <w:color w:val="000000"/>
                <w:sz w:val="18"/>
                <w:szCs w:val="18"/>
              </w:rPr>
              <w:t>and Zoning</w:t>
            </w:r>
          </w:p>
        </w:tc>
        <w:tc>
          <w:tcPr>
            <w:tcW w:w="5400" w:type="dxa"/>
            <w:tcBorders>
              <w:top w:val="nil"/>
              <w:left w:val="nil"/>
              <w:bottom w:val="single" w:sz="8" w:space="0" w:color="auto"/>
              <w:right w:val="single" w:sz="4" w:space="0" w:color="auto"/>
            </w:tcBorders>
            <w:shd w:val="clear" w:color="auto" w:fill="auto"/>
            <w:vAlign w:val="center"/>
            <w:hideMark/>
          </w:tcPr>
          <w:p w14:paraId="1306D824"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Any of the direct </w:t>
            </w:r>
            <w:proofErr w:type="spellStart"/>
            <w:r w:rsidRPr="006530C5">
              <w:rPr>
                <w:rFonts w:ascii="Calibri" w:eastAsia="Times New Roman" w:hAnsi="Calibri" w:cs="Calibri"/>
                <w:color w:val="000000"/>
                <w:sz w:val="18"/>
                <w:szCs w:val="18"/>
              </w:rPr>
              <w:t>neighbouring</w:t>
            </w:r>
            <w:proofErr w:type="spellEnd"/>
            <w:r w:rsidRPr="006530C5">
              <w:rPr>
                <w:rFonts w:ascii="Calibri" w:eastAsia="Times New Roman" w:hAnsi="Calibri" w:cs="Calibri"/>
                <w:color w:val="000000"/>
                <w:sz w:val="18"/>
                <w:szCs w:val="18"/>
              </w:rPr>
              <w:t xml:space="preserve"> sites are zoned residential</w:t>
            </w:r>
          </w:p>
        </w:tc>
        <w:tc>
          <w:tcPr>
            <w:tcW w:w="806" w:type="dxa"/>
            <w:tcBorders>
              <w:top w:val="nil"/>
              <w:left w:val="nil"/>
              <w:bottom w:val="single" w:sz="8" w:space="0" w:color="auto"/>
              <w:right w:val="single" w:sz="4" w:space="0" w:color="auto"/>
            </w:tcBorders>
            <w:shd w:val="clear" w:color="000000" w:fill="FFFFFF"/>
            <w:noWrap/>
            <w:vAlign w:val="center"/>
            <w:hideMark/>
          </w:tcPr>
          <w:p w14:paraId="089E9F8B"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Yes</w:t>
            </w:r>
          </w:p>
        </w:tc>
        <w:tc>
          <w:tcPr>
            <w:tcW w:w="940" w:type="dxa"/>
            <w:tcBorders>
              <w:top w:val="nil"/>
              <w:left w:val="nil"/>
              <w:bottom w:val="single" w:sz="8" w:space="0" w:color="auto"/>
              <w:right w:val="single" w:sz="4" w:space="0" w:color="auto"/>
            </w:tcBorders>
            <w:shd w:val="clear" w:color="000000" w:fill="E7E6E6"/>
            <w:noWrap/>
            <w:vAlign w:val="center"/>
            <w:hideMark/>
          </w:tcPr>
          <w:p w14:paraId="485B4F64"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01" w:type="dxa"/>
            <w:tcBorders>
              <w:top w:val="nil"/>
              <w:left w:val="nil"/>
              <w:bottom w:val="single" w:sz="8" w:space="0" w:color="auto"/>
              <w:right w:val="single" w:sz="4" w:space="0" w:color="auto"/>
            </w:tcBorders>
            <w:shd w:val="clear" w:color="000000" w:fill="E7E6E6"/>
            <w:noWrap/>
            <w:vAlign w:val="center"/>
            <w:hideMark/>
          </w:tcPr>
          <w:p w14:paraId="72019C7F"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680" w:type="dxa"/>
            <w:tcBorders>
              <w:top w:val="nil"/>
              <w:left w:val="nil"/>
              <w:bottom w:val="single" w:sz="8" w:space="0" w:color="auto"/>
              <w:right w:val="single" w:sz="4" w:space="0" w:color="auto"/>
            </w:tcBorders>
            <w:shd w:val="clear" w:color="000000" w:fill="E7E6E6"/>
            <w:noWrap/>
            <w:vAlign w:val="center"/>
            <w:hideMark/>
          </w:tcPr>
          <w:p w14:paraId="42DDA6ED"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26" w:type="dxa"/>
            <w:tcBorders>
              <w:top w:val="nil"/>
              <w:left w:val="nil"/>
              <w:bottom w:val="single" w:sz="8" w:space="0" w:color="auto"/>
              <w:right w:val="nil"/>
            </w:tcBorders>
            <w:shd w:val="clear" w:color="auto" w:fill="auto"/>
            <w:noWrap/>
            <w:vAlign w:val="center"/>
            <w:hideMark/>
          </w:tcPr>
          <w:p w14:paraId="4C59B66D"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No</w:t>
            </w:r>
          </w:p>
        </w:tc>
        <w:tc>
          <w:tcPr>
            <w:tcW w:w="708" w:type="dxa"/>
            <w:tcBorders>
              <w:top w:val="nil"/>
              <w:left w:val="single" w:sz="8" w:space="0" w:color="auto"/>
              <w:bottom w:val="single" w:sz="8" w:space="0" w:color="auto"/>
              <w:right w:val="single" w:sz="8" w:space="0" w:color="auto"/>
            </w:tcBorders>
            <w:shd w:val="clear" w:color="auto" w:fill="auto"/>
            <w:noWrap/>
            <w:vAlign w:val="bottom"/>
            <w:hideMark/>
          </w:tcPr>
          <w:p w14:paraId="28B855C1"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1360" w:type="dxa"/>
            <w:tcBorders>
              <w:top w:val="nil"/>
              <w:left w:val="nil"/>
              <w:bottom w:val="single" w:sz="8" w:space="0" w:color="auto"/>
              <w:right w:val="single" w:sz="8" w:space="0" w:color="auto"/>
            </w:tcBorders>
            <w:shd w:val="clear" w:color="auto" w:fill="auto"/>
            <w:noWrap/>
            <w:vAlign w:val="bottom"/>
            <w:hideMark/>
          </w:tcPr>
          <w:p w14:paraId="42BEA501"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c>
          <w:tcPr>
            <w:tcW w:w="700" w:type="dxa"/>
            <w:tcBorders>
              <w:top w:val="nil"/>
              <w:left w:val="nil"/>
              <w:bottom w:val="single" w:sz="8" w:space="0" w:color="auto"/>
              <w:right w:val="single" w:sz="8" w:space="0" w:color="auto"/>
            </w:tcBorders>
            <w:shd w:val="clear" w:color="auto" w:fill="auto"/>
            <w:noWrap/>
            <w:vAlign w:val="bottom"/>
            <w:hideMark/>
          </w:tcPr>
          <w:p w14:paraId="26CCF3AD"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r>
      <w:tr w:rsidR="004E2255" w:rsidRPr="006530C5" w14:paraId="1E174A42" w14:textId="77777777" w:rsidTr="00435177">
        <w:trPr>
          <w:trHeight w:val="660"/>
        </w:trPr>
        <w:tc>
          <w:tcPr>
            <w:tcW w:w="119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4BB0F918" w14:textId="2CE3CAB7" w:rsidR="006530C5" w:rsidRPr="006530C5" w:rsidRDefault="00435177" w:rsidP="0043517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L</w:t>
            </w:r>
            <w:r w:rsidR="006530C5" w:rsidRPr="006530C5">
              <w:rPr>
                <w:rFonts w:ascii="Calibri" w:eastAsia="Times New Roman" w:hAnsi="Calibri" w:cs="Calibri"/>
                <w:color w:val="000000"/>
                <w:sz w:val="18"/>
                <w:szCs w:val="18"/>
              </w:rPr>
              <w:t>and Zoning</w:t>
            </w:r>
          </w:p>
        </w:tc>
        <w:tc>
          <w:tcPr>
            <w:tcW w:w="5400" w:type="dxa"/>
            <w:tcBorders>
              <w:top w:val="nil"/>
              <w:left w:val="nil"/>
              <w:bottom w:val="single" w:sz="4" w:space="0" w:color="auto"/>
              <w:right w:val="single" w:sz="4" w:space="0" w:color="auto"/>
            </w:tcBorders>
            <w:shd w:val="clear" w:color="auto" w:fill="auto"/>
            <w:vAlign w:val="center"/>
            <w:hideMark/>
          </w:tcPr>
          <w:p w14:paraId="5F50E84E"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Are there any sites within a 150m radius of the derelict site which are a residential land zoning</w:t>
            </w:r>
          </w:p>
        </w:tc>
        <w:tc>
          <w:tcPr>
            <w:tcW w:w="806" w:type="dxa"/>
            <w:tcBorders>
              <w:top w:val="nil"/>
              <w:left w:val="nil"/>
              <w:bottom w:val="single" w:sz="4" w:space="0" w:color="auto"/>
              <w:right w:val="single" w:sz="4" w:space="0" w:color="auto"/>
            </w:tcBorders>
            <w:shd w:val="clear" w:color="000000" w:fill="E7E6E6"/>
            <w:noWrap/>
            <w:vAlign w:val="center"/>
            <w:hideMark/>
          </w:tcPr>
          <w:p w14:paraId="3DECE954"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44C0120F"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Yes</w:t>
            </w:r>
          </w:p>
        </w:tc>
        <w:tc>
          <w:tcPr>
            <w:tcW w:w="901" w:type="dxa"/>
            <w:tcBorders>
              <w:top w:val="nil"/>
              <w:left w:val="nil"/>
              <w:bottom w:val="single" w:sz="4" w:space="0" w:color="auto"/>
              <w:right w:val="single" w:sz="4" w:space="0" w:color="auto"/>
            </w:tcBorders>
            <w:shd w:val="clear" w:color="000000" w:fill="E7E6E6"/>
            <w:noWrap/>
            <w:vAlign w:val="center"/>
            <w:hideMark/>
          </w:tcPr>
          <w:p w14:paraId="17819B6C"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680" w:type="dxa"/>
            <w:tcBorders>
              <w:top w:val="nil"/>
              <w:left w:val="nil"/>
              <w:bottom w:val="single" w:sz="4" w:space="0" w:color="auto"/>
              <w:right w:val="single" w:sz="4" w:space="0" w:color="auto"/>
            </w:tcBorders>
            <w:shd w:val="clear" w:color="000000" w:fill="E7E6E6"/>
            <w:noWrap/>
            <w:vAlign w:val="center"/>
            <w:hideMark/>
          </w:tcPr>
          <w:p w14:paraId="62344D22"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26" w:type="dxa"/>
            <w:tcBorders>
              <w:top w:val="nil"/>
              <w:left w:val="nil"/>
              <w:bottom w:val="single" w:sz="4" w:space="0" w:color="auto"/>
              <w:right w:val="nil"/>
            </w:tcBorders>
            <w:shd w:val="clear" w:color="000000" w:fill="E7E6E6"/>
            <w:noWrap/>
            <w:vAlign w:val="center"/>
            <w:hideMark/>
          </w:tcPr>
          <w:p w14:paraId="0B7FF576"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6F856C1"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1360" w:type="dxa"/>
            <w:tcBorders>
              <w:top w:val="nil"/>
              <w:left w:val="nil"/>
              <w:bottom w:val="nil"/>
              <w:right w:val="single" w:sz="8" w:space="0" w:color="auto"/>
            </w:tcBorders>
            <w:shd w:val="clear" w:color="auto" w:fill="auto"/>
            <w:noWrap/>
            <w:vAlign w:val="bottom"/>
            <w:hideMark/>
          </w:tcPr>
          <w:p w14:paraId="40250E5E"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c>
          <w:tcPr>
            <w:tcW w:w="700" w:type="dxa"/>
            <w:tcBorders>
              <w:top w:val="nil"/>
              <w:left w:val="nil"/>
              <w:bottom w:val="nil"/>
              <w:right w:val="single" w:sz="8" w:space="0" w:color="auto"/>
            </w:tcBorders>
            <w:shd w:val="clear" w:color="auto" w:fill="auto"/>
            <w:noWrap/>
            <w:vAlign w:val="bottom"/>
            <w:hideMark/>
          </w:tcPr>
          <w:p w14:paraId="68A50756"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r>
      <w:tr w:rsidR="004E2255" w:rsidRPr="006530C5" w14:paraId="2DAD72D6" w14:textId="77777777" w:rsidTr="00435177">
        <w:trPr>
          <w:trHeight w:val="480"/>
        </w:trPr>
        <w:tc>
          <w:tcPr>
            <w:tcW w:w="1199" w:type="dxa"/>
            <w:vMerge/>
            <w:tcBorders>
              <w:top w:val="nil"/>
              <w:left w:val="single" w:sz="8" w:space="0" w:color="auto"/>
              <w:bottom w:val="single" w:sz="8" w:space="0" w:color="000000"/>
              <w:right w:val="single" w:sz="4" w:space="0" w:color="auto"/>
            </w:tcBorders>
            <w:vAlign w:val="center"/>
            <w:hideMark/>
          </w:tcPr>
          <w:p w14:paraId="7E887B8C" w14:textId="77777777" w:rsidR="006530C5" w:rsidRPr="006530C5" w:rsidRDefault="006530C5" w:rsidP="00435177">
            <w:pPr>
              <w:spacing w:after="0" w:line="240" w:lineRule="auto"/>
              <w:rPr>
                <w:rFonts w:ascii="Calibri" w:eastAsia="Times New Roman" w:hAnsi="Calibri" w:cs="Calibri"/>
                <w:color w:val="000000"/>
                <w:sz w:val="18"/>
                <w:szCs w:val="18"/>
              </w:rPr>
            </w:pPr>
          </w:p>
        </w:tc>
        <w:tc>
          <w:tcPr>
            <w:tcW w:w="5400" w:type="dxa"/>
            <w:tcBorders>
              <w:top w:val="nil"/>
              <w:left w:val="nil"/>
              <w:bottom w:val="single" w:sz="4" w:space="0" w:color="auto"/>
              <w:right w:val="single" w:sz="4" w:space="0" w:color="auto"/>
            </w:tcBorders>
            <w:shd w:val="clear" w:color="auto" w:fill="auto"/>
            <w:vAlign w:val="center"/>
            <w:hideMark/>
          </w:tcPr>
          <w:p w14:paraId="54F8A531"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All of the sites within a 150m radius (or downslope/down gradient) are </w:t>
            </w:r>
            <w:r w:rsidRPr="006530C5">
              <w:rPr>
                <w:rFonts w:ascii="Calibri" w:eastAsia="Times New Roman" w:hAnsi="Calibri" w:cs="Calibri"/>
                <w:b/>
                <w:bCs/>
                <w:color w:val="000000"/>
                <w:sz w:val="18"/>
                <w:szCs w:val="18"/>
                <w:u w:val="single"/>
              </w:rPr>
              <w:t>all</w:t>
            </w:r>
            <w:r w:rsidRPr="006530C5">
              <w:rPr>
                <w:rFonts w:ascii="Calibri" w:eastAsia="Times New Roman" w:hAnsi="Calibri" w:cs="Calibri"/>
                <w:color w:val="000000"/>
                <w:sz w:val="18"/>
                <w:szCs w:val="18"/>
              </w:rPr>
              <w:t xml:space="preserve"> zoned ‘open space’ and do not include sensitive land use</w:t>
            </w:r>
          </w:p>
        </w:tc>
        <w:tc>
          <w:tcPr>
            <w:tcW w:w="806" w:type="dxa"/>
            <w:tcBorders>
              <w:top w:val="nil"/>
              <w:left w:val="nil"/>
              <w:bottom w:val="single" w:sz="4" w:space="0" w:color="auto"/>
              <w:right w:val="single" w:sz="4" w:space="0" w:color="auto"/>
            </w:tcBorders>
            <w:shd w:val="clear" w:color="000000" w:fill="E7E6E6"/>
            <w:noWrap/>
            <w:vAlign w:val="center"/>
            <w:hideMark/>
          </w:tcPr>
          <w:p w14:paraId="61E6220A"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40" w:type="dxa"/>
            <w:tcBorders>
              <w:top w:val="nil"/>
              <w:left w:val="nil"/>
              <w:bottom w:val="single" w:sz="4" w:space="0" w:color="auto"/>
              <w:right w:val="single" w:sz="4" w:space="0" w:color="auto"/>
            </w:tcBorders>
            <w:shd w:val="clear" w:color="000000" w:fill="E7E6E6"/>
            <w:noWrap/>
            <w:vAlign w:val="center"/>
            <w:hideMark/>
          </w:tcPr>
          <w:p w14:paraId="54B4C049"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01" w:type="dxa"/>
            <w:tcBorders>
              <w:top w:val="nil"/>
              <w:left w:val="nil"/>
              <w:bottom w:val="single" w:sz="4" w:space="0" w:color="auto"/>
              <w:right w:val="single" w:sz="4" w:space="0" w:color="auto"/>
            </w:tcBorders>
            <w:shd w:val="clear" w:color="auto" w:fill="auto"/>
            <w:noWrap/>
            <w:vAlign w:val="center"/>
            <w:hideMark/>
          </w:tcPr>
          <w:p w14:paraId="35418484"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Yes</w:t>
            </w:r>
          </w:p>
        </w:tc>
        <w:tc>
          <w:tcPr>
            <w:tcW w:w="680" w:type="dxa"/>
            <w:tcBorders>
              <w:top w:val="nil"/>
              <w:left w:val="nil"/>
              <w:bottom w:val="single" w:sz="4" w:space="0" w:color="auto"/>
              <w:right w:val="single" w:sz="4" w:space="0" w:color="auto"/>
            </w:tcBorders>
            <w:shd w:val="clear" w:color="000000" w:fill="E7E6E6"/>
            <w:noWrap/>
            <w:vAlign w:val="center"/>
            <w:hideMark/>
          </w:tcPr>
          <w:p w14:paraId="2D85872F"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26" w:type="dxa"/>
            <w:tcBorders>
              <w:top w:val="nil"/>
              <w:left w:val="nil"/>
              <w:bottom w:val="single" w:sz="4" w:space="0" w:color="auto"/>
              <w:right w:val="nil"/>
            </w:tcBorders>
            <w:shd w:val="clear" w:color="000000" w:fill="E7E6E6"/>
            <w:noWrap/>
            <w:vAlign w:val="center"/>
            <w:hideMark/>
          </w:tcPr>
          <w:p w14:paraId="769FD7A2"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08" w:type="dxa"/>
            <w:vMerge/>
            <w:tcBorders>
              <w:top w:val="nil"/>
              <w:left w:val="single" w:sz="8" w:space="0" w:color="auto"/>
              <w:bottom w:val="single" w:sz="8" w:space="0" w:color="000000"/>
              <w:right w:val="single" w:sz="8" w:space="0" w:color="auto"/>
            </w:tcBorders>
            <w:vAlign w:val="center"/>
            <w:hideMark/>
          </w:tcPr>
          <w:p w14:paraId="6D205F94"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1360" w:type="dxa"/>
            <w:tcBorders>
              <w:top w:val="nil"/>
              <w:left w:val="nil"/>
              <w:bottom w:val="nil"/>
              <w:right w:val="single" w:sz="8" w:space="0" w:color="auto"/>
            </w:tcBorders>
            <w:shd w:val="clear" w:color="auto" w:fill="auto"/>
            <w:noWrap/>
            <w:vAlign w:val="bottom"/>
            <w:hideMark/>
          </w:tcPr>
          <w:p w14:paraId="0DFFA92E"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c>
          <w:tcPr>
            <w:tcW w:w="700" w:type="dxa"/>
            <w:tcBorders>
              <w:top w:val="nil"/>
              <w:left w:val="nil"/>
              <w:bottom w:val="nil"/>
              <w:right w:val="single" w:sz="8" w:space="0" w:color="auto"/>
            </w:tcBorders>
            <w:shd w:val="clear" w:color="auto" w:fill="auto"/>
            <w:noWrap/>
            <w:vAlign w:val="bottom"/>
            <w:hideMark/>
          </w:tcPr>
          <w:p w14:paraId="2409F94B"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r>
      <w:tr w:rsidR="004E2255" w:rsidRPr="006530C5" w14:paraId="0749D920" w14:textId="77777777" w:rsidTr="00435177">
        <w:trPr>
          <w:trHeight w:val="495"/>
        </w:trPr>
        <w:tc>
          <w:tcPr>
            <w:tcW w:w="1199" w:type="dxa"/>
            <w:vMerge/>
            <w:tcBorders>
              <w:top w:val="nil"/>
              <w:left w:val="single" w:sz="8" w:space="0" w:color="auto"/>
              <w:bottom w:val="single" w:sz="8" w:space="0" w:color="000000"/>
              <w:right w:val="single" w:sz="4" w:space="0" w:color="auto"/>
            </w:tcBorders>
            <w:vAlign w:val="center"/>
            <w:hideMark/>
          </w:tcPr>
          <w:p w14:paraId="721B453E" w14:textId="77777777" w:rsidR="006530C5" w:rsidRPr="006530C5" w:rsidRDefault="006530C5" w:rsidP="00435177">
            <w:pPr>
              <w:spacing w:after="0" w:line="240" w:lineRule="auto"/>
              <w:rPr>
                <w:rFonts w:ascii="Calibri" w:eastAsia="Times New Roman" w:hAnsi="Calibri" w:cs="Calibri"/>
                <w:color w:val="000000"/>
                <w:sz w:val="18"/>
                <w:szCs w:val="18"/>
              </w:rPr>
            </w:pPr>
          </w:p>
        </w:tc>
        <w:tc>
          <w:tcPr>
            <w:tcW w:w="5400" w:type="dxa"/>
            <w:tcBorders>
              <w:top w:val="nil"/>
              <w:left w:val="nil"/>
              <w:bottom w:val="single" w:sz="8" w:space="0" w:color="auto"/>
              <w:right w:val="single" w:sz="4" w:space="0" w:color="auto"/>
            </w:tcBorders>
            <w:shd w:val="clear" w:color="auto" w:fill="auto"/>
            <w:vAlign w:val="center"/>
            <w:hideMark/>
          </w:tcPr>
          <w:p w14:paraId="1B3C62FF"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All of the sites within a 150m radius (or downslope/down gradient) are </w:t>
            </w:r>
            <w:r w:rsidRPr="006530C5">
              <w:rPr>
                <w:rFonts w:ascii="Calibri" w:eastAsia="Times New Roman" w:hAnsi="Calibri" w:cs="Calibri"/>
                <w:b/>
                <w:bCs/>
                <w:color w:val="000000"/>
                <w:sz w:val="18"/>
                <w:szCs w:val="18"/>
                <w:u w:val="single"/>
              </w:rPr>
              <w:t>all</w:t>
            </w:r>
            <w:r w:rsidRPr="006530C5">
              <w:rPr>
                <w:rFonts w:ascii="Calibri" w:eastAsia="Times New Roman" w:hAnsi="Calibri" w:cs="Calibri"/>
                <w:color w:val="000000"/>
                <w:sz w:val="18"/>
                <w:szCs w:val="18"/>
              </w:rPr>
              <w:t xml:space="preserve"> ‘commercial industrial’ and do not include sensitive land use</w:t>
            </w:r>
          </w:p>
        </w:tc>
        <w:tc>
          <w:tcPr>
            <w:tcW w:w="806" w:type="dxa"/>
            <w:tcBorders>
              <w:top w:val="nil"/>
              <w:left w:val="nil"/>
              <w:bottom w:val="single" w:sz="8" w:space="0" w:color="auto"/>
              <w:right w:val="single" w:sz="4" w:space="0" w:color="auto"/>
            </w:tcBorders>
            <w:shd w:val="clear" w:color="000000" w:fill="E7E6E6"/>
            <w:noWrap/>
            <w:vAlign w:val="center"/>
            <w:hideMark/>
          </w:tcPr>
          <w:p w14:paraId="76AE93B2"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40" w:type="dxa"/>
            <w:tcBorders>
              <w:top w:val="nil"/>
              <w:left w:val="nil"/>
              <w:bottom w:val="single" w:sz="8" w:space="0" w:color="auto"/>
              <w:right w:val="single" w:sz="4" w:space="0" w:color="auto"/>
            </w:tcBorders>
            <w:shd w:val="clear" w:color="000000" w:fill="E7E6E6"/>
            <w:noWrap/>
            <w:vAlign w:val="center"/>
            <w:hideMark/>
          </w:tcPr>
          <w:p w14:paraId="2265034F"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01" w:type="dxa"/>
            <w:tcBorders>
              <w:top w:val="nil"/>
              <w:left w:val="nil"/>
              <w:bottom w:val="single" w:sz="8" w:space="0" w:color="auto"/>
              <w:right w:val="single" w:sz="4" w:space="0" w:color="auto"/>
            </w:tcBorders>
            <w:shd w:val="clear" w:color="000000" w:fill="E7E6E6"/>
            <w:noWrap/>
            <w:vAlign w:val="center"/>
            <w:hideMark/>
          </w:tcPr>
          <w:p w14:paraId="183CBA0E"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680" w:type="dxa"/>
            <w:tcBorders>
              <w:top w:val="nil"/>
              <w:left w:val="nil"/>
              <w:bottom w:val="single" w:sz="8" w:space="0" w:color="auto"/>
              <w:right w:val="single" w:sz="4" w:space="0" w:color="auto"/>
            </w:tcBorders>
            <w:shd w:val="clear" w:color="auto" w:fill="auto"/>
            <w:noWrap/>
            <w:vAlign w:val="center"/>
            <w:hideMark/>
          </w:tcPr>
          <w:p w14:paraId="6CBA6215"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Yes</w:t>
            </w:r>
          </w:p>
        </w:tc>
        <w:tc>
          <w:tcPr>
            <w:tcW w:w="726" w:type="dxa"/>
            <w:tcBorders>
              <w:top w:val="nil"/>
              <w:left w:val="nil"/>
              <w:bottom w:val="single" w:sz="8" w:space="0" w:color="auto"/>
              <w:right w:val="nil"/>
            </w:tcBorders>
            <w:shd w:val="clear" w:color="000000" w:fill="E7E6E6"/>
            <w:noWrap/>
            <w:vAlign w:val="center"/>
            <w:hideMark/>
          </w:tcPr>
          <w:p w14:paraId="4551A5E8"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08" w:type="dxa"/>
            <w:vMerge/>
            <w:tcBorders>
              <w:top w:val="nil"/>
              <w:left w:val="single" w:sz="8" w:space="0" w:color="auto"/>
              <w:bottom w:val="single" w:sz="8" w:space="0" w:color="000000"/>
              <w:right w:val="single" w:sz="8" w:space="0" w:color="auto"/>
            </w:tcBorders>
            <w:vAlign w:val="center"/>
            <w:hideMark/>
          </w:tcPr>
          <w:p w14:paraId="68568CDF"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1360" w:type="dxa"/>
            <w:tcBorders>
              <w:top w:val="nil"/>
              <w:left w:val="nil"/>
              <w:bottom w:val="single" w:sz="8" w:space="0" w:color="auto"/>
              <w:right w:val="single" w:sz="8" w:space="0" w:color="auto"/>
            </w:tcBorders>
            <w:shd w:val="clear" w:color="auto" w:fill="auto"/>
            <w:noWrap/>
            <w:vAlign w:val="bottom"/>
            <w:hideMark/>
          </w:tcPr>
          <w:p w14:paraId="5B672DD0"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c>
          <w:tcPr>
            <w:tcW w:w="700" w:type="dxa"/>
            <w:tcBorders>
              <w:top w:val="nil"/>
              <w:left w:val="nil"/>
              <w:bottom w:val="single" w:sz="8" w:space="0" w:color="auto"/>
              <w:right w:val="single" w:sz="8" w:space="0" w:color="auto"/>
            </w:tcBorders>
            <w:shd w:val="clear" w:color="auto" w:fill="auto"/>
            <w:noWrap/>
            <w:vAlign w:val="bottom"/>
            <w:hideMark/>
          </w:tcPr>
          <w:p w14:paraId="2055667F"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w:t>
            </w:r>
          </w:p>
        </w:tc>
      </w:tr>
      <w:tr w:rsidR="004E2255" w:rsidRPr="006530C5" w14:paraId="3ED44EB8" w14:textId="77777777" w:rsidTr="00435177">
        <w:trPr>
          <w:trHeight w:val="300"/>
        </w:trPr>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371B62F0" w14:textId="77777777" w:rsidR="006530C5" w:rsidRPr="006530C5" w:rsidRDefault="006530C5" w:rsidP="00435177">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Groundwater depth</w:t>
            </w:r>
          </w:p>
        </w:tc>
        <w:tc>
          <w:tcPr>
            <w:tcW w:w="5400" w:type="dxa"/>
            <w:tcBorders>
              <w:top w:val="nil"/>
              <w:left w:val="nil"/>
              <w:bottom w:val="single" w:sz="4" w:space="0" w:color="auto"/>
              <w:right w:val="single" w:sz="4" w:space="0" w:color="auto"/>
            </w:tcBorders>
            <w:shd w:val="clear" w:color="auto" w:fill="auto"/>
            <w:vAlign w:val="center"/>
            <w:hideMark/>
          </w:tcPr>
          <w:p w14:paraId="30AF6183"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Area is likely or known to have shallow groundwater (&lt;4 m </w:t>
            </w:r>
            <w:proofErr w:type="spellStart"/>
            <w:r w:rsidRPr="006530C5">
              <w:rPr>
                <w:rFonts w:ascii="Calibri" w:eastAsia="Times New Roman" w:hAnsi="Calibri" w:cs="Calibri"/>
                <w:color w:val="000000"/>
                <w:sz w:val="18"/>
                <w:szCs w:val="18"/>
              </w:rPr>
              <w:t>bgs</w:t>
            </w:r>
            <w:proofErr w:type="spellEnd"/>
            <w:r w:rsidRPr="006530C5">
              <w:rPr>
                <w:rFonts w:ascii="Calibri" w:eastAsia="Times New Roman" w:hAnsi="Calibri" w:cs="Calibri"/>
                <w:color w:val="000000"/>
                <w:sz w:val="18"/>
                <w:szCs w:val="18"/>
              </w:rPr>
              <w:t xml:space="preserve">) </w:t>
            </w:r>
          </w:p>
        </w:tc>
        <w:tc>
          <w:tcPr>
            <w:tcW w:w="806" w:type="dxa"/>
            <w:tcBorders>
              <w:top w:val="nil"/>
              <w:left w:val="nil"/>
              <w:bottom w:val="single" w:sz="4" w:space="0" w:color="auto"/>
              <w:right w:val="single" w:sz="4" w:space="0" w:color="auto"/>
            </w:tcBorders>
            <w:shd w:val="clear" w:color="auto" w:fill="auto"/>
            <w:noWrap/>
            <w:vAlign w:val="center"/>
            <w:hideMark/>
          </w:tcPr>
          <w:p w14:paraId="533CADA3"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Shallow</w:t>
            </w:r>
          </w:p>
        </w:tc>
        <w:tc>
          <w:tcPr>
            <w:tcW w:w="940" w:type="dxa"/>
            <w:tcBorders>
              <w:top w:val="nil"/>
              <w:left w:val="nil"/>
              <w:bottom w:val="single" w:sz="4" w:space="0" w:color="auto"/>
              <w:right w:val="single" w:sz="4" w:space="0" w:color="auto"/>
            </w:tcBorders>
            <w:shd w:val="clear" w:color="000000" w:fill="E7E6E6"/>
            <w:noWrap/>
            <w:vAlign w:val="center"/>
            <w:hideMark/>
          </w:tcPr>
          <w:p w14:paraId="59DE3841"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01" w:type="dxa"/>
            <w:tcBorders>
              <w:top w:val="nil"/>
              <w:left w:val="nil"/>
              <w:bottom w:val="single" w:sz="4" w:space="0" w:color="auto"/>
              <w:right w:val="single" w:sz="4" w:space="0" w:color="auto"/>
            </w:tcBorders>
            <w:shd w:val="clear" w:color="000000" w:fill="E7E6E6"/>
            <w:noWrap/>
            <w:vAlign w:val="center"/>
            <w:hideMark/>
          </w:tcPr>
          <w:p w14:paraId="3D2100FC"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680" w:type="dxa"/>
            <w:tcBorders>
              <w:top w:val="nil"/>
              <w:left w:val="nil"/>
              <w:bottom w:val="single" w:sz="4" w:space="0" w:color="auto"/>
              <w:right w:val="single" w:sz="4" w:space="0" w:color="auto"/>
            </w:tcBorders>
            <w:shd w:val="clear" w:color="000000" w:fill="E7E6E6"/>
            <w:noWrap/>
            <w:vAlign w:val="center"/>
            <w:hideMark/>
          </w:tcPr>
          <w:p w14:paraId="362FA88D"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26" w:type="dxa"/>
            <w:tcBorders>
              <w:top w:val="nil"/>
              <w:left w:val="nil"/>
              <w:bottom w:val="single" w:sz="4" w:space="0" w:color="auto"/>
              <w:right w:val="nil"/>
            </w:tcBorders>
            <w:shd w:val="clear" w:color="000000" w:fill="E7E6E6"/>
            <w:noWrap/>
            <w:vAlign w:val="center"/>
            <w:hideMark/>
          </w:tcPr>
          <w:p w14:paraId="5D61FD5E"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08"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1341D851"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1360" w:type="dxa"/>
            <w:vMerge w:val="restart"/>
            <w:tcBorders>
              <w:top w:val="nil"/>
              <w:left w:val="single" w:sz="4" w:space="0" w:color="auto"/>
              <w:bottom w:val="nil"/>
              <w:right w:val="nil"/>
            </w:tcBorders>
            <w:shd w:val="clear" w:color="auto" w:fill="auto"/>
            <w:noWrap/>
            <w:vAlign w:val="center"/>
            <w:hideMark/>
          </w:tcPr>
          <w:p w14:paraId="601454BF"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700" w:type="dxa"/>
            <w:tcBorders>
              <w:top w:val="nil"/>
              <w:left w:val="single" w:sz="8" w:space="0" w:color="auto"/>
              <w:bottom w:val="nil"/>
              <w:right w:val="single" w:sz="8" w:space="0" w:color="auto"/>
            </w:tcBorders>
            <w:shd w:val="clear" w:color="auto" w:fill="auto"/>
            <w:noWrap/>
            <w:vAlign w:val="bottom"/>
            <w:hideMark/>
          </w:tcPr>
          <w:p w14:paraId="0703FB82"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r>
      <w:tr w:rsidR="004E2255" w:rsidRPr="006530C5" w14:paraId="7BB0D8B5" w14:textId="77777777" w:rsidTr="00435177">
        <w:trPr>
          <w:trHeight w:val="510"/>
        </w:trPr>
        <w:tc>
          <w:tcPr>
            <w:tcW w:w="1199" w:type="dxa"/>
            <w:vMerge/>
            <w:tcBorders>
              <w:top w:val="nil"/>
              <w:left w:val="single" w:sz="8" w:space="0" w:color="auto"/>
              <w:bottom w:val="single" w:sz="8" w:space="0" w:color="000000"/>
              <w:right w:val="single" w:sz="4" w:space="0" w:color="auto"/>
            </w:tcBorders>
            <w:vAlign w:val="center"/>
            <w:hideMark/>
          </w:tcPr>
          <w:p w14:paraId="71DCADED" w14:textId="77777777" w:rsidR="006530C5" w:rsidRPr="006530C5" w:rsidRDefault="006530C5" w:rsidP="00435177">
            <w:pPr>
              <w:spacing w:after="0" w:line="240" w:lineRule="auto"/>
              <w:rPr>
                <w:rFonts w:ascii="Calibri" w:eastAsia="Times New Roman" w:hAnsi="Calibri" w:cs="Calibri"/>
                <w:color w:val="000000"/>
                <w:sz w:val="18"/>
                <w:szCs w:val="18"/>
              </w:rPr>
            </w:pPr>
          </w:p>
        </w:tc>
        <w:tc>
          <w:tcPr>
            <w:tcW w:w="5400" w:type="dxa"/>
            <w:tcBorders>
              <w:top w:val="nil"/>
              <w:left w:val="nil"/>
              <w:bottom w:val="single" w:sz="4" w:space="0" w:color="auto"/>
              <w:right w:val="single" w:sz="4" w:space="0" w:color="auto"/>
            </w:tcBorders>
            <w:shd w:val="clear" w:color="auto" w:fill="auto"/>
            <w:vAlign w:val="center"/>
            <w:hideMark/>
          </w:tcPr>
          <w:p w14:paraId="3A094912"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Area is likely or known to have groundwater at a medium depth &gt;4 - &lt; 10 m </w:t>
            </w:r>
            <w:proofErr w:type="spellStart"/>
            <w:r w:rsidRPr="006530C5">
              <w:rPr>
                <w:rFonts w:ascii="Calibri" w:eastAsia="Times New Roman" w:hAnsi="Calibri" w:cs="Calibri"/>
                <w:color w:val="000000"/>
                <w:sz w:val="18"/>
                <w:szCs w:val="18"/>
              </w:rPr>
              <w:t>bgs</w:t>
            </w:r>
            <w:proofErr w:type="spellEnd"/>
            <w:r w:rsidRPr="006530C5">
              <w:rPr>
                <w:rFonts w:ascii="Calibri" w:eastAsia="Times New Roman" w:hAnsi="Calibri" w:cs="Calibri"/>
                <w:color w:val="000000"/>
                <w:sz w:val="18"/>
                <w:szCs w:val="18"/>
              </w:rPr>
              <w:t xml:space="preserve">) </w:t>
            </w:r>
          </w:p>
        </w:tc>
        <w:tc>
          <w:tcPr>
            <w:tcW w:w="806" w:type="dxa"/>
            <w:tcBorders>
              <w:top w:val="nil"/>
              <w:left w:val="nil"/>
              <w:bottom w:val="single" w:sz="4" w:space="0" w:color="auto"/>
              <w:right w:val="single" w:sz="4" w:space="0" w:color="auto"/>
            </w:tcBorders>
            <w:shd w:val="clear" w:color="000000" w:fill="E7E6E6"/>
            <w:noWrap/>
            <w:vAlign w:val="center"/>
            <w:hideMark/>
          </w:tcPr>
          <w:p w14:paraId="114507A4"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40" w:type="dxa"/>
            <w:tcBorders>
              <w:top w:val="nil"/>
              <w:left w:val="nil"/>
              <w:bottom w:val="single" w:sz="4" w:space="0" w:color="auto"/>
              <w:right w:val="single" w:sz="4" w:space="0" w:color="auto"/>
            </w:tcBorders>
            <w:shd w:val="clear" w:color="auto" w:fill="auto"/>
            <w:noWrap/>
            <w:vAlign w:val="center"/>
            <w:hideMark/>
          </w:tcPr>
          <w:p w14:paraId="2042D8BA"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Medium</w:t>
            </w:r>
          </w:p>
        </w:tc>
        <w:tc>
          <w:tcPr>
            <w:tcW w:w="901" w:type="dxa"/>
            <w:tcBorders>
              <w:top w:val="nil"/>
              <w:left w:val="nil"/>
              <w:bottom w:val="single" w:sz="4" w:space="0" w:color="auto"/>
              <w:right w:val="single" w:sz="4" w:space="0" w:color="auto"/>
            </w:tcBorders>
            <w:shd w:val="clear" w:color="000000" w:fill="E7E6E6"/>
            <w:noWrap/>
            <w:vAlign w:val="center"/>
            <w:hideMark/>
          </w:tcPr>
          <w:p w14:paraId="3F810940"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w:t>
            </w:r>
          </w:p>
        </w:tc>
        <w:tc>
          <w:tcPr>
            <w:tcW w:w="680" w:type="dxa"/>
            <w:tcBorders>
              <w:top w:val="nil"/>
              <w:left w:val="nil"/>
              <w:bottom w:val="single" w:sz="4" w:space="0" w:color="auto"/>
              <w:right w:val="single" w:sz="4" w:space="0" w:color="auto"/>
            </w:tcBorders>
            <w:shd w:val="clear" w:color="000000" w:fill="E7E6E6"/>
            <w:noWrap/>
            <w:vAlign w:val="center"/>
            <w:hideMark/>
          </w:tcPr>
          <w:p w14:paraId="544CA022"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26" w:type="dxa"/>
            <w:tcBorders>
              <w:top w:val="nil"/>
              <w:left w:val="nil"/>
              <w:bottom w:val="single" w:sz="4" w:space="0" w:color="auto"/>
              <w:right w:val="nil"/>
            </w:tcBorders>
            <w:shd w:val="clear" w:color="000000" w:fill="E7E6E6"/>
            <w:noWrap/>
            <w:vAlign w:val="center"/>
            <w:hideMark/>
          </w:tcPr>
          <w:p w14:paraId="1AA827EC"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08" w:type="dxa"/>
            <w:vMerge/>
            <w:tcBorders>
              <w:top w:val="nil"/>
              <w:left w:val="single" w:sz="8" w:space="0" w:color="auto"/>
              <w:bottom w:val="single" w:sz="8" w:space="0" w:color="000000"/>
              <w:right w:val="single" w:sz="8" w:space="0" w:color="auto"/>
            </w:tcBorders>
            <w:vAlign w:val="center"/>
            <w:hideMark/>
          </w:tcPr>
          <w:p w14:paraId="40104DF8"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1360" w:type="dxa"/>
            <w:vMerge/>
            <w:tcBorders>
              <w:top w:val="nil"/>
              <w:left w:val="single" w:sz="4" w:space="0" w:color="auto"/>
              <w:bottom w:val="nil"/>
              <w:right w:val="nil"/>
            </w:tcBorders>
            <w:vAlign w:val="center"/>
            <w:hideMark/>
          </w:tcPr>
          <w:p w14:paraId="4C8BF6A3"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700" w:type="dxa"/>
            <w:tcBorders>
              <w:top w:val="nil"/>
              <w:left w:val="single" w:sz="8" w:space="0" w:color="auto"/>
              <w:bottom w:val="nil"/>
              <w:right w:val="single" w:sz="8" w:space="0" w:color="auto"/>
            </w:tcBorders>
            <w:shd w:val="clear" w:color="auto" w:fill="auto"/>
            <w:noWrap/>
            <w:vAlign w:val="bottom"/>
            <w:hideMark/>
          </w:tcPr>
          <w:p w14:paraId="3081B95C"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r>
      <w:tr w:rsidR="004E2255" w:rsidRPr="006530C5" w14:paraId="36FB1D4F" w14:textId="77777777" w:rsidTr="00435177">
        <w:trPr>
          <w:trHeight w:val="300"/>
        </w:trPr>
        <w:tc>
          <w:tcPr>
            <w:tcW w:w="1199" w:type="dxa"/>
            <w:vMerge/>
            <w:tcBorders>
              <w:top w:val="nil"/>
              <w:left w:val="single" w:sz="8" w:space="0" w:color="auto"/>
              <w:bottom w:val="single" w:sz="8" w:space="0" w:color="000000"/>
              <w:right w:val="single" w:sz="4" w:space="0" w:color="auto"/>
            </w:tcBorders>
            <w:vAlign w:val="center"/>
            <w:hideMark/>
          </w:tcPr>
          <w:p w14:paraId="4A76933C" w14:textId="77777777" w:rsidR="006530C5" w:rsidRPr="006530C5" w:rsidRDefault="006530C5" w:rsidP="00435177">
            <w:pPr>
              <w:spacing w:after="0" w:line="240" w:lineRule="auto"/>
              <w:rPr>
                <w:rFonts w:ascii="Calibri" w:eastAsia="Times New Roman" w:hAnsi="Calibri" w:cs="Calibri"/>
                <w:color w:val="000000"/>
                <w:sz w:val="18"/>
                <w:szCs w:val="18"/>
              </w:rPr>
            </w:pPr>
          </w:p>
        </w:tc>
        <w:tc>
          <w:tcPr>
            <w:tcW w:w="5400" w:type="dxa"/>
            <w:tcBorders>
              <w:top w:val="nil"/>
              <w:left w:val="nil"/>
              <w:bottom w:val="single" w:sz="4" w:space="0" w:color="auto"/>
              <w:right w:val="single" w:sz="4" w:space="0" w:color="auto"/>
            </w:tcBorders>
            <w:shd w:val="clear" w:color="auto" w:fill="auto"/>
            <w:vAlign w:val="center"/>
            <w:hideMark/>
          </w:tcPr>
          <w:p w14:paraId="41FB4BD3"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Area is likely or known to have deep groundwater (&gt;10 - &lt;20 m </w:t>
            </w:r>
            <w:proofErr w:type="spellStart"/>
            <w:r w:rsidRPr="006530C5">
              <w:rPr>
                <w:rFonts w:ascii="Calibri" w:eastAsia="Times New Roman" w:hAnsi="Calibri" w:cs="Calibri"/>
                <w:color w:val="000000"/>
                <w:sz w:val="18"/>
                <w:szCs w:val="18"/>
              </w:rPr>
              <w:t>bgs</w:t>
            </w:r>
            <w:proofErr w:type="spellEnd"/>
            <w:r w:rsidRPr="006530C5">
              <w:rPr>
                <w:rFonts w:ascii="Calibri" w:eastAsia="Times New Roman" w:hAnsi="Calibri" w:cs="Calibri"/>
                <w:color w:val="000000"/>
                <w:sz w:val="18"/>
                <w:szCs w:val="18"/>
              </w:rPr>
              <w:t xml:space="preserve">) </w:t>
            </w:r>
          </w:p>
        </w:tc>
        <w:tc>
          <w:tcPr>
            <w:tcW w:w="806" w:type="dxa"/>
            <w:tcBorders>
              <w:top w:val="nil"/>
              <w:left w:val="nil"/>
              <w:bottom w:val="single" w:sz="4" w:space="0" w:color="auto"/>
              <w:right w:val="single" w:sz="4" w:space="0" w:color="auto"/>
            </w:tcBorders>
            <w:shd w:val="clear" w:color="000000" w:fill="E7E6E6"/>
            <w:noWrap/>
            <w:vAlign w:val="center"/>
            <w:hideMark/>
          </w:tcPr>
          <w:p w14:paraId="6098AE20"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40" w:type="dxa"/>
            <w:tcBorders>
              <w:top w:val="nil"/>
              <w:left w:val="nil"/>
              <w:bottom w:val="single" w:sz="4" w:space="0" w:color="auto"/>
              <w:right w:val="single" w:sz="4" w:space="0" w:color="auto"/>
            </w:tcBorders>
            <w:shd w:val="clear" w:color="000000" w:fill="E7E6E6"/>
            <w:noWrap/>
            <w:vAlign w:val="center"/>
            <w:hideMark/>
          </w:tcPr>
          <w:p w14:paraId="5C5CDE9C"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01" w:type="dxa"/>
            <w:tcBorders>
              <w:top w:val="nil"/>
              <w:left w:val="nil"/>
              <w:bottom w:val="single" w:sz="4" w:space="0" w:color="auto"/>
              <w:right w:val="single" w:sz="4" w:space="0" w:color="auto"/>
            </w:tcBorders>
            <w:shd w:val="clear" w:color="auto" w:fill="auto"/>
            <w:noWrap/>
            <w:vAlign w:val="center"/>
            <w:hideMark/>
          </w:tcPr>
          <w:p w14:paraId="71D4F078"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Deep</w:t>
            </w:r>
          </w:p>
        </w:tc>
        <w:tc>
          <w:tcPr>
            <w:tcW w:w="680" w:type="dxa"/>
            <w:tcBorders>
              <w:top w:val="nil"/>
              <w:left w:val="nil"/>
              <w:bottom w:val="single" w:sz="4" w:space="0" w:color="auto"/>
              <w:right w:val="single" w:sz="4" w:space="0" w:color="auto"/>
            </w:tcBorders>
            <w:shd w:val="clear" w:color="000000" w:fill="E7E6E6"/>
            <w:noWrap/>
            <w:vAlign w:val="center"/>
            <w:hideMark/>
          </w:tcPr>
          <w:p w14:paraId="111A17B8"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726" w:type="dxa"/>
            <w:tcBorders>
              <w:top w:val="nil"/>
              <w:left w:val="nil"/>
              <w:bottom w:val="single" w:sz="4" w:space="0" w:color="auto"/>
              <w:right w:val="nil"/>
            </w:tcBorders>
            <w:shd w:val="clear" w:color="000000" w:fill="E7E6E6"/>
            <w:noWrap/>
            <w:vAlign w:val="center"/>
            <w:hideMark/>
          </w:tcPr>
          <w:p w14:paraId="310CA584"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708" w:type="dxa"/>
            <w:vMerge/>
            <w:tcBorders>
              <w:top w:val="nil"/>
              <w:left w:val="single" w:sz="8" w:space="0" w:color="auto"/>
              <w:bottom w:val="single" w:sz="8" w:space="0" w:color="000000"/>
              <w:right w:val="single" w:sz="8" w:space="0" w:color="auto"/>
            </w:tcBorders>
            <w:vAlign w:val="center"/>
            <w:hideMark/>
          </w:tcPr>
          <w:p w14:paraId="4D369138"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1360" w:type="dxa"/>
            <w:vMerge/>
            <w:tcBorders>
              <w:top w:val="nil"/>
              <w:left w:val="single" w:sz="4" w:space="0" w:color="auto"/>
              <w:bottom w:val="nil"/>
              <w:right w:val="nil"/>
            </w:tcBorders>
            <w:vAlign w:val="center"/>
            <w:hideMark/>
          </w:tcPr>
          <w:p w14:paraId="416DEA22"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700" w:type="dxa"/>
            <w:tcBorders>
              <w:top w:val="nil"/>
              <w:left w:val="single" w:sz="8" w:space="0" w:color="auto"/>
              <w:bottom w:val="nil"/>
              <w:right w:val="single" w:sz="8" w:space="0" w:color="auto"/>
            </w:tcBorders>
            <w:shd w:val="clear" w:color="auto" w:fill="auto"/>
            <w:noWrap/>
            <w:vAlign w:val="bottom"/>
            <w:hideMark/>
          </w:tcPr>
          <w:p w14:paraId="30BBFD8F"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r>
      <w:tr w:rsidR="004E2255" w:rsidRPr="006530C5" w14:paraId="7928B87C" w14:textId="77777777" w:rsidTr="00435177">
        <w:trPr>
          <w:trHeight w:val="615"/>
        </w:trPr>
        <w:tc>
          <w:tcPr>
            <w:tcW w:w="1199" w:type="dxa"/>
            <w:vMerge/>
            <w:tcBorders>
              <w:top w:val="nil"/>
              <w:left w:val="single" w:sz="8" w:space="0" w:color="auto"/>
              <w:bottom w:val="single" w:sz="8" w:space="0" w:color="000000"/>
              <w:right w:val="single" w:sz="4" w:space="0" w:color="auto"/>
            </w:tcBorders>
            <w:vAlign w:val="center"/>
            <w:hideMark/>
          </w:tcPr>
          <w:p w14:paraId="5AA028AE" w14:textId="77777777" w:rsidR="006530C5" w:rsidRPr="006530C5" w:rsidRDefault="006530C5" w:rsidP="00435177">
            <w:pPr>
              <w:spacing w:after="0" w:line="240" w:lineRule="auto"/>
              <w:rPr>
                <w:rFonts w:ascii="Calibri" w:eastAsia="Times New Roman" w:hAnsi="Calibri" w:cs="Calibri"/>
                <w:color w:val="000000"/>
                <w:sz w:val="18"/>
                <w:szCs w:val="18"/>
              </w:rPr>
            </w:pPr>
          </w:p>
        </w:tc>
        <w:tc>
          <w:tcPr>
            <w:tcW w:w="5400" w:type="dxa"/>
            <w:tcBorders>
              <w:top w:val="nil"/>
              <w:left w:val="nil"/>
              <w:bottom w:val="single" w:sz="8" w:space="0" w:color="auto"/>
              <w:right w:val="single" w:sz="4" w:space="0" w:color="auto"/>
            </w:tcBorders>
            <w:shd w:val="clear" w:color="auto" w:fill="auto"/>
            <w:vAlign w:val="center"/>
            <w:hideMark/>
          </w:tcPr>
          <w:p w14:paraId="4D4571E7"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Area is likely or known to have very deep groundwater (&gt;20 m </w:t>
            </w:r>
            <w:proofErr w:type="spellStart"/>
            <w:r w:rsidRPr="006530C5">
              <w:rPr>
                <w:rFonts w:ascii="Calibri" w:eastAsia="Times New Roman" w:hAnsi="Calibri" w:cs="Calibri"/>
                <w:color w:val="000000"/>
                <w:sz w:val="18"/>
                <w:szCs w:val="18"/>
              </w:rPr>
              <w:t>bgs</w:t>
            </w:r>
            <w:proofErr w:type="spellEnd"/>
            <w:r w:rsidRPr="006530C5">
              <w:rPr>
                <w:rFonts w:ascii="Calibri" w:eastAsia="Times New Roman" w:hAnsi="Calibri" w:cs="Calibri"/>
                <w:color w:val="000000"/>
                <w:sz w:val="18"/>
                <w:szCs w:val="18"/>
              </w:rPr>
              <w:t xml:space="preserve">) </w:t>
            </w:r>
          </w:p>
        </w:tc>
        <w:tc>
          <w:tcPr>
            <w:tcW w:w="806" w:type="dxa"/>
            <w:tcBorders>
              <w:top w:val="nil"/>
              <w:left w:val="nil"/>
              <w:bottom w:val="single" w:sz="8" w:space="0" w:color="auto"/>
              <w:right w:val="single" w:sz="4" w:space="0" w:color="auto"/>
            </w:tcBorders>
            <w:shd w:val="clear" w:color="000000" w:fill="E7E6E6"/>
            <w:noWrap/>
            <w:vAlign w:val="center"/>
            <w:hideMark/>
          </w:tcPr>
          <w:p w14:paraId="7C2F8AD3"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40" w:type="dxa"/>
            <w:tcBorders>
              <w:top w:val="nil"/>
              <w:left w:val="nil"/>
              <w:bottom w:val="single" w:sz="8" w:space="0" w:color="auto"/>
              <w:right w:val="single" w:sz="4" w:space="0" w:color="auto"/>
            </w:tcBorders>
            <w:shd w:val="clear" w:color="000000" w:fill="E7E6E6"/>
            <w:noWrap/>
            <w:vAlign w:val="center"/>
            <w:hideMark/>
          </w:tcPr>
          <w:p w14:paraId="46EDADAC"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901" w:type="dxa"/>
            <w:tcBorders>
              <w:top w:val="nil"/>
              <w:left w:val="nil"/>
              <w:bottom w:val="single" w:sz="8" w:space="0" w:color="auto"/>
              <w:right w:val="single" w:sz="4" w:space="0" w:color="auto"/>
            </w:tcBorders>
            <w:shd w:val="clear" w:color="000000" w:fill="E7E6E6"/>
            <w:noWrap/>
            <w:vAlign w:val="center"/>
            <w:hideMark/>
          </w:tcPr>
          <w:p w14:paraId="272C846A"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680" w:type="dxa"/>
            <w:tcBorders>
              <w:top w:val="nil"/>
              <w:left w:val="nil"/>
              <w:bottom w:val="single" w:sz="8" w:space="0" w:color="auto"/>
              <w:right w:val="single" w:sz="4" w:space="0" w:color="auto"/>
            </w:tcBorders>
            <w:shd w:val="clear" w:color="auto" w:fill="auto"/>
            <w:vAlign w:val="center"/>
            <w:hideMark/>
          </w:tcPr>
          <w:p w14:paraId="71E0A3AE"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Very Deep</w:t>
            </w:r>
          </w:p>
        </w:tc>
        <w:tc>
          <w:tcPr>
            <w:tcW w:w="726" w:type="dxa"/>
            <w:tcBorders>
              <w:top w:val="nil"/>
              <w:left w:val="nil"/>
              <w:bottom w:val="single" w:sz="8" w:space="0" w:color="auto"/>
              <w:right w:val="nil"/>
            </w:tcBorders>
            <w:shd w:val="clear" w:color="000000" w:fill="E7E6E6"/>
            <w:noWrap/>
            <w:vAlign w:val="center"/>
            <w:hideMark/>
          </w:tcPr>
          <w:p w14:paraId="51F44DDC" w14:textId="77777777" w:rsidR="006530C5" w:rsidRPr="006530C5" w:rsidRDefault="006530C5" w:rsidP="006530C5">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w:t>
            </w:r>
          </w:p>
        </w:tc>
        <w:tc>
          <w:tcPr>
            <w:tcW w:w="708" w:type="dxa"/>
            <w:vMerge/>
            <w:tcBorders>
              <w:top w:val="nil"/>
              <w:left w:val="single" w:sz="8" w:space="0" w:color="auto"/>
              <w:bottom w:val="single" w:sz="8" w:space="0" w:color="000000"/>
              <w:right w:val="single" w:sz="8" w:space="0" w:color="auto"/>
            </w:tcBorders>
            <w:vAlign w:val="center"/>
            <w:hideMark/>
          </w:tcPr>
          <w:p w14:paraId="245BD04F"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1360" w:type="dxa"/>
            <w:vMerge/>
            <w:tcBorders>
              <w:top w:val="nil"/>
              <w:left w:val="single" w:sz="4" w:space="0" w:color="auto"/>
              <w:bottom w:val="nil"/>
              <w:right w:val="nil"/>
            </w:tcBorders>
            <w:vAlign w:val="center"/>
            <w:hideMark/>
          </w:tcPr>
          <w:p w14:paraId="715322F0"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700" w:type="dxa"/>
            <w:tcBorders>
              <w:top w:val="nil"/>
              <w:left w:val="single" w:sz="8" w:space="0" w:color="auto"/>
              <w:bottom w:val="nil"/>
              <w:right w:val="single" w:sz="8" w:space="0" w:color="auto"/>
            </w:tcBorders>
            <w:shd w:val="clear" w:color="auto" w:fill="auto"/>
            <w:noWrap/>
            <w:vAlign w:val="bottom"/>
            <w:hideMark/>
          </w:tcPr>
          <w:p w14:paraId="1D7052E4"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r>
      <w:tr w:rsidR="004E2255" w:rsidRPr="006530C5" w14:paraId="393A461B" w14:textId="77777777" w:rsidTr="00435177">
        <w:trPr>
          <w:trHeight w:val="315"/>
        </w:trPr>
        <w:tc>
          <w:tcPr>
            <w:tcW w:w="1199" w:type="dxa"/>
            <w:tcBorders>
              <w:top w:val="nil"/>
              <w:left w:val="single" w:sz="8" w:space="0" w:color="auto"/>
              <w:bottom w:val="single" w:sz="8" w:space="0" w:color="auto"/>
              <w:right w:val="single" w:sz="4" w:space="0" w:color="auto"/>
            </w:tcBorders>
            <w:shd w:val="clear" w:color="000000" w:fill="FFFFFF"/>
            <w:noWrap/>
            <w:vAlign w:val="center"/>
            <w:hideMark/>
          </w:tcPr>
          <w:p w14:paraId="2A3A6E13" w14:textId="6974A358" w:rsidR="006530C5" w:rsidRPr="006530C5" w:rsidRDefault="00435177" w:rsidP="00435177">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Sensitive</w:t>
            </w:r>
            <w:r w:rsidR="006530C5" w:rsidRPr="006530C5">
              <w:rPr>
                <w:rFonts w:ascii="Calibri" w:eastAsia="Times New Roman" w:hAnsi="Calibri" w:cs="Calibri"/>
                <w:color w:val="000000"/>
                <w:sz w:val="18"/>
                <w:szCs w:val="18"/>
              </w:rPr>
              <w:t xml:space="preserve"> POI</w:t>
            </w:r>
          </w:p>
        </w:tc>
        <w:tc>
          <w:tcPr>
            <w:tcW w:w="5400" w:type="dxa"/>
            <w:tcBorders>
              <w:top w:val="nil"/>
              <w:left w:val="nil"/>
              <w:bottom w:val="single" w:sz="8" w:space="0" w:color="auto"/>
              <w:right w:val="single" w:sz="4" w:space="0" w:color="auto"/>
            </w:tcBorders>
            <w:shd w:val="clear" w:color="auto" w:fill="auto"/>
            <w:vAlign w:val="center"/>
            <w:hideMark/>
          </w:tcPr>
          <w:p w14:paraId="1E9DA0A7" w14:textId="52848CD3"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xml:space="preserve">Proximity to Sensitive Point of Interest (childcare </w:t>
            </w:r>
            <w:proofErr w:type="spellStart"/>
            <w:r w:rsidR="00435177">
              <w:rPr>
                <w:rFonts w:ascii="Calibri" w:eastAsia="Times New Roman" w:hAnsi="Calibri" w:cs="Calibri"/>
                <w:color w:val="000000"/>
                <w:sz w:val="18"/>
                <w:szCs w:val="18"/>
              </w:rPr>
              <w:t>c</w:t>
            </w:r>
            <w:r w:rsidR="00435177" w:rsidRPr="006530C5">
              <w:rPr>
                <w:rFonts w:ascii="Calibri" w:eastAsia="Times New Roman" w:hAnsi="Calibri" w:cs="Calibri"/>
                <w:color w:val="000000"/>
                <w:sz w:val="18"/>
                <w:szCs w:val="18"/>
              </w:rPr>
              <w:t>entre</w:t>
            </w:r>
            <w:proofErr w:type="spellEnd"/>
            <w:r w:rsidRPr="006530C5">
              <w:rPr>
                <w:rFonts w:ascii="Calibri" w:eastAsia="Times New Roman" w:hAnsi="Calibri" w:cs="Calibri"/>
                <w:color w:val="000000"/>
                <w:sz w:val="18"/>
                <w:szCs w:val="18"/>
              </w:rPr>
              <w:t xml:space="preserve">, school, park, hospital)  </w:t>
            </w:r>
          </w:p>
        </w:tc>
        <w:tc>
          <w:tcPr>
            <w:tcW w:w="806" w:type="dxa"/>
            <w:tcBorders>
              <w:top w:val="nil"/>
              <w:left w:val="nil"/>
              <w:bottom w:val="single" w:sz="8" w:space="0" w:color="auto"/>
              <w:right w:val="single" w:sz="4" w:space="0" w:color="auto"/>
            </w:tcBorders>
            <w:shd w:val="clear" w:color="auto" w:fill="auto"/>
            <w:noWrap/>
            <w:vAlign w:val="center"/>
            <w:hideMark/>
          </w:tcPr>
          <w:p w14:paraId="2028E0AA"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10m</w:t>
            </w:r>
          </w:p>
        </w:tc>
        <w:tc>
          <w:tcPr>
            <w:tcW w:w="940" w:type="dxa"/>
            <w:tcBorders>
              <w:top w:val="nil"/>
              <w:left w:val="nil"/>
              <w:bottom w:val="single" w:sz="8" w:space="0" w:color="auto"/>
              <w:right w:val="single" w:sz="4" w:space="0" w:color="auto"/>
            </w:tcBorders>
            <w:shd w:val="clear" w:color="auto" w:fill="auto"/>
            <w:noWrap/>
            <w:vAlign w:val="center"/>
            <w:hideMark/>
          </w:tcPr>
          <w:p w14:paraId="5B3FA3DC"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50m</w:t>
            </w:r>
          </w:p>
        </w:tc>
        <w:tc>
          <w:tcPr>
            <w:tcW w:w="901" w:type="dxa"/>
            <w:tcBorders>
              <w:top w:val="nil"/>
              <w:left w:val="nil"/>
              <w:bottom w:val="single" w:sz="8" w:space="0" w:color="auto"/>
              <w:right w:val="single" w:sz="4" w:space="0" w:color="auto"/>
            </w:tcBorders>
            <w:shd w:val="clear" w:color="auto" w:fill="auto"/>
            <w:noWrap/>
            <w:vAlign w:val="center"/>
            <w:hideMark/>
          </w:tcPr>
          <w:p w14:paraId="337E216A"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100m</w:t>
            </w:r>
          </w:p>
        </w:tc>
        <w:tc>
          <w:tcPr>
            <w:tcW w:w="680" w:type="dxa"/>
            <w:tcBorders>
              <w:top w:val="nil"/>
              <w:left w:val="nil"/>
              <w:bottom w:val="single" w:sz="8" w:space="0" w:color="auto"/>
              <w:right w:val="single" w:sz="4" w:space="0" w:color="auto"/>
            </w:tcBorders>
            <w:shd w:val="clear" w:color="auto" w:fill="auto"/>
            <w:noWrap/>
            <w:vAlign w:val="center"/>
            <w:hideMark/>
          </w:tcPr>
          <w:p w14:paraId="08D4A7F8"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150m</w:t>
            </w:r>
          </w:p>
        </w:tc>
        <w:tc>
          <w:tcPr>
            <w:tcW w:w="726" w:type="dxa"/>
            <w:tcBorders>
              <w:top w:val="nil"/>
              <w:left w:val="nil"/>
              <w:bottom w:val="single" w:sz="8" w:space="0" w:color="auto"/>
              <w:right w:val="nil"/>
            </w:tcBorders>
            <w:shd w:val="clear" w:color="auto" w:fill="auto"/>
            <w:noWrap/>
            <w:vAlign w:val="center"/>
            <w:hideMark/>
          </w:tcPr>
          <w:p w14:paraId="613C7B01" w14:textId="77777777" w:rsidR="006530C5" w:rsidRPr="006530C5" w:rsidRDefault="006530C5" w:rsidP="006530C5">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&gt;150m</w:t>
            </w:r>
          </w:p>
        </w:tc>
        <w:tc>
          <w:tcPr>
            <w:tcW w:w="708" w:type="dxa"/>
            <w:tcBorders>
              <w:top w:val="nil"/>
              <w:left w:val="single" w:sz="8" w:space="0" w:color="auto"/>
              <w:bottom w:val="single" w:sz="8" w:space="0" w:color="auto"/>
              <w:right w:val="single" w:sz="8" w:space="0" w:color="auto"/>
            </w:tcBorders>
            <w:shd w:val="clear" w:color="000000" w:fill="FFFFFF"/>
            <w:noWrap/>
            <w:vAlign w:val="bottom"/>
            <w:hideMark/>
          </w:tcPr>
          <w:p w14:paraId="6847D21E"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1360" w:type="dxa"/>
            <w:tcBorders>
              <w:top w:val="single" w:sz="8" w:space="0" w:color="auto"/>
              <w:left w:val="nil"/>
              <w:bottom w:val="single" w:sz="8" w:space="0" w:color="auto"/>
              <w:right w:val="nil"/>
            </w:tcBorders>
            <w:shd w:val="clear" w:color="000000" w:fill="FFFFFF"/>
            <w:noWrap/>
            <w:vAlign w:val="bottom"/>
            <w:hideMark/>
          </w:tcPr>
          <w:p w14:paraId="2654B34C"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70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A6F41C1"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r>
      <w:tr w:rsidR="006530C5" w:rsidRPr="006530C5" w14:paraId="53D68169" w14:textId="77777777" w:rsidTr="004E2255">
        <w:trPr>
          <w:trHeight w:val="315"/>
        </w:trPr>
        <w:tc>
          <w:tcPr>
            <w:tcW w:w="1199" w:type="dxa"/>
            <w:tcBorders>
              <w:top w:val="nil"/>
              <w:left w:val="nil"/>
              <w:bottom w:val="nil"/>
              <w:right w:val="nil"/>
            </w:tcBorders>
            <w:shd w:val="clear" w:color="auto" w:fill="auto"/>
            <w:noWrap/>
            <w:vAlign w:val="bottom"/>
            <w:hideMark/>
          </w:tcPr>
          <w:p w14:paraId="0BA04E1B" w14:textId="77777777" w:rsidR="006530C5" w:rsidRPr="006530C5" w:rsidRDefault="006530C5" w:rsidP="006530C5">
            <w:pPr>
              <w:spacing w:after="0" w:line="240" w:lineRule="auto"/>
              <w:rPr>
                <w:rFonts w:ascii="Calibri" w:eastAsia="Times New Roman" w:hAnsi="Calibri" w:cs="Calibri"/>
                <w:color w:val="000000"/>
                <w:sz w:val="18"/>
                <w:szCs w:val="18"/>
              </w:rPr>
            </w:pPr>
          </w:p>
        </w:tc>
        <w:tc>
          <w:tcPr>
            <w:tcW w:w="5400" w:type="dxa"/>
            <w:tcBorders>
              <w:top w:val="nil"/>
              <w:left w:val="nil"/>
              <w:bottom w:val="nil"/>
              <w:right w:val="nil"/>
            </w:tcBorders>
            <w:shd w:val="clear" w:color="auto" w:fill="auto"/>
            <w:noWrap/>
            <w:vAlign w:val="center"/>
            <w:hideMark/>
          </w:tcPr>
          <w:p w14:paraId="1FE1228D" w14:textId="77777777" w:rsidR="006530C5" w:rsidRPr="006530C5" w:rsidRDefault="006530C5" w:rsidP="006530C5">
            <w:pPr>
              <w:spacing w:after="0" w:line="240" w:lineRule="auto"/>
              <w:rPr>
                <w:rFonts w:ascii="Times New Roman" w:eastAsia="Times New Roman" w:hAnsi="Times New Roman" w:cs="Times New Roman"/>
                <w:sz w:val="20"/>
                <w:szCs w:val="20"/>
              </w:rPr>
            </w:pPr>
          </w:p>
        </w:tc>
        <w:tc>
          <w:tcPr>
            <w:tcW w:w="806" w:type="dxa"/>
            <w:tcBorders>
              <w:top w:val="nil"/>
              <w:left w:val="nil"/>
              <w:bottom w:val="nil"/>
              <w:right w:val="nil"/>
            </w:tcBorders>
            <w:shd w:val="clear" w:color="auto" w:fill="auto"/>
            <w:vAlign w:val="center"/>
            <w:hideMark/>
          </w:tcPr>
          <w:p w14:paraId="1AF72C4E" w14:textId="77777777" w:rsidR="006530C5" w:rsidRPr="006530C5" w:rsidRDefault="006530C5" w:rsidP="006530C5">
            <w:pPr>
              <w:spacing w:after="0" w:line="240" w:lineRule="auto"/>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center"/>
            <w:hideMark/>
          </w:tcPr>
          <w:p w14:paraId="176B5ED7" w14:textId="77777777" w:rsidR="006530C5" w:rsidRPr="006530C5" w:rsidRDefault="006530C5" w:rsidP="006530C5">
            <w:pPr>
              <w:spacing w:after="0" w:line="240" w:lineRule="auto"/>
              <w:jc w:val="center"/>
              <w:rPr>
                <w:rFonts w:ascii="Times New Roman" w:eastAsia="Times New Roman" w:hAnsi="Times New Roman" w:cs="Times New Roman"/>
                <w:sz w:val="20"/>
                <w:szCs w:val="20"/>
              </w:rPr>
            </w:pPr>
          </w:p>
        </w:tc>
        <w:tc>
          <w:tcPr>
            <w:tcW w:w="901" w:type="dxa"/>
            <w:tcBorders>
              <w:top w:val="nil"/>
              <w:left w:val="nil"/>
              <w:bottom w:val="nil"/>
              <w:right w:val="nil"/>
            </w:tcBorders>
            <w:shd w:val="clear" w:color="auto" w:fill="auto"/>
            <w:noWrap/>
            <w:vAlign w:val="center"/>
            <w:hideMark/>
          </w:tcPr>
          <w:p w14:paraId="0D2221EB" w14:textId="77777777" w:rsidR="006530C5" w:rsidRPr="006530C5" w:rsidRDefault="006530C5" w:rsidP="006530C5">
            <w:pPr>
              <w:spacing w:after="0" w:line="240" w:lineRule="auto"/>
              <w:jc w:val="center"/>
              <w:rPr>
                <w:rFonts w:ascii="Times New Roman" w:eastAsia="Times New Roman" w:hAnsi="Times New Roman" w:cs="Times New Roman"/>
                <w:sz w:val="20"/>
                <w:szCs w:val="20"/>
              </w:rPr>
            </w:pPr>
          </w:p>
        </w:tc>
        <w:tc>
          <w:tcPr>
            <w:tcW w:w="680" w:type="dxa"/>
            <w:tcBorders>
              <w:top w:val="nil"/>
              <w:left w:val="nil"/>
              <w:bottom w:val="nil"/>
              <w:right w:val="nil"/>
            </w:tcBorders>
            <w:shd w:val="clear" w:color="auto" w:fill="auto"/>
            <w:noWrap/>
            <w:vAlign w:val="center"/>
            <w:hideMark/>
          </w:tcPr>
          <w:p w14:paraId="717BF69B" w14:textId="77777777" w:rsidR="006530C5" w:rsidRPr="006530C5" w:rsidRDefault="006530C5" w:rsidP="006530C5">
            <w:pPr>
              <w:spacing w:after="0" w:line="240" w:lineRule="auto"/>
              <w:jc w:val="center"/>
              <w:rPr>
                <w:rFonts w:ascii="Times New Roman" w:eastAsia="Times New Roman" w:hAnsi="Times New Roman" w:cs="Times New Roman"/>
                <w:sz w:val="20"/>
                <w:szCs w:val="20"/>
              </w:rPr>
            </w:pPr>
          </w:p>
        </w:tc>
        <w:tc>
          <w:tcPr>
            <w:tcW w:w="726" w:type="dxa"/>
            <w:tcBorders>
              <w:top w:val="nil"/>
              <w:left w:val="nil"/>
              <w:bottom w:val="nil"/>
              <w:right w:val="nil"/>
            </w:tcBorders>
            <w:shd w:val="clear" w:color="auto" w:fill="auto"/>
            <w:noWrap/>
            <w:vAlign w:val="center"/>
            <w:hideMark/>
          </w:tcPr>
          <w:p w14:paraId="3BB08807" w14:textId="77777777" w:rsidR="006530C5" w:rsidRPr="006530C5" w:rsidRDefault="006530C5" w:rsidP="006530C5">
            <w:pPr>
              <w:spacing w:after="0" w:line="240" w:lineRule="auto"/>
              <w:jc w:val="center"/>
              <w:rPr>
                <w:rFonts w:ascii="Times New Roman" w:eastAsia="Times New Roman" w:hAnsi="Times New Roman" w:cs="Times New Roman"/>
                <w:sz w:val="20"/>
                <w:szCs w:val="20"/>
              </w:rPr>
            </w:pPr>
          </w:p>
        </w:tc>
        <w:tc>
          <w:tcPr>
            <w:tcW w:w="708" w:type="dxa"/>
            <w:tcBorders>
              <w:top w:val="nil"/>
              <w:left w:val="single" w:sz="8" w:space="0" w:color="auto"/>
              <w:bottom w:val="single" w:sz="8" w:space="0" w:color="auto"/>
              <w:right w:val="single" w:sz="8" w:space="0" w:color="auto"/>
            </w:tcBorders>
            <w:shd w:val="clear" w:color="000000" w:fill="D6DCE4"/>
            <w:noWrap/>
            <w:vAlign w:val="bottom"/>
            <w:hideMark/>
          </w:tcPr>
          <w:p w14:paraId="7E5F47C9" w14:textId="77777777" w:rsidR="006530C5" w:rsidRPr="006530C5" w:rsidRDefault="006530C5" w:rsidP="006530C5">
            <w:pPr>
              <w:spacing w:after="0" w:line="240" w:lineRule="auto"/>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 xml:space="preserve">TOTAL </w:t>
            </w:r>
          </w:p>
        </w:tc>
        <w:tc>
          <w:tcPr>
            <w:tcW w:w="1360" w:type="dxa"/>
            <w:tcBorders>
              <w:top w:val="nil"/>
              <w:left w:val="nil"/>
              <w:bottom w:val="nil"/>
              <w:right w:val="nil"/>
            </w:tcBorders>
            <w:shd w:val="clear" w:color="000000" w:fill="FFFFFF"/>
            <w:noWrap/>
            <w:vAlign w:val="bottom"/>
            <w:hideMark/>
          </w:tcPr>
          <w:p w14:paraId="2851E2A8"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c>
          <w:tcPr>
            <w:tcW w:w="700" w:type="dxa"/>
            <w:tcBorders>
              <w:top w:val="nil"/>
              <w:left w:val="nil"/>
              <w:bottom w:val="nil"/>
              <w:right w:val="nil"/>
            </w:tcBorders>
            <w:shd w:val="clear" w:color="000000" w:fill="FFFFFF"/>
            <w:noWrap/>
            <w:vAlign w:val="bottom"/>
            <w:hideMark/>
          </w:tcPr>
          <w:p w14:paraId="68710B97" w14:textId="77777777" w:rsidR="006530C5" w:rsidRPr="006530C5" w:rsidRDefault="006530C5" w:rsidP="006530C5">
            <w:pPr>
              <w:spacing w:after="0" w:line="240" w:lineRule="auto"/>
              <w:rPr>
                <w:rFonts w:ascii="Calibri" w:eastAsia="Times New Roman" w:hAnsi="Calibri" w:cs="Calibri"/>
                <w:color w:val="000000"/>
                <w:sz w:val="18"/>
                <w:szCs w:val="18"/>
              </w:rPr>
            </w:pPr>
            <w:r w:rsidRPr="006530C5">
              <w:rPr>
                <w:rFonts w:ascii="Calibri" w:eastAsia="Times New Roman" w:hAnsi="Calibri" w:cs="Calibri"/>
                <w:color w:val="000000"/>
                <w:sz w:val="18"/>
                <w:szCs w:val="18"/>
              </w:rPr>
              <w:t> </w:t>
            </w:r>
          </w:p>
        </w:tc>
      </w:tr>
      <w:tr w:rsidR="00F8453D" w:rsidRPr="006530C5" w14:paraId="0D5D20A2" w14:textId="77777777" w:rsidTr="00D22FAA">
        <w:trPr>
          <w:trHeight w:val="300"/>
        </w:trPr>
        <w:tc>
          <w:tcPr>
            <w:tcW w:w="6599" w:type="dxa"/>
            <w:gridSpan w:val="2"/>
            <w:vMerge w:val="restart"/>
            <w:tcBorders>
              <w:top w:val="nil"/>
              <w:left w:val="nil"/>
              <w:bottom w:val="nil"/>
              <w:right w:val="nil"/>
            </w:tcBorders>
            <w:shd w:val="clear" w:color="auto" w:fill="auto"/>
            <w:vAlign w:val="center"/>
          </w:tcPr>
          <w:p w14:paraId="672F8603" w14:textId="66931396" w:rsidR="00F801AF" w:rsidRPr="00945F3F" w:rsidRDefault="00F801AF" w:rsidP="00D22FAA">
            <w:pPr>
              <w:spacing w:after="0" w:line="240" w:lineRule="auto"/>
              <w:rPr>
                <w:rFonts w:ascii="Calibri" w:eastAsia="Times New Roman" w:hAnsi="Calibri" w:cs="Calibri"/>
                <w:color w:val="000000"/>
                <w:sz w:val="18"/>
                <w:szCs w:val="18"/>
              </w:rPr>
            </w:pPr>
          </w:p>
        </w:tc>
        <w:tc>
          <w:tcPr>
            <w:tcW w:w="806" w:type="dxa"/>
            <w:tcBorders>
              <w:top w:val="nil"/>
              <w:left w:val="nil"/>
              <w:bottom w:val="single" w:sz="4" w:space="0" w:color="auto"/>
              <w:right w:val="nil"/>
            </w:tcBorders>
            <w:shd w:val="clear" w:color="auto" w:fill="auto"/>
            <w:hideMark/>
          </w:tcPr>
          <w:p w14:paraId="25351E5F" w14:textId="77777777" w:rsidR="00F8453D" w:rsidRPr="006530C5" w:rsidRDefault="00F8453D" w:rsidP="00F8453D">
            <w:pPr>
              <w:spacing w:after="0" w:line="240" w:lineRule="auto"/>
              <w:rPr>
                <w:rFonts w:ascii="Calibri" w:eastAsia="Times New Roman" w:hAnsi="Calibri" w:cs="Calibri"/>
                <w:b/>
                <w:bCs/>
                <w:color w:val="000000"/>
                <w:sz w:val="18"/>
                <w:szCs w:val="18"/>
              </w:rPr>
            </w:pPr>
          </w:p>
        </w:tc>
        <w:tc>
          <w:tcPr>
            <w:tcW w:w="940" w:type="dxa"/>
            <w:tcBorders>
              <w:top w:val="nil"/>
              <w:left w:val="nil"/>
              <w:bottom w:val="single" w:sz="4" w:space="0" w:color="auto"/>
              <w:right w:val="nil"/>
            </w:tcBorders>
            <w:shd w:val="clear" w:color="auto" w:fill="auto"/>
            <w:hideMark/>
          </w:tcPr>
          <w:p w14:paraId="01DAF0F7" w14:textId="77777777" w:rsidR="00F8453D" w:rsidRPr="006530C5" w:rsidRDefault="00F8453D" w:rsidP="00F8453D">
            <w:pPr>
              <w:spacing w:after="0" w:line="240" w:lineRule="auto"/>
              <w:rPr>
                <w:rFonts w:ascii="Times New Roman" w:eastAsia="Times New Roman" w:hAnsi="Times New Roman" w:cs="Times New Roman"/>
                <w:sz w:val="20"/>
                <w:szCs w:val="20"/>
              </w:rPr>
            </w:pPr>
          </w:p>
        </w:tc>
        <w:tc>
          <w:tcPr>
            <w:tcW w:w="901" w:type="dxa"/>
            <w:tcBorders>
              <w:top w:val="nil"/>
              <w:left w:val="nil"/>
              <w:bottom w:val="single" w:sz="4" w:space="0" w:color="auto"/>
              <w:right w:val="nil"/>
            </w:tcBorders>
            <w:shd w:val="clear" w:color="auto" w:fill="auto"/>
            <w:hideMark/>
          </w:tcPr>
          <w:p w14:paraId="475AEE06" w14:textId="77777777" w:rsidR="00F8453D" w:rsidRPr="006530C5" w:rsidRDefault="00F8453D" w:rsidP="00F8453D">
            <w:pPr>
              <w:spacing w:after="0" w:line="240" w:lineRule="auto"/>
              <w:rPr>
                <w:rFonts w:ascii="Times New Roman" w:eastAsia="Times New Roman" w:hAnsi="Times New Roman" w:cs="Times New Roman"/>
                <w:sz w:val="20"/>
                <w:szCs w:val="20"/>
              </w:rPr>
            </w:pPr>
          </w:p>
        </w:tc>
        <w:tc>
          <w:tcPr>
            <w:tcW w:w="1406" w:type="dxa"/>
            <w:gridSpan w:val="2"/>
            <w:tcBorders>
              <w:top w:val="nil"/>
              <w:left w:val="nil"/>
              <w:bottom w:val="single" w:sz="4" w:space="0" w:color="auto"/>
              <w:right w:val="nil"/>
            </w:tcBorders>
            <w:shd w:val="clear" w:color="auto" w:fill="auto"/>
            <w:vAlign w:val="center"/>
            <w:hideMark/>
          </w:tcPr>
          <w:p w14:paraId="3578F18B" w14:textId="77777777" w:rsidR="00F8453D" w:rsidRPr="006530C5" w:rsidRDefault="00F8453D" w:rsidP="00F8453D">
            <w:pPr>
              <w:spacing w:after="0" w:line="240" w:lineRule="auto"/>
              <w:rPr>
                <w:rFonts w:ascii="Times New Roman" w:eastAsia="Times New Roman" w:hAnsi="Times New Roman" w:cs="Times New Roman"/>
                <w:sz w:val="20"/>
                <w:szCs w:val="20"/>
              </w:rPr>
            </w:pP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7BD72261" w14:textId="77777777" w:rsidR="00F8453D" w:rsidRPr="006530C5" w:rsidRDefault="00F8453D" w:rsidP="00F8453D">
            <w:pPr>
              <w:spacing w:after="0" w:line="240" w:lineRule="auto"/>
              <w:jc w:val="center"/>
              <w:rPr>
                <w:rFonts w:ascii="Calibri" w:eastAsia="Times New Roman" w:hAnsi="Calibri" w:cs="Calibri"/>
                <w:color w:val="000000"/>
                <w:sz w:val="18"/>
                <w:szCs w:val="18"/>
              </w:rPr>
            </w:pPr>
            <w:r w:rsidRPr="006530C5">
              <w:rPr>
                <w:rFonts w:ascii="Calibri" w:eastAsia="Times New Roman" w:hAnsi="Calibri" w:cs="Calibri"/>
                <w:color w:val="000000"/>
                <w:sz w:val="18"/>
                <w:szCs w:val="18"/>
              </w:rPr>
              <w:t>0</w:t>
            </w:r>
          </w:p>
        </w:tc>
        <w:tc>
          <w:tcPr>
            <w:tcW w:w="1360" w:type="dxa"/>
            <w:tcBorders>
              <w:top w:val="nil"/>
              <w:left w:val="nil"/>
              <w:bottom w:val="single" w:sz="4" w:space="0" w:color="auto"/>
              <w:right w:val="nil"/>
            </w:tcBorders>
            <w:shd w:val="clear" w:color="auto" w:fill="auto"/>
            <w:noWrap/>
            <w:vAlign w:val="bottom"/>
            <w:hideMark/>
          </w:tcPr>
          <w:p w14:paraId="074EEEFC" w14:textId="77777777" w:rsidR="00F8453D" w:rsidRPr="006530C5" w:rsidRDefault="00F8453D" w:rsidP="00F8453D">
            <w:pPr>
              <w:spacing w:after="0" w:line="240" w:lineRule="auto"/>
              <w:jc w:val="center"/>
              <w:rPr>
                <w:rFonts w:ascii="Calibri" w:eastAsia="Times New Roman" w:hAnsi="Calibri" w:cs="Calibri"/>
                <w:color w:val="000000"/>
                <w:sz w:val="18"/>
                <w:szCs w:val="18"/>
              </w:rPr>
            </w:pPr>
          </w:p>
        </w:tc>
        <w:tc>
          <w:tcPr>
            <w:tcW w:w="700" w:type="dxa"/>
            <w:tcBorders>
              <w:top w:val="nil"/>
              <w:left w:val="nil"/>
              <w:bottom w:val="single" w:sz="4" w:space="0" w:color="auto"/>
              <w:right w:val="nil"/>
            </w:tcBorders>
            <w:shd w:val="clear" w:color="auto" w:fill="auto"/>
            <w:noWrap/>
            <w:vAlign w:val="bottom"/>
            <w:hideMark/>
          </w:tcPr>
          <w:p w14:paraId="7A32E3E1" w14:textId="77777777" w:rsidR="00F8453D" w:rsidRPr="006530C5" w:rsidRDefault="00F8453D" w:rsidP="00F8453D">
            <w:pPr>
              <w:spacing w:after="0" w:line="240" w:lineRule="auto"/>
              <w:rPr>
                <w:rFonts w:ascii="Times New Roman" w:eastAsia="Times New Roman" w:hAnsi="Times New Roman" w:cs="Times New Roman"/>
                <w:sz w:val="20"/>
                <w:szCs w:val="20"/>
              </w:rPr>
            </w:pPr>
          </w:p>
        </w:tc>
      </w:tr>
      <w:tr w:rsidR="00F53BF4" w:rsidRPr="006530C5" w14:paraId="299AC98D" w14:textId="77777777" w:rsidTr="00D22FAA">
        <w:trPr>
          <w:trHeight w:val="1099"/>
        </w:trPr>
        <w:tc>
          <w:tcPr>
            <w:tcW w:w="6599" w:type="dxa"/>
            <w:gridSpan w:val="2"/>
            <w:vMerge/>
            <w:tcBorders>
              <w:top w:val="nil"/>
              <w:left w:val="nil"/>
              <w:bottom w:val="nil"/>
              <w:right w:val="single" w:sz="4" w:space="0" w:color="auto"/>
            </w:tcBorders>
            <w:vAlign w:val="center"/>
            <w:hideMark/>
          </w:tcPr>
          <w:p w14:paraId="48B99DEC" w14:textId="77777777" w:rsidR="00F53BF4" w:rsidRPr="006530C5" w:rsidRDefault="00F53BF4" w:rsidP="00945F3F">
            <w:pPr>
              <w:spacing w:after="0" w:line="240" w:lineRule="auto"/>
              <w:rPr>
                <w:rFonts w:ascii="Calibri" w:eastAsia="Times New Roman" w:hAnsi="Calibri" w:cs="Calibri"/>
                <w:b/>
                <w:bCs/>
                <w:color w:val="000000"/>
                <w:sz w:val="18"/>
                <w:szCs w:val="18"/>
              </w:rPr>
            </w:pPr>
          </w:p>
        </w:tc>
        <w:tc>
          <w:tcPr>
            <w:tcW w:w="40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9B7AFD" w14:textId="52CDD954" w:rsidR="00F53BF4" w:rsidRPr="006530C5" w:rsidRDefault="00F53BF4" w:rsidP="00D22FAA">
            <w:pPr>
              <w:spacing w:after="0" w:line="240" w:lineRule="auto"/>
              <w:rPr>
                <w:rFonts w:ascii="Calibri" w:eastAsia="Times New Roman" w:hAnsi="Calibri" w:cs="Calibri"/>
                <w:b/>
                <w:bCs/>
                <w:color w:val="000000"/>
                <w:sz w:val="18"/>
                <w:szCs w:val="18"/>
              </w:rPr>
            </w:pPr>
            <w:r w:rsidRPr="00945F3F">
              <w:rPr>
                <w:rFonts w:ascii="Calibri" w:eastAsia="Times New Roman" w:hAnsi="Calibri" w:cs="Calibri"/>
                <w:color w:val="000000"/>
                <w:sz w:val="18"/>
                <w:szCs w:val="18"/>
              </w:rPr>
              <w:t xml:space="preserve">The scores and corresponding ranking for the potential consequence of </w:t>
            </w:r>
            <w:proofErr w:type="spellStart"/>
            <w:r w:rsidRPr="00945F3F">
              <w:rPr>
                <w:rFonts w:ascii="Calibri" w:eastAsia="Times New Roman" w:hAnsi="Calibri" w:cs="Calibri"/>
                <w:color w:val="000000"/>
                <w:sz w:val="18"/>
                <w:szCs w:val="18"/>
              </w:rPr>
              <w:t>vapour</w:t>
            </w:r>
            <w:proofErr w:type="spellEnd"/>
            <w:r w:rsidRPr="00945F3F">
              <w:rPr>
                <w:rFonts w:ascii="Calibri" w:eastAsia="Times New Roman" w:hAnsi="Calibri" w:cs="Calibri"/>
                <w:color w:val="000000"/>
                <w:sz w:val="18"/>
                <w:szCs w:val="18"/>
              </w:rPr>
              <w:t xml:space="preserve"> intrusion from a </w:t>
            </w:r>
            <w:r w:rsidR="00FC1381">
              <w:rPr>
                <w:rFonts w:ascii="Calibri" w:eastAsia="Times New Roman" w:hAnsi="Calibri" w:cs="Calibri"/>
                <w:color w:val="000000"/>
                <w:sz w:val="18"/>
                <w:szCs w:val="18"/>
              </w:rPr>
              <w:t>UPSS Site</w:t>
            </w:r>
            <w:r w:rsidRPr="00945F3F">
              <w:rPr>
                <w:rFonts w:ascii="Calibri" w:eastAsia="Times New Roman" w:hAnsi="Calibri" w:cs="Calibri"/>
                <w:color w:val="000000"/>
                <w:sz w:val="18"/>
                <w:szCs w:val="18"/>
              </w:rPr>
              <w:t xml:space="preserve"> accordingly is: </w:t>
            </w:r>
          </w:p>
        </w:tc>
        <w:tc>
          <w:tcPr>
            <w:tcW w:w="276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BA2E9B" w14:textId="11CEB6FC" w:rsidR="00F53BF4" w:rsidRPr="006530C5" w:rsidRDefault="00F53BF4" w:rsidP="00945F3F">
            <w:pPr>
              <w:spacing w:after="0" w:line="240" w:lineRule="auto"/>
              <w:rPr>
                <w:rFonts w:ascii="Times New Roman" w:eastAsia="Times New Roman" w:hAnsi="Times New Roman" w:cs="Times New Roman"/>
                <w:sz w:val="20"/>
                <w:szCs w:val="20"/>
              </w:rPr>
            </w:pPr>
            <w:r w:rsidRPr="006530C5">
              <w:rPr>
                <w:rFonts w:ascii="Calibri" w:eastAsia="Times New Roman" w:hAnsi="Calibri" w:cs="Calibri"/>
                <w:color w:val="000000"/>
                <w:sz w:val="18"/>
                <w:szCs w:val="18"/>
              </w:rPr>
              <w:t> </w:t>
            </w:r>
          </w:p>
        </w:tc>
      </w:tr>
      <w:tr w:rsidR="00945F3F" w:rsidRPr="006530C5" w14:paraId="2C82563D" w14:textId="77777777" w:rsidTr="00FC1381">
        <w:trPr>
          <w:trHeight w:val="315"/>
        </w:trPr>
        <w:tc>
          <w:tcPr>
            <w:tcW w:w="1199" w:type="dxa"/>
            <w:tcBorders>
              <w:top w:val="nil"/>
              <w:left w:val="nil"/>
              <w:bottom w:val="nil"/>
              <w:right w:val="nil"/>
            </w:tcBorders>
            <w:shd w:val="clear" w:color="auto" w:fill="auto"/>
            <w:noWrap/>
            <w:vAlign w:val="bottom"/>
            <w:hideMark/>
          </w:tcPr>
          <w:p w14:paraId="7DD0CE75"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5400" w:type="dxa"/>
            <w:tcBorders>
              <w:top w:val="nil"/>
              <w:left w:val="nil"/>
              <w:bottom w:val="nil"/>
            </w:tcBorders>
            <w:shd w:val="clear" w:color="auto" w:fill="auto"/>
            <w:noWrap/>
            <w:vAlign w:val="bottom"/>
            <w:hideMark/>
          </w:tcPr>
          <w:p w14:paraId="4E8D641A"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1746" w:type="dxa"/>
            <w:gridSpan w:val="2"/>
            <w:tcBorders>
              <w:right w:val="single" w:sz="4" w:space="0" w:color="auto"/>
            </w:tcBorders>
            <w:shd w:val="clear" w:color="auto" w:fill="auto"/>
            <w:noWrap/>
            <w:vAlign w:val="bottom"/>
            <w:hideMark/>
          </w:tcPr>
          <w:p w14:paraId="48E8BFC1" w14:textId="5A72B2FE" w:rsidR="00945F3F" w:rsidRPr="006530C5" w:rsidRDefault="00945F3F" w:rsidP="00945F3F">
            <w:pPr>
              <w:spacing w:after="0" w:line="240" w:lineRule="auto"/>
              <w:jc w:val="center"/>
              <w:rPr>
                <w:rFonts w:ascii="Calibri" w:eastAsia="Times New Roman" w:hAnsi="Calibri" w:cs="Calibri"/>
                <w:b/>
                <w:bCs/>
                <w:color w:val="000000"/>
                <w:sz w:val="18"/>
                <w:szCs w:val="18"/>
              </w:rPr>
            </w:pPr>
          </w:p>
        </w:tc>
        <w:tc>
          <w:tcPr>
            <w:tcW w:w="3015"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1460E31" w14:textId="7D49A8B7" w:rsidR="00945F3F" w:rsidRPr="006530C5" w:rsidRDefault="00945F3F" w:rsidP="00945F3F">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Consequences ranking</w:t>
            </w:r>
            <w:r>
              <w:rPr>
                <w:rFonts w:ascii="Calibri" w:eastAsia="Times New Roman" w:hAnsi="Calibri" w:cs="Calibri"/>
                <w:b/>
                <w:bCs/>
                <w:color w:val="000000"/>
                <w:sz w:val="18"/>
                <w:szCs w:val="18"/>
              </w:rPr>
              <w:t xml:space="preserve"> score</w:t>
            </w:r>
          </w:p>
        </w:tc>
        <w:tc>
          <w:tcPr>
            <w:tcW w:w="1360" w:type="dxa"/>
            <w:tcBorders>
              <w:top w:val="nil"/>
              <w:left w:val="single" w:sz="4" w:space="0" w:color="auto"/>
              <w:bottom w:val="nil"/>
              <w:right w:val="nil"/>
            </w:tcBorders>
            <w:shd w:val="clear" w:color="auto" w:fill="auto"/>
            <w:noWrap/>
            <w:vAlign w:val="bottom"/>
            <w:hideMark/>
          </w:tcPr>
          <w:p w14:paraId="179B31FD"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7D975A0" w14:textId="77777777" w:rsidR="00945F3F" w:rsidRPr="006530C5" w:rsidRDefault="00945F3F" w:rsidP="00945F3F">
            <w:pPr>
              <w:spacing w:after="0" w:line="240" w:lineRule="auto"/>
              <w:rPr>
                <w:rFonts w:ascii="Times New Roman" w:eastAsia="Times New Roman" w:hAnsi="Times New Roman" w:cs="Times New Roman"/>
                <w:sz w:val="20"/>
                <w:szCs w:val="20"/>
              </w:rPr>
            </w:pPr>
          </w:p>
        </w:tc>
      </w:tr>
      <w:tr w:rsidR="00945F3F" w:rsidRPr="006530C5" w14:paraId="74BCDE53" w14:textId="77777777" w:rsidTr="005E5CE3">
        <w:trPr>
          <w:trHeight w:val="300"/>
        </w:trPr>
        <w:tc>
          <w:tcPr>
            <w:tcW w:w="1199" w:type="dxa"/>
            <w:tcBorders>
              <w:top w:val="nil"/>
              <w:left w:val="nil"/>
              <w:bottom w:val="nil"/>
              <w:right w:val="nil"/>
            </w:tcBorders>
            <w:shd w:val="clear" w:color="auto" w:fill="auto"/>
            <w:noWrap/>
            <w:vAlign w:val="bottom"/>
            <w:hideMark/>
          </w:tcPr>
          <w:p w14:paraId="1F333735"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5400" w:type="dxa"/>
            <w:tcBorders>
              <w:top w:val="nil"/>
              <w:left w:val="nil"/>
              <w:bottom w:val="nil"/>
            </w:tcBorders>
            <w:shd w:val="clear" w:color="auto" w:fill="auto"/>
            <w:vAlign w:val="center"/>
            <w:hideMark/>
          </w:tcPr>
          <w:p w14:paraId="0AD9A5F4"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1746" w:type="dxa"/>
            <w:gridSpan w:val="2"/>
            <w:vMerge w:val="restart"/>
            <w:tcBorders>
              <w:right w:val="single" w:sz="4" w:space="0" w:color="auto"/>
            </w:tcBorders>
            <w:shd w:val="clear" w:color="auto" w:fill="auto"/>
            <w:vAlign w:val="center"/>
            <w:hideMark/>
          </w:tcPr>
          <w:p w14:paraId="5AC02FDF" w14:textId="7A1E968B" w:rsidR="00945F3F" w:rsidRPr="006530C5" w:rsidRDefault="00945F3F" w:rsidP="00945F3F">
            <w:pPr>
              <w:spacing w:after="0" w:line="240" w:lineRule="auto"/>
              <w:jc w:val="center"/>
              <w:rPr>
                <w:rFonts w:ascii="Calibri" w:eastAsia="Times New Roman" w:hAnsi="Calibri" w:cs="Calibri"/>
                <w:b/>
                <w:bCs/>
                <w:color w:val="000000"/>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95AA0" w14:textId="2314239E" w:rsidR="00945F3F" w:rsidRPr="006530C5" w:rsidRDefault="00945F3F" w:rsidP="00945F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13</w:t>
            </w:r>
            <w:r w:rsidRPr="006530C5">
              <w:rPr>
                <w:rFonts w:ascii="Calibri" w:eastAsia="Times New Roman" w:hAnsi="Calibri" w:cs="Calibri"/>
                <w:color w:val="000000"/>
                <w:sz w:val="18"/>
                <w:szCs w:val="18"/>
              </w:rPr>
              <w:t xml:space="preserve"> or higher</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0E167316"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VERY HIGH</w:t>
            </w:r>
          </w:p>
        </w:tc>
        <w:tc>
          <w:tcPr>
            <w:tcW w:w="1360" w:type="dxa"/>
            <w:tcBorders>
              <w:top w:val="nil"/>
              <w:left w:val="single" w:sz="4" w:space="0" w:color="auto"/>
              <w:bottom w:val="nil"/>
              <w:right w:val="nil"/>
            </w:tcBorders>
            <w:shd w:val="clear" w:color="auto" w:fill="auto"/>
            <w:noWrap/>
            <w:vAlign w:val="bottom"/>
            <w:hideMark/>
          </w:tcPr>
          <w:p w14:paraId="0E49C6FF"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F63DA5C" w14:textId="77777777" w:rsidR="00945F3F" w:rsidRPr="006530C5" w:rsidRDefault="00945F3F" w:rsidP="00945F3F">
            <w:pPr>
              <w:spacing w:after="0" w:line="240" w:lineRule="auto"/>
              <w:rPr>
                <w:rFonts w:ascii="Times New Roman" w:eastAsia="Times New Roman" w:hAnsi="Times New Roman" w:cs="Times New Roman"/>
                <w:sz w:val="20"/>
                <w:szCs w:val="20"/>
              </w:rPr>
            </w:pPr>
          </w:p>
        </w:tc>
      </w:tr>
      <w:tr w:rsidR="00945F3F" w:rsidRPr="006530C5" w14:paraId="7A4777FD" w14:textId="77777777" w:rsidTr="005E5CE3">
        <w:trPr>
          <w:trHeight w:val="300"/>
        </w:trPr>
        <w:tc>
          <w:tcPr>
            <w:tcW w:w="1199" w:type="dxa"/>
            <w:tcBorders>
              <w:top w:val="nil"/>
              <w:left w:val="nil"/>
              <w:bottom w:val="nil"/>
              <w:right w:val="nil"/>
            </w:tcBorders>
            <w:shd w:val="clear" w:color="auto" w:fill="auto"/>
            <w:noWrap/>
            <w:vAlign w:val="bottom"/>
            <w:hideMark/>
          </w:tcPr>
          <w:p w14:paraId="0CAA0D5E"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5400" w:type="dxa"/>
            <w:tcBorders>
              <w:top w:val="nil"/>
              <w:left w:val="nil"/>
              <w:bottom w:val="nil"/>
            </w:tcBorders>
            <w:shd w:val="clear" w:color="auto" w:fill="auto"/>
            <w:vAlign w:val="center"/>
            <w:hideMark/>
          </w:tcPr>
          <w:p w14:paraId="72CF8252"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1746" w:type="dxa"/>
            <w:gridSpan w:val="2"/>
            <w:vMerge/>
            <w:tcBorders>
              <w:right w:val="single" w:sz="4" w:space="0" w:color="auto"/>
            </w:tcBorders>
            <w:shd w:val="clear" w:color="auto" w:fill="auto"/>
            <w:vAlign w:val="center"/>
            <w:hideMark/>
          </w:tcPr>
          <w:p w14:paraId="1DC78651" w14:textId="77777777" w:rsidR="00945F3F" w:rsidRPr="006530C5" w:rsidRDefault="00945F3F" w:rsidP="00945F3F">
            <w:pPr>
              <w:spacing w:after="0" w:line="240" w:lineRule="auto"/>
              <w:rPr>
                <w:rFonts w:ascii="Calibri" w:eastAsia="Times New Roman" w:hAnsi="Calibri" w:cs="Calibri"/>
                <w:b/>
                <w:bCs/>
                <w:color w:val="000000"/>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9517" w14:textId="58455481" w:rsidR="00945F3F" w:rsidRPr="006530C5" w:rsidRDefault="00945F3F" w:rsidP="00945F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10</w:t>
            </w:r>
            <w:r w:rsidRPr="006530C5">
              <w:rPr>
                <w:rFonts w:ascii="Calibri" w:eastAsia="Times New Roman" w:hAnsi="Calibri" w:cs="Calibri"/>
                <w:color w:val="000000"/>
                <w:sz w:val="18"/>
                <w:szCs w:val="18"/>
              </w:rPr>
              <w:t>-</w:t>
            </w:r>
            <w:r>
              <w:rPr>
                <w:rFonts w:ascii="Calibri" w:eastAsia="Times New Roman" w:hAnsi="Calibri" w:cs="Calibri"/>
                <w:color w:val="000000"/>
                <w:sz w:val="18"/>
                <w:szCs w:val="18"/>
              </w:rPr>
              <w:t>12</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4EFC47A8"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HIGH</w:t>
            </w:r>
          </w:p>
        </w:tc>
        <w:tc>
          <w:tcPr>
            <w:tcW w:w="1360" w:type="dxa"/>
            <w:tcBorders>
              <w:top w:val="nil"/>
              <w:left w:val="single" w:sz="4" w:space="0" w:color="auto"/>
              <w:bottom w:val="nil"/>
              <w:right w:val="nil"/>
            </w:tcBorders>
            <w:shd w:val="clear" w:color="auto" w:fill="auto"/>
            <w:noWrap/>
            <w:vAlign w:val="bottom"/>
            <w:hideMark/>
          </w:tcPr>
          <w:p w14:paraId="3F55C9A1"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5924F7E8" w14:textId="77777777" w:rsidR="00945F3F" w:rsidRPr="006530C5" w:rsidRDefault="00945F3F" w:rsidP="00945F3F">
            <w:pPr>
              <w:spacing w:after="0" w:line="240" w:lineRule="auto"/>
              <w:rPr>
                <w:rFonts w:ascii="Times New Roman" w:eastAsia="Times New Roman" w:hAnsi="Times New Roman" w:cs="Times New Roman"/>
                <w:sz w:val="20"/>
                <w:szCs w:val="20"/>
              </w:rPr>
            </w:pPr>
          </w:p>
        </w:tc>
      </w:tr>
      <w:tr w:rsidR="00945F3F" w:rsidRPr="006530C5" w14:paraId="70912DCE" w14:textId="77777777" w:rsidTr="005E5CE3">
        <w:trPr>
          <w:trHeight w:val="300"/>
        </w:trPr>
        <w:tc>
          <w:tcPr>
            <w:tcW w:w="1199" w:type="dxa"/>
            <w:tcBorders>
              <w:top w:val="nil"/>
              <w:left w:val="nil"/>
              <w:bottom w:val="nil"/>
              <w:right w:val="nil"/>
            </w:tcBorders>
            <w:shd w:val="clear" w:color="auto" w:fill="auto"/>
            <w:noWrap/>
            <w:vAlign w:val="bottom"/>
            <w:hideMark/>
          </w:tcPr>
          <w:p w14:paraId="22D316A7"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5400" w:type="dxa"/>
            <w:tcBorders>
              <w:top w:val="nil"/>
              <w:left w:val="nil"/>
              <w:bottom w:val="nil"/>
            </w:tcBorders>
            <w:shd w:val="clear" w:color="auto" w:fill="auto"/>
            <w:vAlign w:val="center"/>
            <w:hideMark/>
          </w:tcPr>
          <w:p w14:paraId="1718D452"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1746" w:type="dxa"/>
            <w:gridSpan w:val="2"/>
            <w:vMerge/>
            <w:tcBorders>
              <w:right w:val="single" w:sz="4" w:space="0" w:color="auto"/>
            </w:tcBorders>
            <w:shd w:val="clear" w:color="auto" w:fill="auto"/>
            <w:vAlign w:val="center"/>
            <w:hideMark/>
          </w:tcPr>
          <w:p w14:paraId="2E96047D" w14:textId="77777777" w:rsidR="00945F3F" w:rsidRPr="006530C5" w:rsidRDefault="00945F3F" w:rsidP="00945F3F">
            <w:pPr>
              <w:spacing w:after="0" w:line="240" w:lineRule="auto"/>
              <w:rPr>
                <w:rFonts w:ascii="Calibri" w:eastAsia="Times New Roman" w:hAnsi="Calibri" w:cs="Calibri"/>
                <w:b/>
                <w:bCs/>
                <w:color w:val="000000"/>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6F9D0" w14:textId="709181A1" w:rsidR="00945F3F" w:rsidRPr="006530C5" w:rsidRDefault="00945F3F" w:rsidP="00945F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8</w:t>
            </w:r>
            <w:r w:rsidRPr="006530C5">
              <w:rPr>
                <w:rFonts w:ascii="Calibri" w:eastAsia="Times New Roman" w:hAnsi="Calibri" w:cs="Calibri"/>
                <w:color w:val="000000"/>
                <w:sz w:val="18"/>
                <w:szCs w:val="18"/>
              </w:rPr>
              <w:t>-</w:t>
            </w:r>
            <w:r>
              <w:rPr>
                <w:rFonts w:ascii="Calibri" w:eastAsia="Times New Roman" w:hAnsi="Calibri" w:cs="Calibri"/>
                <w:color w:val="000000"/>
                <w:sz w:val="18"/>
                <w:szCs w:val="18"/>
              </w:rPr>
              <w:t>9</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41A888F"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MED</w:t>
            </w:r>
          </w:p>
        </w:tc>
        <w:tc>
          <w:tcPr>
            <w:tcW w:w="1360" w:type="dxa"/>
            <w:tcBorders>
              <w:top w:val="nil"/>
              <w:left w:val="single" w:sz="4" w:space="0" w:color="auto"/>
              <w:bottom w:val="nil"/>
              <w:right w:val="nil"/>
            </w:tcBorders>
            <w:shd w:val="clear" w:color="auto" w:fill="auto"/>
            <w:noWrap/>
            <w:vAlign w:val="bottom"/>
            <w:hideMark/>
          </w:tcPr>
          <w:p w14:paraId="38F5DAA6"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4AD1E028" w14:textId="77777777" w:rsidR="00945F3F" w:rsidRPr="006530C5" w:rsidRDefault="00945F3F" w:rsidP="00945F3F">
            <w:pPr>
              <w:spacing w:after="0" w:line="240" w:lineRule="auto"/>
              <w:rPr>
                <w:rFonts w:ascii="Times New Roman" w:eastAsia="Times New Roman" w:hAnsi="Times New Roman" w:cs="Times New Roman"/>
                <w:sz w:val="20"/>
                <w:szCs w:val="20"/>
              </w:rPr>
            </w:pPr>
          </w:p>
        </w:tc>
      </w:tr>
      <w:tr w:rsidR="00945F3F" w:rsidRPr="006530C5" w14:paraId="6AE08ED4" w14:textId="77777777" w:rsidTr="005E5CE3">
        <w:trPr>
          <w:trHeight w:val="315"/>
        </w:trPr>
        <w:tc>
          <w:tcPr>
            <w:tcW w:w="1199" w:type="dxa"/>
            <w:tcBorders>
              <w:top w:val="nil"/>
              <w:left w:val="nil"/>
              <w:bottom w:val="nil"/>
              <w:right w:val="nil"/>
            </w:tcBorders>
            <w:shd w:val="clear" w:color="auto" w:fill="auto"/>
            <w:noWrap/>
            <w:vAlign w:val="bottom"/>
            <w:hideMark/>
          </w:tcPr>
          <w:p w14:paraId="0C97186C"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5400" w:type="dxa"/>
            <w:tcBorders>
              <w:top w:val="nil"/>
              <w:left w:val="nil"/>
              <w:bottom w:val="nil"/>
            </w:tcBorders>
            <w:shd w:val="clear" w:color="auto" w:fill="auto"/>
            <w:vAlign w:val="center"/>
            <w:hideMark/>
          </w:tcPr>
          <w:p w14:paraId="1B909FF5" w14:textId="77777777" w:rsidR="00945F3F" w:rsidRPr="006530C5" w:rsidRDefault="00945F3F" w:rsidP="00945F3F">
            <w:pPr>
              <w:spacing w:after="0" w:line="240" w:lineRule="auto"/>
              <w:rPr>
                <w:rFonts w:ascii="Times New Roman" w:eastAsia="Times New Roman" w:hAnsi="Times New Roman" w:cs="Times New Roman"/>
                <w:sz w:val="20"/>
                <w:szCs w:val="20"/>
              </w:rPr>
            </w:pPr>
          </w:p>
        </w:tc>
        <w:tc>
          <w:tcPr>
            <w:tcW w:w="1746" w:type="dxa"/>
            <w:gridSpan w:val="2"/>
            <w:vMerge/>
            <w:tcBorders>
              <w:right w:val="single" w:sz="4" w:space="0" w:color="auto"/>
            </w:tcBorders>
            <w:shd w:val="clear" w:color="auto" w:fill="auto"/>
            <w:vAlign w:val="center"/>
            <w:hideMark/>
          </w:tcPr>
          <w:p w14:paraId="165540BD" w14:textId="77777777" w:rsidR="00945F3F" w:rsidRPr="006530C5" w:rsidRDefault="00945F3F" w:rsidP="00945F3F">
            <w:pPr>
              <w:spacing w:after="0" w:line="240" w:lineRule="auto"/>
              <w:rPr>
                <w:rFonts w:ascii="Calibri" w:eastAsia="Times New Roman" w:hAnsi="Calibri" w:cs="Calibri"/>
                <w:b/>
                <w:bCs/>
                <w:color w:val="000000"/>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A1581E" w14:textId="2BE8CB3D" w:rsidR="00945F3F" w:rsidRPr="006530C5" w:rsidRDefault="00945F3F" w:rsidP="00945F3F">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2</w:t>
            </w:r>
            <w:r w:rsidRPr="006530C5">
              <w:rPr>
                <w:rFonts w:ascii="Calibri" w:eastAsia="Times New Roman" w:hAnsi="Calibri" w:cs="Calibri"/>
                <w:color w:val="000000"/>
                <w:sz w:val="18"/>
                <w:szCs w:val="18"/>
              </w:rPr>
              <w:t>-</w:t>
            </w:r>
            <w:r>
              <w:rPr>
                <w:rFonts w:ascii="Calibri" w:eastAsia="Times New Roman" w:hAnsi="Calibri" w:cs="Calibri"/>
                <w:color w:val="000000"/>
                <w:sz w:val="18"/>
                <w:szCs w:val="18"/>
              </w:rPr>
              <w:t>7</w:t>
            </w:r>
          </w:p>
        </w:tc>
        <w:tc>
          <w:tcPr>
            <w:tcW w:w="1434" w:type="dxa"/>
            <w:gridSpan w:val="2"/>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4BBE5F59"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r w:rsidRPr="006530C5">
              <w:rPr>
                <w:rFonts w:ascii="Calibri" w:eastAsia="Times New Roman" w:hAnsi="Calibri" w:cs="Calibri"/>
                <w:b/>
                <w:bCs/>
                <w:color w:val="000000"/>
                <w:sz w:val="18"/>
                <w:szCs w:val="18"/>
              </w:rPr>
              <w:t>LOW</w:t>
            </w:r>
          </w:p>
        </w:tc>
        <w:tc>
          <w:tcPr>
            <w:tcW w:w="1360" w:type="dxa"/>
            <w:tcBorders>
              <w:top w:val="nil"/>
              <w:left w:val="single" w:sz="4" w:space="0" w:color="auto"/>
              <w:bottom w:val="nil"/>
              <w:right w:val="nil"/>
            </w:tcBorders>
            <w:shd w:val="clear" w:color="auto" w:fill="auto"/>
            <w:noWrap/>
            <w:vAlign w:val="bottom"/>
            <w:hideMark/>
          </w:tcPr>
          <w:p w14:paraId="615CBB1D" w14:textId="77777777" w:rsidR="00945F3F" w:rsidRPr="006530C5" w:rsidRDefault="00945F3F" w:rsidP="00945F3F">
            <w:pPr>
              <w:spacing w:after="0" w:line="240" w:lineRule="auto"/>
              <w:jc w:val="center"/>
              <w:rPr>
                <w:rFonts w:ascii="Calibri" w:eastAsia="Times New Roman" w:hAnsi="Calibri" w:cs="Calibri"/>
                <w:b/>
                <w:bCs/>
                <w:color w:val="000000"/>
                <w:sz w:val="18"/>
                <w:szCs w:val="18"/>
              </w:rPr>
            </w:pPr>
          </w:p>
        </w:tc>
        <w:tc>
          <w:tcPr>
            <w:tcW w:w="700" w:type="dxa"/>
            <w:tcBorders>
              <w:top w:val="nil"/>
              <w:left w:val="nil"/>
              <w:bottom w:val="nil"/>
              <w:right w:val="nil"/>
            </w:tcBorders>
            <w:shd w:val="clear" w:color="auto" w:fill="auto"/>
            <w:noWrap/>
            <w:vAlign w:val="bottom"/>
            <w:hideMark/>
          </w:tcPr>
          <w:p w14:paraId="3D8322F3" w14:textId="77777777" w:rsidR="00945F3F" w:rsidRPr="006530C5" w:rsidRDefault="00945F3F" w:rsidP="00945F3F">
            <w:pPr>
              <w:spacing w:after="0" w:line="240" w:lineRule="auto"/>
              <w:rPr>
                <w:rFonts w:ascii="Times New Roman" w:eastAsia="Times New Roman" w:hAnsi="Times New Roman" w:cs="Times New Roman"/>
                <w:sz w:val="20"/>
                <w:szCs w:val="20"/>
              </w:rPr>
            </w:pPr>
          </w:p>
        </w:tc>
      </w:tr>
    </w:tbl>
    <w:p w14:paraId="08CD4C89" w14:textId="77777777" w:rsidR="00B766CB" w:rsidRDefault="00B766CB" w:rsidP="00B766CB">
      <w:pPr>
        <w:sectPr w:rsidR="00B766CB" w:rsidSect="004E4B1D">
          <w:pgSz w:w="15840" w:h="12240" w:orient="landscape"/>
          <w:pgMar w:top="720" w:right="720" w:bottom="720" w:left="720" w:header="720" w:footer="720" w:gutter="0"/>
          <w:cols w:space="720"/>
          <w:docGrid w:linePitch="360"/>
        </w:sectPr>
      </w:pPr>
    </w:p>
    <w:p w14:paraId="1A37FDEC" w14:textId="71151555" w:rsidR="00F71CAC" w:rsidRDefault="00F71CAC" w:rsidP="0010597F">
      <w:pPr>
        <w:pStyle w:val="Heading1"/>
        <w:numPr>
          <w:ilvl w:val="1"/>
          <w:numId w:val="1"/>
        </w:numPr>
      </w:pPr>
      <w:bookmarkStart w:id="119" w:name="_Ref70321755"/>
      <w:bookmarkStart w:id="120" w:name="_Toc89246830"/>
      <w:r>
        <w:lastRenderedPageBreak/>
        <w:t>Drinking Water Contamination Risk</w:t>
      </w:r>
      <w:bookmarkEnd w:id="119"/>
      <w:bookmarkEnd w:id="120"/>
    </w:p>
    <w:p w14:paraId="59293AF2" w14:textId="0B060F47" w:rsidR="00531B8F" w:rsidRDefault="00531B8F" w:rsidP="0009477C">
      <w:pPr>
        <w:spacing w:after="0"/>
      </w:pPr>
      <w:r>
        <w:t xml:space="preserve">There are two scenarios where a leaking UPSS may present a contamination risk to </w:t>
      </w:r>
      <w:r w:rsidR="00CD7DF1">
        <w:t>potable water</w:t>
      </w:r>
      <w:r>
        <w:t xml:space="preserve"> sources. </w:t>
      </w:r>
    </w:p>
    <w:p w14:paraId="1DC74B7B" w14:textId="663A627C" w:rsidR="00531B8F" w:rsidRDefault="00531B8F" w:rsidP="00DA5B77">
      <w:pPr>
        <w:pStyle w:val="ListParagraph"/>
        <w:numPr>
          <w:ilvl w:val="0"/>
          <w:numId w:val="13"/>
        </w:numPr>
      </w:pPr>
      <w:r w:rsidRPr="00531B8F">
        <w:rPr>
          <w:b/>
          <w:bCs/>
        </w:rPr>
        <w:t>Source water</w:t>
      </w:r>
      <w:r>
        <w:t xml:space="preserve">: </w:t>
      </w:r>
      <w:r w:rsidR="000356F1" w:rsidRPr="007D1684">
        <w:t>UPSS</w:t>
      </w:r>
      <w:r w:rsidR="000356F1">
        <w:t xml:space="preserve"> sites</w:t>
      </w:r>
      <w:r w:rsidR="000356F1" w:rsidRPr="007D1684">
        <w:t xml:space="preserve"> pose a </w:t>
      </w:r>
      <w:r w:rsidR="000356F1">
        <w:t xml:space="preserve">potential </w:t>
      </w:r>
      <w:r w:rsidR="000356F1" w:rsidRPr="007D1684">
        <w:t>contamination risk</w:t>
      </w:r>
      <w:r w:rsidR="000356F1">
        <w:t xml:space="preserve"> to source waters </w:t>
      </w:r>
      <w:r w:rsidR="00BB33B2">
        <w:t>for the supply of water to</w:t>
      </w:r>
      <w:r w:rsidRPr="007D1684">
        <w:t xml:space="preserve"> townships and regional centers</w:t>
      </w:r>
      <w:r w:rsidR="00BB33B2">
        <w:t xml:space="preserve"> where </w:t>
      </w:r>
      <w:r w:rsidRPr="007D1684">
        <w:t xml:space="preserve">potable </w:t>
      </w:r>
      <w:r>
        <w:t>d</w:t>
      </w:r>
      <w:r w:rsidRPr="007D1684">
        <w:t xml:space="preserve">rinking </w:t>
      </w:r>
      <w:r>
        <w:t>w</w:t>
      </w:r>
      <w:r w:rsidRPr="007D1684">
        <w:t xml:space="preserve">ater </w:t>
      </w:r>
      <w:r w:rsidR="00BB33B2">
        <w:t xml:space="preserve">is sourced </w:t>
      </w:r>
      <w:r w:rsidRPr="007D1684">
        <w:t>from groundwater</w:t>
      </w:r>
      <w:r>
        <w:t xml:space="preserve"> aquifer</w:t>
      </w:r>
      <w:r w:rsidRPr="007D1684">
        <w:t xml:space="preserve"> sources and/or surface waterways (rivers)</w:t>
      </w:r>
      <w:r w:rsidR="00BB33B2">
        <w:t>.</w:t>
      </w:r>
      <w:r w:rsidR="00E54A8C">
        <w:t xml:space="preserve"> </w:t>
      </w:r>
    </w:p>
    <w:p w14:paraId="0D3E93F5" w14:textId="5153DB2E" w:rsidR="00531B8F" w:rsidRPr="00961C5E" w:rsidRDefault="00531B8F" w:rsidP="00DA5B77">
      <w:pPr>
        <w:pStyle w:val="ListParagraph"/>
        <w:numPr>
          <w:ilvl w:val="0"/>
          <w:numId w:val="13"/>
        </w:numPr>
        <w:rPr>
          <w:b/>
          <w:bCs/>
        </w:rPr>
      </w:pPr>
      <w:r w:rsidRPr="00531B8F">
        <w:rPr>
          <w:b/>
          <w:bCs/>
        </w:rPr>
        <w:t>Private Bore water:</w:t>
      </w:r>
      <w:r w:rsidR="00961C5E">
        <w:rPr>
          <w:b/>
          <w:bCs/>
        </w:rPr>
        <w:t xml:space="preserve"> </w:t>
      </w:r>
      <w:r>
        <w:t xml:space="preserve">Bore water suppliers are common in regional areas where there is either no reticulated </w:t>
      </w:r>
      <w:r w:rsidR="000F09F6">
        <w:t>(</w:t>
      </w:r>
      <w:r>
        <w:t>town water</w:t>
      </w:r>
      <w:r w:rsidR="000F09F6">
        <w:t>)</w:t>
      </w:r>
      <w:r>
        <w:t xml:space="preserve"> supply infrastructure in place</w:t>
      </w:r>
      <w:r w:rsidR="000F09F6">
        <w:t>,</w:t>
      </w:r>
      <w:r>
        <w:t xml:space="preserve"> and where rainwater is scare</w:t>
      </w:r>
      <w:r w:rsidR="000F09F6">
        <w:t>,</w:t>
      </w:r>
      <w:r>
        <w:t xml:space="preserve"> and </w:t>
      </w:r>
      <w:r w:rsidR="000F09F6">
        <w:t xml:space="preserve">where </w:t>
      </w:r>
      <w:r>
        <w:t xml:space="preserve">bore water is available. Some common scenarios to consider and to consult with your </w:t>
      </w:r>
      <w:r w:rsidR="00E93FBB">
        <w:t>Council Environmental Health Officer</w:t>
      </w:r>
      <w:r w:rsidR="00465E76">
        <w:t xml:space="preserve"> (EHO) (or NSW Health Public Health Unit EHO)</w:t>
      </w:r>
      <w:r w:rsidR="00E93FBB">
        <w:t xml:space="preserve">, </w:t>
      </w:r>
      <w:r>
        <w:t xml:space="preserve">local water utility and or water suppliers and </w:t>
      </w:r>
      <w:r w:rsidR="00465E76">
        <w:t>C</w:t>
      </w:r>
      <w:r>
        <w:t xml:space="preserve">ouncil </w:t>
      </w:r>
      <w:r w:rsidR="00465E76">
        <w:t>I</w:t>
      </w:r>
      <w:r>
        <w:t xml:space="preserve">nfrastructure </w:t>
      </w:r>
      <w:r w:rsidR="00465E76">
        <w:t>M</w:t>
      </w:r>
      <w:r>
        <w:t xml:space="preserve">anagers are: </w:t>
      </w:r>
    </w:p>
    <w:p w14:paraId="1AE42A31" w14:textId="3E173A91" w:rsidR="00961C5E" w:rsidRDefault="00531B8F" w:rsidP="00DA5B77">
      <w:pPr>
        <w:pStyle w:val="ListParagraph"/>
        <w:numPr>
          <w:ilvl w:val="1"/>
          <w:numId w:val="13"/>
        </w:numPr>
      </w:pPr>
      <w:r w:rsidRPr="00961C5E">
        <w:rPr>
          <w:b/>
          <w:bCs/>
        </w:rPr>
        <w:t>Private bores</w:t>
      </w:r>
      <w:r>
        <w:t xml:space="preserve"> – These may be registered and hence are able to be identified. Unregistered bores exist and may not be easily identifiable – however, the circumstances which lead to the use of bores for private water use are known and hence, where there are registered bores, an aquifer and potable water – it should be assumed there are </w:t>
      </w:r>
      <w:r w:rsidR="007166B1">
        <w:t xml:space="preserve">also </w:t>
      </w:r>
      <w:r>
        <w:t xml:space="preserve">unregistered bores. </w:t>
      </w:r>
    </w:p>
    <w:p w14:paraId="527F4EF3" w14:textId="77777777" w:rsidR="00DA2F74" w:rsidRDefault="00531B8F" w:rsidP="00DA5B77">
      <w:pPr>
        <w:pStyle w:val="ListParagraph"/>
        <w:numPr>
          <w:ilvl w:val="1"/>
          <w:numId w:val="13"/>
        </w:numPr>
      </w:pPr>
      <w:r w:rsidRPr="00961C5E">
        <w:rPr>
          <w:b/>
          <w:bCs/>
        </w:rPr>
        <w:t>Private water suppliers</w:t>
      </w:r>
      <w:r>
        <w:t xml:space="preserve"> – These are likely well known to the water utilities and to </w:t>
      </w:r>
      <w:r w:rsidR="002C2B8D">
        <w:t>C</w:t>
      </w:r>
      <w:r>
        <w:t>ouncil EHOs due to the reporting requirements of NSW Health</w:t>
      </w:r>
      <w:r w:rsidR="00560B81">
        <w:rPr>
          <w:rStyle w:val="FootnoteReference"/>
        </w:rPr>
        <w:footnoteReference w:id="8"/>
      </w:r>
      <w:r>
        <w:t xml:space="preserve"> for private water suppliers to provide potable water. These are often found in settings such as caravan parks, bed and breakfasts, and campgrounds. </w:t>
      </w:r>
    </w:p>
    <w:p w14:paraId="3DB29E1E" w14:textId="72ED78E7" w:rsidR="00F71CAC" w:rsidRDefault="00DA2F74" w:rsidP="00CD7DF1">
      <w:r w:rsidRPr="00CD7DF1">
        <w:rPr>
          <w:b/>
          <w:bCs/>
        </w:rPr>
        <w:t xml:space="preserve">Note: </w:t>
      </w:r>
      <w:r>
        <w:t>Rainwater collection tanks are not considered a pathway for UPSS contamination, however they are often filled with bore water during time</w:t>
      </w:r>
      <w:r w:rsidR="00803584">
        <w:t>s</w:t>
      </w:r>
      <w:r>
        <w:t xml:space="preserve"> of drought.</w:t>
      </w:r>
    </w:p>
    <w:p w14:paraId="744437D9" w14:textId="1B784A2A" w:rsidR="00C157AC" w:rsidRDefault="00C157AC" w:rsidP="008B2F05">
      <w:pPr>
        <w:pStyle w:val="Heading1"/>
        <w:numPr>
          <w:ilvl w:val="2"/>
          <w:numId w:val="1"/>
        </w:numPr>
      </w:pPr>
      <w:bookmarkStart w:id="121" w:name="_Toc89246831"/>
      <w:r>
        <w:t>Drinking water source information</w:t>
      </w:r>
      <w:bookmarkEnd w:id="121"/>
      <w:r>
        <w:t xml:space="preserve"> </w:t>
      </w:r>
    </w:p>
    <w:p w14:paraId="58A6802B" w14:textId="2EE93F1E" w:rsidR="00C157AC" w:rsidRDefault="00C157AC" w:rsidP="00C157AC">
      <w:r>
        <w:t xml:space="preserve">NSW Health requires that a risk assessment is completed by water utilities for ensuring their source water and supply is suitably </w:t>
      </w:r>
      <w:r w:rsidR="00821B1D">
        <w:t xml:space="preserve">managed and a process is in place to manage contamination. </w:t>
      </w:r>
      <w:proofErr w:type="spellStart"/>
      <w:r w:rsidR="00821B1D">
        <w:t>Utilis</w:t>
      </w:r>
      <w:r w:rsidR="00AC1E83">
        <w:t>e</w:t>
      </w:r>
      <w:proofErr w:type="spellEnd"/>
      <w:r w:rsidR="00AC1E83">
        <w:t xml:space="preserve"> the report to understand how a leak from a UPSS may potentially impact source water supplies. </w:t>
      </w:r>
    </w:p>
    <w:p w14:paraId="10D67C97" w14:textId="1C2E985B" w:rsidR="00F520D7" w:rsidRPr="00C157AC" w:rsidRDefault="00F520D7" w:rsidP="00C157AC">
      <w:r>
        <w:t xml:space="preserve">These risk assessments are </w:t>
      </w:r>
      <w:r w:rsidR="00C636D4">
        <w:t xml:space="preserve">referenced in the </w:t>
      </w:r>
      <w:r w:rsidR="009C61D7">
        <w:t>Case Study V</w:t>
      </w:r>
      <w:r w:rsidR="00C636D4">
        <w:t xml:space="preserve">ulnerability </w:t>
      </w:r>
      <w:r w:rsidR="009C61D7">
        <w:t>A</w:t>
      </w:r>
      <w:r w:rsidR="00C636D4">
        <w:t>ssessment</w:t>
      </w:r>
      <w:r w:rsidR="009C61D7">
        <w:t xml:space="preserve"> Reports</w:t>
      </w:r>
      <w:r w:rsidR="008028E9">
        <w:t xml:space="preserve"> </w:t>
      </w:r>
      <w:r w:rsidR="00EE593F">
        <w:t>(</w:t>
      </w:r>
      <w:r w:rsidR="00C636D4" w:rsidRPr="009C61D7">
        <w:rPr>
          <w:b/>
          <w:bCs/>
        </w:rPr>
        <w:fldChar w:fldCharType="begin"/>
      </w:r>
      <w:r w:rsidR="00C636D4" w:rsidRPr="009C61D7">
        <w:rPr>
          <w:b/>
          <w:bCs/>
        </w:rPr>
        <w:instrText xml:space="preserve"> REF _Ref70322293 \w \h </w:instrText>
      </w:r>
      <w:r w:rsidR="009C61D7">
        <w:rPr>
          <w:b/>
          <w:bCs/>
        </w:rPr>
        <w:instrText xml:space="preserve"> \* MERGEFORMAT </w:instrText>
      </w:r>
      <w:r w:rsidR="00C636D4" w:rsidRPr="009C61D7">
        <w:rPr>
          <w:b/>
          <w:bCs/>
        </w:rPr>
      </w:r>
      <w:r w:rsidR="00C636D4" w:rsidRPr="009C61D7">
        <w:rPr>
          <w:b/>
          <w:bCs/>
        </w:rPr>
        <w:fldChar w:fldCharType="separate"/>
      </w:r>
      <w:r w:rsidR="00C636D4" w:rsidRPr="009C61D7">
        <w:rPr>
          <w:b/>
          <w:bCs/>
        </w:rPr>
        <w:t>Appendix 2</w:t>
      </w:r>
      <w:r w:rsidR="00C636D4" w:rsidRPr="009C61D7">
        <w:rPr>
          <w:b/>
          <w:bCs/>
        </w:rPr>
        <w:fldChar w:fldCharType="end"/>
      </w:r>
      <w:r w:rsidR="008028E9" w:rsidRPr="003D2762">
        <w:t>).</w:t>
      </w:r>
    </w:p>
    <w:p w14:paraId="558560DF" w14:textId="39AE717A" w:rsidR="00F71CAC" w:rsidRDefault="00D65C53" w:rsidP="008B2F05">
      <w:pPr>
        <w:pStyle w:val="Heading1"/>
        <w:numPr>
          <w:ilvl w:val="2"/>
          <w:numId w:val="1"/>
        </w:numPr>
      </w:pPr>
      <w:bookmarkStart w:id="122" w:name="_Toc89246832"/>
      <w:r>
        <w:t xml:space="preserve">Scoring potential </w:t>
      </w:r>
      <w:r w:rsidR="00CB3C45">
        <w:t>drinking water contamination risk</w:t>
      </w:r>
      <w:bookmarkEnd w:id="122"/>
    </w:p>
    <w:p w14:paraId="74BE3E33" w14:textId="4297A011" w:rsidR="00D65C53" w:rsidRPr="0008525E" w:rsidRDefault="00D65C53" w:rsidP="0009477C">
      <w:pPr>
        <w:pStyle w:val="Bullets"/>
        <w:numPr>
          <w:ilvl w:val="0"/>
          <w:numId w:val="0"/>
        </w:numPr>
        <w:spacing w:after="0"/>
        <w:rPr>
          <w:rFonts w:asciiTheme="minorHAnsi" w:hAnsiTheme="minorHAnsi" w:cstheme="minorHAnsi"/>
          <w:sz w:val="22"/>
          <w:szCs w:val="22"/>
        </w:rPr>
      </w:pPr>
      <w:r w:rsidRPr="0008525E">
        <w:rPr>
          <w:rFonts w:asciiTheme="minorHAnsi" w:hAnsiTheme="minorHAnsi" w:cstheme="minorHAnsi"/>
          <w:sz w:val="22"/>
          <w:szCs w:val="22"/>
        </w:rPr>
        <w:t xml:space="preserve">The risk ranking process assigns potential </w:t>
      </w:r>
      <w:r w:rsidR="00FC1381" w:rsidRPr="0008525E">
        <w:rPr>
          <w:rFonts w:asciiTheme="minorHAnsi" w:hAnsiTheme="minorHAnsi" w:cstheme="minorHAnsi"/>
          <w:sz w:val="22"/>
          <w:szCs w:val="22"/>
        </w:rPr>
        <w:t>UPSS Site</w:t>
      </w:r>
      <w:r w:rsidRPr="0008525E">
        <w:rPr>
          <w:rFonts w:asciiTheme="minorHAnsi" w:hAnsiTheme="minorHAnsi" w:cstheme="minorHAnsi"/>
          <w:sz w:val="22"/>
          <w:szCs w:val="22"/>
        </w:rPr>
        <w:t xml:space="preserve">s with a higher ‘consequence’ score if the site is located: </w:t>
      </w:r>
    </w:p>
    <w:p w14:paraId="41651B25" w14:textId="77777777" w:rsidR="00D65C53" w:rsidRPr="0008525E" w:rsidRDefault="00D65C53" w:rsidP="00DA5B77">
      <w:pPr>
        <w:pStyle w:val="Bullets"/>
        <w:numPr>
          <w:ilvl w:val="0"/>
          <w:numId w:val="14"/>
        </w:numPr>
        <w:spacing w:after="0"/>
        <w:rPr>
          <w:rFonts w:asciiTheme="minorHAnsi" w:hAnsiTheme="minorHAnsi" w:cstheme="minorHAnsi"/>
          <w:sz w:val="22"/>
          <w:szCs w:val="22"/>
        </w:rPr>
      </w:pPr>
      <w:r w:rsidRPr="0008525E">
        <w:rPr>
          <w:rFonts w:asciiTheme="minorHAnsi" w:hAnsiTheme="minorHAnsi" w:cstheme="minorHAnsi"/>
          <w:sz w:val="22"/>
          <w:szCs w:val="22"/>
        </w:rPr>
        <w:t>Near to a private registered groundwater bore (up to 1000m).</w:t>
      </w:r>
    </w:p>
    <w:p w14:paraId="5ECF3494" w14:textId="77777777" w:rsidR="00D65C53" w:rsidRPr="0008525E" w:rsidRDefault="00D65C53" w:rsidP="00DA5B77">
      <w:pPr>
        <w:pStyle w:val="Bullets"/>
        <w:numPr>
          <w:ilvl w:val="0"/>
          <w:numId w:val="14"/>
        </w:numPr>
        <w:spacing w:after="0"/>
        <w:rPr>
          <w:rFonts w:asciiTheme="minorHAnsi" w:hAnsiTheme="minorHAnsi" w:cstheme="minorHAnsi"/>
          <w:sz w:val="22"/>
          <w:szCs w:val="22"/>
        </w:rPr>
      </w:pPr>
      <w:r w:rsidRPr="0008525E">
        <w:rPr>
          <w:rFonts w:asciiTheme="minorHAnsi" w:hAnsiTheme="minorHAnsi" w:cstheme="minorHAnsi"/>
          <w:sz w:val="22"/>
          <w:szCs w:val="22"/>
        </w:rPr>
        <w:t>In an area which is of known groundwater aquifer (up to 1000m).</w:t>
      </w:r>
    </w:p>
    <w:p w14:paraId="4E20FF4F" w14:textId="77777777" w:rsidR="00D65C53" w:rsidRPr="0008525E" w:rsidRDefault="00D65C53" w:rsidP="00DA5B77">
      <w:pPr>
        <w:pStyle w:val="Bullets"/>
        <w:numPr>
          <w:ilvl w:val="0"/>
          <w:numId w:val="14"/>
        </w:numPr>
        <w:spacing w:after="0"/>
        <w:rPr>
          <w:rFonts w:asciiTheme="minorHAnsi" w:hAnsiTheme="minorHAnsi" w:cstheme="minorHAnsi"/>
          <w:sz w:val="22"/>
          <w:szCs w:val="22"/>
        </w:rPr>
      </w:pPr>
      <w:r w:rsidRPr="0008525E">
        <w:rPr>
          <w:rFonts w:asciiTheme="minorHAnsi" w:hAnsiTheme="minorHAnsi" w:cstheme="minorHAnsi"/>
          <w:sz w:val="22"/>
          <w:szCs w:val="22"/>
        </w:rPr>
        <w:t>In or adjacent to a drinking water catchment (up to 1000m).</w:t>
      </w:r>
    </w:p>
    <w:p w14:paraId="62EF68F7" w14:textId="0AD67CD6" w:rsidR="00D65C53" w:rsidRPr="0008525E" w:rsidRDefault="00D65C53" w:rsidP="00DA5B77">
      <w:pPr>
        <w:pStyle w:val="Bullets"/>
        <w:numPr>
          <w:ilvl w:val="0"/>
          <w:numId w:val="14"/>
        </w:numPr>
        <w:spacing w:after="0"/>
        <w:rPr>
          <w:rFonts w:asciiTheme="minorHAnsi" w:hAnsiTheme="minorHAnsi" w:cstheme="minorHAnsi"/>
          <w:sz w:val="22"/>
          <w:szCs w:val="22"/>
        </w:rPr>
      </w:pPr>
      <w:r w:rsidRPr="0008525E">
        <w:rPr>
          <w:rFonts w:asciiTheme="minorHAnsi" w:hAnsiTheme="minorHAnsi" w:cstheme="minorHAnsi"/>
          <w:sz w:val="22"/>
          <w:szCs w:val="22"/>
        </w:rPr>
        <w:t xml:space="preserve">In the vicinity (150m) of a caravan or campground (who commonly have private water supplies).  </w:t>
      </w:r>
    </w:p>
    <w:p w14:paraId="159AC1D2" w14:textId="77777777" w:rsidR="00D65C53" w:rsidRPr="0008525E" w:rsidRDefault="00D65C53" w:rsidP="00DA5B77">
      <w:pPr>
        <w:pStyle w:val="Bullets"/>
        <w:numPr>
          <w:ilvl w:val="0"/>
          <w:numId w:val="14"/>
        </w:numPr>
        <w:rPr>
          <w:rFonts w:asciiTheme="minorHAnsi" w:hAnsiTheme="minorHAnsi" w:cstheme="minorHAnsi"/>
          <w:sz w:val="22"/>
          <w:szCs w:val="22"/>
        </w:rPr>
      </w:pPr>
      <w:r w:rsidRPr="0008525E">
        <w:rPr>
          <w:rFonts w:asciiTheme="minorHAnsi" w:hAnsiTheme="minorHAnsi" w:cstheme="minorHAnsi"/>
          <w:sz w:val="22"/>
          <w:szCs w:val="22"/>
        </w:rPr>
        <w:t xml:space="preserve">Areas where a reticulated (town) water supply is not available (if known). </w:t>
      </w:r>
    </w:p>
    <w:p w14:paraId="6E4CA251" w14:textId="3DAA38FE" w:rsidR="00F17A52" w:rsidRPr="0008525E" w:rsidRDefault="00F17A52" w:rsidP="0009477C">
      <w:pPr>
        <w:pStyle w:val="Bullets"/>
        <w:numPr>
          <w:ilvl w:val="0"/>
          <w:numId w:val="0"/>
        </w:numPr>
        <w:spacing w:after="0"/>
        <w:ind w:left="454" w:hanging="454"/>
        <w:rPr>
          <w:rFonts w:asciiTheme="minorHAnsi" w:hAnsiTheme="minorHAnsi" w:cstheme="minorHAnsi"/>
          <w:sz w:val="22"/>
          <w:szCs w:val="22"/>
        </w:rPr>
      </w:pPr>
      <w:r w:rsidRPr="0008525E">
        <w:rPr>
          <w:rFonts w:asciiTheme="minorHAnsi" w:hAnsiTheme="minorHAnsi" w:cstheme="minorHAnsi"/>
          <w:sz w:val="22"/>
          <w:szCs w:val="22"/>
        </w:rPr>
        <w:t xml:space="preserve">Score the potential </w:t>
      </w:r>
      <w:r w:rsidR="00803584" w:rsidRPr="0008525E">
        <w:rPr>
          <w:rFonts w:asciiTheme="minorHAnsi" w:hAnsiTheme="minorHAnsi" w:cstheme="minorHAnsi"/>
          <w:sz w:val="22"/>
          <w:szCs w:val="22"/>
        </w:rPr>
        <w:t>D</w:t>
      </w:r>
      <w:r w:rsidR="006F1740" w:rsidRPr="0008525E">
        <w:rPr>
          <w:rFonts w:asciiTheme="minorHAnsi" w:hAnsiTheme="minorHAnsi" w:cstheme="minorHAnsi"/>
          <w:sz w:val="22"/>
          <w:szCs w:val="22"/>
        </w:rPr>
        <w:t xml:space="preserve">rinking </w:t>
      </w:r>
      <w:r w:rsidR="00803584" w:rsidRPr="0008525E">
        <w:rPr>
          <w:rFonts w:asciiTheme="minorHAnsi" w:hAnsiTheme="minorHAnsi" w:cstheme="minorHAnsi"/>
          <w:sz w:val="22"/>
          <w:szCs w:val="22"/>
        </w:rPr>
        <w:t>W</w:t>
      </w:r>
      <w:r w:rsidR="006F1740" w:rsidRPr="0008525E">
        <w:rPr>
          <w:rFonts w:asciiTheme="minorHAnsi" w:hAnsiTheme="minorHAnsi" w:cstheme="minorHAnsi"/>
          <w:sz w:val="22"/>
          <w:szCs w:val="22"/>
        </w:rPr>
        <w:t>ater</w:t>
      </w:r>
      <w:r w:rsidR="00803584" w:rsidRPr="0008525E">
        <w:rPr>
          <w:rFonts w:asciiTheme="minorHAnsi" w:hAnsiTheme="minorHAnsi" w:cstheme="minorHAnsi"/>
          <w:sz w:val="22"/>
          <w:szCs w:val="22"/>
        </w:rPr>
        <w:t xml:space="preserve"> C</w:t>
      </w:r>
      <w:r w:rsidR="006F1740" w:rsidRPr="0008525E">
        <w:rPr>
          <w:rFonts w:asciiTheme="minorHAnsi" w:hAnsiTheme="minorHAnsi" w:cstheme="minorHAnsi"/>
          <w:sz w:val="22"/>
          <w:szCs w:val="22"/>
        </w:rPr>
        <w:t>ontamination</w:t>
      </w:r>
      <w:r w:rsidRPr="0008525E">
        <w:rPr>
          <w:rFonts w:asciiTheme="minorHAnsi" w:hAnsiTheme="minorHAnsi" w:cstheme="minorHAnsi"/>
          <w:sz w:val="22"/>
          <w:szCs w:val="22"/>
        </w:rPr>
        <w:t xml:space="preserve"> Consequences in </w:t>
      </w:r>
      <w:r w:rsidRPr="0008525E">
        <w:rPr>
          <w:rFonts w:asciiTheme="minorHAnsi" w:hAnsiTheme="minorHAnsi" w:cstheme="minorHAnsi"/>
          <w:sz w:val="22"/>
          <w:szCs w:val="22"/>
        </w:rPr>
        <w:fldChar w:fldCharType="begin"/>
      </w:r>
      <w:r w:rsidRPr="0008525E">
        <w:rPr>
          <w:rFonts w:asciiTheme="minorHAnsi" w:hAnsiTheme="minorHAnsi" w:cstheme="minorHAnsi"/>
          <w:sz w:val="22"/>
          <w:szCs w:val="22"/>
        </w:rPr>
        <w:instrText xml:space="preserve"> REF _Ref69849548 \h </w:instrText>
      </w:r>
      <w:r w:rsidR="006B32AE" w:rsidRPr="0008525E">
        <w:rPr>
          <w:rFonts w:asciiTheme="minorHAnsi" w:hAnsiTheme="minorHAnsi" w:cstheme="minorHAnsi"/>
          <w:sz w:val="22"/>
          <w:szCs w:val="22"/>
        </w:rPr>
        <w:instrText xml:space="preserve"> \* MERGEFORMAT </w:instrText>
      </w:r>
      <w:r w:rsidRPr="0008525E">
        <w:rPr>
          <w:rFonts w:asciiTheme="minorHAnsi" w:hAnsiTheme="minorHAnsi" w:cstheme="minorHAnsi"/>
          <w:sz w:val="22"/>
          <w:szCs w:val="22"/>
        </w:rPr>
      </w:r>
      <w:r w:rsidRPr="0008525E">
        <w:rPr>
          <w:rFonts w:asciiTheme="minorHAnsi" w:hAnsiTheme="minorHAnsi" w:cstheme="minorHAnsi"/>
          <w:sz w:val="22"/>
          <w:szCs w:val="22"/>
        </w:rPr>
        <w:fldChar w:fldCharType="separate"/>
      </w:r>
      <w:r w:rsidRPr="0008525E">
        <w:rPr>
          <w:rFonts w:asciiTheme="minorHAnsi" w:hAnsiTheme="minorHAnsi" w:cstheme="minorHAnsi"/>
          <w:b/>
          <w:bCs/>
          <w:sz w:val="22"/>
          <w:szCs w:val="22"/>
        </w:rPr>
        <w:t xml:space="preserve">Table </w:t>
      </w:r>
      <w:r w:rsidRPr="0008525E">
        <w:rPr>
          <w:rFonts w:asciiTheme="minorHAnsi" w:hAnsiTheme="minorHAnsi" w:cstheme="minorHAnsi"/>
          <w:b/>
          <w:bCs/>
          <w:noProof/>
          <w:sz w:val="22"/>
          <w:szCs w:val="22"/>
        </w:rPr>
        <w:t>7</w:t>
      </w:r>
      <w:r w:rsidRPr="0008525E">
        <w:rPr>
          <w:rFonts w:asciiTheme="minorHAnsi" w:hAnsiTheme="minorHAnsi" w:cstheme="minorHAnsi"/>
          <w:sz w:val="22"/>
          <w:szCs w:val="22"/>
        </w:rPr>
        <w:fldChar w:fldCharType="end"/>
      </w:r>
      <w:r w:rsidR="001B1F91" w:rsidRPr="0008525E">
        <w:rPr>
          <w:rFonts w:asciiTheme="minorHAnsi" w:hAnsiTheme="minorHAnsi" w:cstheme="minorHAnsi"/>
          <w:sz w:val="22"/>
          <w:szCs w:val="22"/>
        </w:rPr>
        <w:t>.</w:t>
      </w:r>
    </w:p>
    <w:p w14:paraId="08A1FBDA" w14:textId="77777777" w:rsidR="00F71CAC" w:rsidRDefault="00F71CAC" w:rsidP="00F71CAC">
      <w:pPr>
        <w:sectPr w:rsidR="00F71CAC" w:rsidSect="004E4B1D">
          <w:pgSz w:w="12240" w:h="15840"/>
          <w:pgMar w:top="720" w:right="720" w:bottom="720" w:left="720" w:header="720" w:footer="720" w:gutter="0"/>
          <w:cols w:space="720"/>
          <w:docGrid w:linePitch="360"/>
        </w:sectPr>
      </w:pPr>
    </w:p>
    <w:p w14:paraId="1DC98123" w14:textId="55787F69" w:rsidR="00575944" w:rsidRPr="005A5266" w:rsidRDefault="00575944" w:rsidP="00575944">
      <w:r w:rsidRPr="002B1DE5">
        <w:rPr>
          <w:b/>
          <w:bCs/>
        </w:rPr>
        <w:lastRenderedPageBreak/>
        <w:t xml:space="preserve">Table </w:t>
      </w:r>
      <w:r w:rsidRPr="002B1DE5">
        <w:rPr>
          <w:b/>
          <w:bCs/>
        </w:rPr>
        <w:fldChar w:fldCharType="begin"/>
      </w:r>
      <w:r w:rsidRPr="002B1DE5">
        <w:rPr>
          <w:b/>
          <w:bCs/>
        </w:rPr>
        <w:instrText xml:space="preserve"> SEQ Table \* ARABIC </w:instrText>
      </w:r>
      <w:r w:rsidRPr="002B1DE5">
        <w:rPr>
          <w:b/>
          <w:bCs/>
        </w:rPr>
        <w:fldChar w:fldCharType="separate"/>
      </w:r>
      <w:r>
        <w:rPr>
          <w:b/>
          <w:bCs/>
          <w:noProof/>
        </w:rPr>
        <w:t>7</w:t>
      </w:r>
      <w:r w:rsidRPr="002B1DE5">
        <w:rPr>
          <w:b/>
          <w:bCs/>
        </w:rPr>
        <w:fldChar w:fldCharType="end"/>
      </w:r>
      <w:r>
        <w:rPr>
          <w:b/>
          <w:bCs/>
        </w:rPr>
        <w:t xml:space="preserve">: </w:t>
      </w:r>
      <w:r>
        <w:rPr>
          <w:b/>
          <w:bCs/>
          <w:color w:val="44546A" w:themeColor="text2"/>
        </w:rPr>
        <w:t>Scor</w:t>
      </w:r>
      <w:r w:rsidRPr="00B4613B">
        <w:rPr>
          <w:b/>
          <w:bCs/>
          <w:color w:val="44546A" w:themeColor="text2"/>
        </w:rPr>
        <w:t xml:space="preserve">ing the </w:t>
      </w:r>
      <w:r w:rsidR="00151125">
        <w:rPr>
          <w:b/>
          <w:bCs/>
          <w:color w:val="44546A" w:themeColor="text2"/>
        </w:rPr>
        <w:t>P</w:t>
      </w:r>
      <w:r>
        <w:rPr>
          <w:b/>
          <w:bCs/>
          <w:color w:val="44546A" w:themeColor="text2"/>
        </w:rPr>
        <w:t xml:space="preserve">otential </w:t>
      </w:r>
      <w:r w:rsidR="00803584">
        <w:rPr>
          <w:b/>
          <w:bCs/>
          <w:color w:val="44546A" w:themeColor="text2"/>
        </w:rPr>
        <w:t>D</w:t>
      </w:r>
      <w:r w:rsidR="006F1740">
        <w:rPr>
          <w:b/>
          <w:bCs/>
          <w:color w:val="44546A" w:themeColor="text2"/>
        </w:rPr>
        <w:t xml:space="preserve">rinking </w:t>
      </w:r>
      <w:r w:rsidR="00803584">
        <w:rPr>
          <w:b/>
          <w:bCs/>
          <w:color w:val="44546A" w:themeColor="text2"/>
        </w:rPr>
        <w:t>W</w:t>
      </w:r>
      <w:r w:rsidR="006F1740">
        <w:rPr>
          <w:b/>
          <w:bCs/>
          <w:color w:val="44546A" w:themeColor="text2"/>
        </w:rPr>
        <w:t xml:space="preserve">ater </w:t>
      </w:r>
      <w:r w:rsidR="00803584">
        <w:rPr>
          <w:b/>
          <w:bCs/>
          <w:color w:val="44546A" w:themeColor="text2"/>
        </w:rPr>
        <w:t>C</w:t>
      </w:r>
      <w:r w:rsidR="006F1740">
        <w:rPr>
          <w:b/>
          <w:bCs/>
          <w:color w:val="44546A" w:themeColor="text2"/>
        </w:rPr>
        <w:t>ontamination</w:t>
      </w:r>
      <w:r>
        <w:rPr>
          <w:b/>
          <w:bCs/>
          <w:color w:val="44546A" w:themeColor="text2"/>
        </w:rPr>
        <w:t xml:space="preserve"> Consequences</w:t>
      </w:r>
    </w:p>
    <w:tbl>
      <w:tblPr>
        <w:tblW w:w="5000" w:type="pct"/>
        <w:tblLayout w:type="fixed"/>
        <w:tblLook w:val="04A0" w:firstRow="1" w:lastRow="0" w:firstColumn="1" w:lastColumn="0" w:noHBand="0" w:noVBand="1"/>
      </w:tblPr>
      <w:tblGrid>
        <w:gridCol w:w="1490"/>
        <w:gridCol w:w="3198"/>
        <w:gridCol w:w="811"/>
        <w:gridCol w:w="791"/>
        <w:gridCol w:w="860"/>
        <w:gridCol w:w="943"/>
        <w:gridCol w:w="1024"/>
        <w:gridCol w:w="1047"/>
        <w:gridCol w:w="3428"/>
        <w:gridCol w:w="788"/>
      </w:tblGrid>
      <w:tr w:rsidR="00C67E51" w:rsidRPr="00E42B0B" w14:paraId="0A264DA3" w14:textId="77777777" w:rsidTr="00C67E51">
        <w:trPr>
          <w:trHeight w:val="315"/>
        </w:trPr>
        <w:tc>
          <w:tcPr>
            <w:tcW w:w="518"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CAAA492" w14:textId="2DA038D2" w:rsidR="00E42B0B" w:rsidRPr="00E42B0B" w:rsidRDefault="00C67E51" w:rsidP="00E42B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Category</w:t>
            </w:r>
          </w:p>
        </w:tc>
        <w:tc>
          <w:tcPr>
            <w:tcW w:w="1112" w:type="pct"/>
            <w:tcBorders>
              <w:top w:val="single" w:sz="8" w:space="0" w:color="auto"/>
              <w:left w:val="nil"/>
              <w:bottom w:val="single" w:sz="8" w:space="0" w:color="auto"/>
              <w:right w:val="single" w:sz="4" w:space="0" w:color="auto"/>
            </w:tcBorders>
            <w:shd w:val="clear" w:color="000000" w:fill="BDD7EE"/>
            <w:noWrap/>
            <w:vAlign w:val="center"/>
            <w:hideMark/>
          </w:tcPr>
          <w:p w14:paraId="7978582A"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Drinking Water Contamination Risk Indication</w:t>
            </w:r>
          </w:p>
        </w:tc>
        <w:tc>
          <w:tcPr>
            <w:tcW w:w="282" w:type="pct"/>
            <w:tcBorders>
              <w:top w:val="single" w:sz="4" w:space="0" w:color="auto"/>
              <w:left w:val="single" w:sz="4" w:space="0" w:color="auto"/>
              <w:bottom w:val="single" w:sz="4" w:space="0" w:color="auto"/>
              <w:right w:val="nil"/>
            </w:tcBorders>
            <w:shd w:val="clear" w:color="000000" w:fill="BDD7EE"/>
            <w:noWrap/>
            <w:vAlign w:val="center"/>
            <w:hideMark/>
          </w:tcPr>
          <w:p w14:paraId="18DB4F60"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7</w:t>
            </w:r>
          </w:p>
        </w:tc>
        <w:tc>
          <w:tcPr>
            <w:tcW w:w="275" w:type="pct"/>
            <w:tcBorders>
              <w:top w:val="single" w:sz="8" w:space="0" w:color="auto"/>
              <w:left w:val="single" w:sz="4" w:space="0" w:color="auto"/>
              <w:bottom w:val="single" w:sz="8" w:space="0" w:color="auto"/>
              <w:right w:val="single" w:sz="4" w:space="0" w:color="auto"/>
            </w:tcBorders>
            <w:shd w:val="clear" w:color="000000" w:fill="BDD7EE"/>
            <w:noWrap/>
            <w:vAlign w:val="center"/>
            <w:hideMark/>
          </w:tcPr>
          <w:p w14:paraId="3080E321"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5</w:t>
            </w:r>
          </w:p>
        </w:tc>
        <w:tc>
          <w:tcPr>
            <w:tcW w:w="299" w:type="pct"/>
            <w:tcBorders>
              <w:top w:val="single" w:sz="8" w:space="0" w:color="auto"/>
              <w:left w:val="nil"/>
              <w:bottom w:val="single" w:sz="8" w:space="0" w:color="auto"/>
              <w:right w:val="single" w:sz="4" w:space="0" w:color="auto"/>
            </w:tcBorders>
            <w:shd w:val="clear" w:color="000000" w:fill="BDD7EE"/>
            <w:noWrap/>
            <w:vAlign w:val="center"/>
            <w:hideMark/>
          </w:tcPr>
          <w:p w14:paraId="5B9626E1"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3</w:t>
            </w:r>
          </w:p>
        </w:tc>
        <w:tc>
          <w:tcPr>
            <w:tcW w:w="328" w:type="pct"/>
            <w:tcBorders>
              <w:top w:val="single" w:sz="8" w:space="0" w:color="auto"/>
              <w:left w:val="nil"/>
              <w:bottom w:val="single" w:sz="8" w:space="0" w:color="auto"/>
              <w:right w:val="single" w:sz="4" w:space="0" w:color="auto"/>
            </w:tcBorders>
            <w:shd w:val="clear" w:color="000000" w:fill="BDD7EE"/>
            <w:noWrap/>
            <w:vAlign w:val="center"/>
            <w:hideMark/>
          </w:tcPr>
          <w:p w14:paraId="2A5E60ED"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1</w:t>
            </w:r>
          </w:p>
        </w:tc>
        <w:tc>
          <w:tcPr>
            <w:tcW w:w="356" w:type="pct"/>
            <w:tcBorders>
              <w:top w:val="single" w:sz="8" w:space="0" w:color="auto"/>
              <w:left w:val="nil"/>
              <w:bottom w:val="single" w:sz="8" w:space="0" w:color="auto"/>
              <w:right w:val="single" w:sz="4" w:space="0" w:color="auto"/>
            </w:tcBorders>
            <w:shd w:val="clear" w:color="000000" w:fill="BDD7EE"/>
            <w:noWrap/>
            <w:vAlign w:val="center"/>
            <w:hideMark/>
          </w:tcPr>
          <w:p w14:paraId="01B9401D"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0</w:t>
            </w:r>
          </w:p>
        </w:tc>
        <w:tc>
          <w:tcPr>
            <w:tcW w:w="364" w:type="pct"/>
            <w:tcBorders>
              <w:top w:val="single" w:sz="8" w:space="0" w:color="auto"/>
              <w:left w:val="nil"/>
              <w:bottom w:val="single" w:sz="8" w:space="0" w:color="auto"/>
              <w:right w:val="single" w:sz="8" w:space="0" w:color="auto"/>
            </w:tcBorders>
            <w:shd w:val="clear" w:color="000000" w:fill="BDD7EE"/>
            <w:noWrap/>
            <w:vAlign w:val="center"/>
            <w:hideMark/>
          </w:tcPr>
          <w:p w14:paraId="3ADD4E1C"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SCORE</w:t>
            </w:r>
          </w:p>
        </w:tc>
        <w:tc>
          <w:tcPr>
            <w:tcW w:w="1192" w:type="pct"/>
            <w:tcBorders>
              <w:top w:val="single" w:sz="8" w:space="0" w:color="auto"/>
              <w:left w:val="single" w:sz="4" w:space="0" w:color="auto"/>
              <w:bottom w:val="single" w:sz="4" w:space="0" w:color="auto"/>
              <w:right w:val="single" w:sz="4" w:space="0" w:color="auto"/>
            </w:tcBorders>
            <w:shd w:val="clear" w:color="000000" w:fill="D6DCE4"/>
            <w:noWrap/>
            <w:vAlign w:val="center"/>
            <w:hideMark/>
          </w:tcPr>
          <w:p w14:paraId="570A5D24"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Evidence / Comments / Site Inspection check</w:t>
            </w:r>
          </w:p>
        </w:tc>
        <w:tc>
          <w:tcPr>
            <w:tcW w:w="274" w:type="pct"/>
            <w:tcBorders>
              <w:top w:val="single" w:sz="8" w:space="0" w:color="auto"/>
              <w:left w:val="single" w:sz="8" w:space="0" w:color="auto"/>
              <w:bottom w:val="nil"/>
              <w:right w:val="single" w:sz="8" w:space="0" w:color="auto"/>
            </w:tcBorders>
            <w:shd w:val="clear" w:color="000000" w:fill="D6DCE4"/>
            <w:noWrap/>
            <w:vAlign w:val="center"/>
            <w:hideMark/>
          </w:tcPr>
          <w:p w14:paraId="43A41E2C"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Check</w:t>
            </w:r>
          </w:p>
        </w:tc>
      </w:tr>
      <w:tr w:rsidR="00C67E51" w:rsidRPr="00E42B0B" w14:paraId="17D0F37B" w14:textId="77777777" w:rsidTr="00C67E51">
        <w:trPr>
          <w:trHeight w:val="700"/>
        </w:trPr>
        <w:tc>
          <w:tcPr>
            <w:tcW w:w="518" w:type="pct"/>
            <w:tcBorders>
              <w:top w:val="nil"/>
              <w:left w:val="single" w:sz="8" w:space="0" w:color="auto"/>
              <w:bottom w:val="single" w:sz="4" w:space="0" w:color="auto"/>
              <w:right w:val="single" w:sz="8" w:space="0" w:color="auto"/>
            </w:tcBorders>
            <w:shd w:val="clear" w:color="auto" w:fill="auto"/>
            <w:vAlign w:val="center"/>
            <w:hideMark/>
          </w:tcPr>
          <w:p w14:paraId="7A7D1CE9"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Private Groundwater Bores</w:t>
            </w:r>
          </w:p>
        </w:tc>
        <w:tc>
          <w:tcPr>
            <w:tcW w:w="1112" w:type="pct"/>
            <w:tcBorders>
              <w:top w:val="nil"/>
              <w:left w:val="nil"/>
              <w:bottom w:val="single" w:sz="4" w:space="0" w:color="auto"/>
              <w:right w:val="single" w:sz="4" w:space="0" w:color="auto"/>
            </w:tcBorders>
            <w:shd w:val="clear" w:color="auto" w:fill="auto"/>
            <w:vAlign w:val="center"/>
            <w:hideMark/>
          </w:tcPr>
          <w:p w14:paraId="2CCB076A" w14:textId="7A9A51ED"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xml:space="preserve">Site is within </w:t>
            </w:r>
            <w:r w:rsidRPr="00E42B0B">
              <w:rPr>
                <w:rFonts w:ascii="Calibri" w:eastAsia="Times New Roman" w:hAnsi="Calibri" w:cs="Calibri"/>
                <w:b/>
                <w:bCs/>
                <w:color w:val="000000"/>
                <w:sz w:val="18"/>
                <w:szCs w:val="18"/>
              </w:rPr>
              <w:t>X</w:t>
            </w:r>
            <w:r w:rsidR="00257121">
              <w:rPr>
                <w:rFonts w:ascii="Calibri" w:eastAsia="Times New Roman" w:hAnsi="Calibri" w:cs="Calibri"/>
                <w:color w:val="000000"/>
                <w:sz w:val="18"/>
                <w:szCs w:val="18"/>
              </w:rPr>
              <w:t xml:space="preserve"> </w:t>
            </w:r>
            <w:r w:rsidRPr="00E42B0B">
              <w:rPr>
                <w:rFonts w:ascii="Calibri" w:eastAsia="Times New Roman" w:hAnsi="Calibri" w:cs="Calibri"/>
                <w:color w:val="000000"/>
                <w:sz w:val="18"/>
                <w:szCs w:val="18"/>
              </w:rPr>
              <w:t xml:space="preserve">m of a single (private) </w:t>
            </w:r>
            <w:r w:rsidRPr="00E42B0B">
              <w:rPr>
                <w:rFonts w:ascii="Calibri" w:eastAsia="Times New Roman" w:hAnsi="Calibri" w:cs="Calibri"/>
                <w:b/>
                <w:bCs/>
                <w:color w:val="000000"/>
                <w:sz w:val="18"/>
                <w:szCs w:val="18"/>
              </w:rPr>
              <w:t>registered groundwater bore</w:t>
            </w:r>
            <w:r w:rsidRPr="00E42B0B">
              <w:rPr>
                <w:rFonts w:ascii="Calibri" w:eastAsia="Times New Roman" w:hAnsi="Calibri" w:cs="Calibri"/>
                <w:color w:val="000000"/>
                <w:sz w:val="18"/>
                <w:szCs w:val="18"/>
              </w:rPr>
              <w:t xml:space="preserve"> (not part of a bore field)</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03E82F39" w14:textId="7AABF63F" w:rsidR="00E42B0B" w:rsidRPr="00E42B0B" w:rsidRDefault="00257121" w:rsidP="00E42B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X =</w:t>
            </w:r>
            <w:r w:rsidR="00E42B0B" w:rsidRPr="00E42B0B">
              <w:rPr>
                <w:rFonts w:ascii="Calibri" w:eastAsia="Times New Roman" w:hAnsi="Calibri" w:cs="Calibri"/>
                <w:b/>
                <w:bCs/>
                <w:color w:val="000000"/>
                <w:sz w:val="18"/>
                <w:szCs w:val="18"/>
              </w:rPr>
              <w:t>50m</w:t>
            </w:r>
          </w:p>
        </w:tc>
        <w:tc>
          <w:tcPr>
            <w:tcW w:w="275" w:type="pct"/>
            <w:tcBorders>
              <w:top w:val="nil"/>
              <w:left w:val="nil"/>
              <w:bottom w:val="single" w:sz="4" w:space="0" w:color="auto"/>
              <w:right w:val="single" w:sz="4" w:space="0" w:color="auto"/>
            </w:tcBorders>
            <w:shd w:val="clear" w:color="auto" w:fill="auto"/>
            <w:vAlign w:val="center"/>
            <w:hideMark/>
          </w:tcPr>
          <w:p w14:paraId="7D685CA5" w14:textId="261EF851" w:rsidR="00E42B0B" w:rsidRPr="00E42B0B" w:rsidRDefault="00257121" w:rsidP="00E42B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X = </w:t>
            </w:r>
            <w:r w:rsidR="00E42B0B" w:rsidRPr="00E42B0B">
              <w:rPr>
                <w:rFonts w:ascii="Calibri" w:eastAsia="Times New Roman" w:hAnsi="Calibri" w:cs="Calibri"/>
                <w:b/>
                <w:bCs/>
                <w:color w:val="000000"/>
                <w:sz w:val="18"/>
                <w:szCs w:val="18"/>
              </w:rPr>
              <w:t>100m</w:t>
            </w:r>
          </w:p>
        </w:tc>
        <w:tc>
          <w:tcPr>
            <w:tcW w:w="299" w:type="pct"/>
            <w:tcBorders>
              <w:top w:val="nil"/>
              <w:left w:val="nil"/>
              <w:bottom w:val="single" w:sz="4" w:space="0" w:color="auto"/>
              <w:right w:val="single" w:sz="4" w:space="0" w:color="auto"/>
            </w:tcBorders>
            <w:shd w:val="clear" w:color="auto" w:fill="auto"/>
            <w:vAlign w:val="center"/>
            <w:hideMark/>
          </w:tcPr>
          <w:p w14:paraId="27B715F6" w14:textId="6DF29FC0" w:rsidR="00E42B0B" w:rsidRPr="00E42B0B" w:rsidRDefault="00257121" w:rsidP="00E42B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X = </w:t>
            </w:r>
            <w:r w:rsidR="00E42B0B" w:rsidRPr="00E42B0B">
              <w:rPr>
                <w:rFonts w:ascii="Calibri" w:eastAsia="Times New Roman" w:hAnsi="Calibri" w:cs="Calibri"/>
                <w:b/>
                <w:bCs/>
                <w:color w:val="000000"/>
                <w:sz w:val="18"/>
                <w:szCs w:val="18"/>
              </w:rPr>
              <w:t>500m</w:t>
            </w:r>
          </w:p>
        </w:tc>
        <w:tc>
          <w:tcPr>
            <w:tcW w:w="328" w:type="pct"/>
            <w:tcBorders>
              <w:top w:val="nil"/>
              <w:left w:val="nil"/>
              <w:bottom w:val="single" w:sz="4" w:space="0" w:color="auto"/>
              <w:right w:val="single" w:sz="4" w:space="0" w:color="auto"/>
            </w:tcBorders>
            <w:shd w:val="clear" w:color="auto" w:fill="auto"/>
            <w:vAlign w:val="center"/>
            <w:hideMark/>
          </w:tcPr>
          <w:p w14:paraId="35D24720" w14:textId="6165A772" w:rsidR="00E42B0B" w:rsidRPr="00E42B0B" w:rsidRDefault="00257121" w:rsidP="00E42B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X = </w:t>
            </w:r>
            <w:r w:rsidR="00E42B0B" w:rsidRPr="00E42B0B">
              <w:rPr>
                <w:rFonts w:ascii="Calibri" w:eastAsia="Times New Roman" w:hAnsi="Calibri" w:cs="Calibri"/>
                <w:b/>
                <w:bCs/>
                <w:color w:val="000000"/>
                <w:sz w:val="18"/>
                <w:szCs w:val="18"/>
              </w:rPr>
              <w:t>1000m</w:t>
            </w:r>
          </w:p>
        </w:tc>
        <w:tc>
          <w:tcPr>
            <w:tcW w:w="356" w:type="pct"/>
            <w:tcBorders>
              <w:top w:val="nil"/>
              <w:left w:val="nil"/>
              <w:bottom w:val="single" w:sz="4" w:space="0" w:color="auto"/>
              <w:right w:val="single" w:sz="8" w:space="0" w:color="auto"/>
            </w:tcBorders>
            <w:shd w:val="clear" w:color="auto" w:fill="auto"/>
            <w:vAlign w:val="center"/>
            <w:hideMark/>
          </w:tcPr>
          <w:p w14:paraId="5EFF5869" w14:textId="06154F92" w:rsidR="00E42B0B" w:rsidRPr="00E42B0B" w:rsidRDefault="00257121" w:rsidP="00E42B0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 xml:space="preserve">X </w:t>
            </w:r>
            <w:r w:rsidR="00E42B0B" w:rsidRPr="00E42B0B">
              <w:rPr>
                <w:rFonts w:ascii="Calibri" w:eastAsia="Times New Roman" w:hAnsi="Calibri" w:cs="Calibri"/>
                <w:b/>
                <w:bCs/>
                <w:color w:val="000000"/>
                <w:sz w:val="18"/>
                <w:szCs w:val="18"/>
              </w:rPr>
              <w:t>&gt;1000m</w:t>
            </w:r>
          </w:p>
        </w:tc>
        <w:tc>
          <w:tcPr>
            <w:tcW w:w="364" w:type="pct"/>
            <w:tcBorders>
              <w:top w:val="nil"/>
              <w:left w:val="single" w:sz="4" w:space="0" w:color="auto"/>
              <w:bottom w:val="single" w:sz="8" w:space="0" w:color="auto"/>
              <w:right w:val="single" w:sz="8" w:space="0" w:color="auto"/>
            </w:tcBorders>
            <w:shd w:val="clear" w:color="auto" w:fill="auto"/>
            <w:noWrap/>
            <w:vAlign w:val="bottom"/>
            <w:hideMark/>
          </w:tcPr>
          <w:p w14:paraId="04EFA06B"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1192" w:type="pct"/>
            <w:tcBorders>
              <w:top w:val="nil"/>
              <w:left w:val="single" w:sz="4" w:space="0" w:color="auto"/>
              <w:bottom w:val="single" w:sz="4" w:space="0" w:color="auto"/>
              <w:right w:val="single" w:sz="4" w:space="0" w:color="auto"/>
            </w:tcBorders>
            <w:shd w:val="clear" w:color="auto" w:fill="auto"/>
            <w:vAlign w:val="center"/>
            <w:hideMark/>
          </w:tcPr>
          <w:p w14:paraId="77E9EE67"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274" w:type="pct"/>
            <w:tcBorders>
              <w:top w:val="single" w:sz="4" w:space="0" w:color="auto"/>
              <w:left w:val="nil"/>
              <w:bottom w:val="single" w:sz="4" w:space="0" w:color="auto"/>
              <w:right w:val="single" w:sz="8" w:space="0" w:color="auto"/>
            </w:tcBorders>
            <w:shd w:val="clear" w:color="auto" w:fill="auto"/>
            <w:noWrap/>
            <w:vAlign w:val="bottom"/>
            <w:hideMark/>
          </w:tcPr>
          <w:p w14:paraId="646BD4D6"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r>
      <w:tr w:rsidR="00C67E51" w:rsidRPr="00E42B0B" w14:paraId="341D7720" w14:textId="77777777" w:rsidTr="00C67E51">
        <w:trPr>
          <w:trHeight w:val="740"/>
        </w:trPr>
        <w:tc>
          <w:tcPr>
            <w:tcW w:w="51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46197213" w14:textId="77777777" w:rsidR="00803584" w:rsidRPr="00E42B0B" w:rsidRDefault="00803584"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Private Water Supplier</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593A2C2D" w14:textId="066013BD" w:rsidR="00803584" w:rsidRPr="00E42B0B" w:rsidRDefault="00803584"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Is there a caravan park or campground within 150m of the site (private water supplier)</w:t>
            </w:r>
          </w:p>
        </w:tc>
        <w:tc>
          <w:tcPr>
            <w:tcW w:w="282" w:type="pct"/>
            <w:tcBorders>
              <w:top w:val="single" w:sz="4" w:space="0" w:color="auto"/>
              <w:left w:val="nil"/>
              <w:bottom w:val="single" w:sz="4" w:space="0" w:color="auto"/>
              <w:right w:val="single" w:sz="4" w:space="0" w:color="auto"/>
            </w:tcBorders>
            <w:shd w:val="clear" w:color="000000" w:fill="E7E6E6"/>
            <w:vAlign w:val="center"/>
            <w:hideMark/>
          </w:tcPr>
          <w:p w14:paraId="27BD9C0E" w14:textId="77777777" w:rsidR="00803584" w:rsidRPr="00E42B0B" w:rsidRDefault="00803584"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30189988" w14:textId="77777777" w:rsidR="00803584" w:rsidRPr="00E42B0B" w:rsidRDefault="00803584"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Yes</w:t>
            </w:r>
          </w:p>
        </w:tc>
        <w:tc>
          <w:tcPr>
            <w:tcW w:w="299" w:type="pct"/>
            <w:tcBorders>
              <w:top w:val="single" w:sz="4" w:space="0" w:color="auto"/>
              <w:left w:val="nil"/>
              <w:bottom w:val="single" w:sz="4" w:space="0" w:color="auto"/>
              <w:right w:val="single" w:sz="4" w:space="0" w:color="auto"/>
            </w:tcBorders>
            <w:shd w:val="clear" w:color="000000" w:fill="E7E6E6"/>
            <w:vAlign w:val="center"/>
            <w:hideMark/>
          </w:tcPr>
          <w:p w14:paraId="3AC6C515" w14:textId="77777777" w:rsidR="00803584" w:rsidRPr="00E42B0B" w:rsidRDefault="00803584"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328" w:type="pct"/>
            <w:tcBorders>
              <w:top w:val="single" w:sz="4" w:space="0" w:color="auto"/>
              <w:left w:val="nil"/>
              <w:bottom w:val="single" w:sz="4" w:space="0" w:color="auto"/>
              <w:right w:val="single" w:sz="4" w:space="0" w:color="auto"/>
            </w:tcBorders>
            <w:shd w:val="clear" w:color="000000" w:fill="E7E6E6"/>
            <w:vAlign w:val="center"/>
            <w:hideMark/>
          </w:tcPr>
          <w:p w14:paraId="768385D3" w14:textId="77777777" w:rsidR="00803584" w:rsidRPr="00E42B0B" w:rsidRDefault="00803584"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356" w:type="pct"/>
            <w:tcBorders>
              <w:top w:val="single" w:sz="4" w:space="0" w:color="auto"/>
              <w:left w:val="nil"/>
              <w:bottom w:val="single" w:sz="4" w:space="0" w:color="auto"/>
              <w:right w:val="single" w:sz="8" w:space="0" w:color="auto"/>
            </w:tcBorders>
            <w:shd w:val="clear" w:color="auto" w:fill="auto"/>
            <w:vAlign w:val="center"/>
            <w:hideMark/>
          </w:tcPr>
          <w:p w14:paraId="2EB1EFA2" w14:textId="77777777" w:rsidR="00803584" w:rsidRPr="00E42B0B" w:rsidRDefault="00803584"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No</w:t>
            </w:r>
          </w:p>
        </w:tc>
        <w:tc>
          <w:tcPr>
            <w:tcW w:w="364" w:type="pct"/>
            <w:tcBorders>
              <w:top w:val="single" w:sz="8" w:space="0" w:color="auto"/>
              <w:left w:val="single" w:sz="4" w:space="0" w:color="auto"/>
              <w:right w:val="single" w:sz="8" w:space="0" w:color="auto"/>
            </w:tcBorders>
            <w:shd w:val="clear" w:color="auto" w:fill="auto"/>
            <w:noWrap/>
            <w:vAlign w:val="bottom"/>
            <w:hideMark/>
          </w:tcPr>
          <w:p w14:paraId="7B42D69D" w14:textId="77777777" w:rsidR="00803584" w:rsidRPr="00E42B0B" w:rsidRDefault="00803584"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E305127" w14:textId="77777777" w:rsidR="00803584" w:rsidRPr="00E42B0B" w:rsidRDefault="00803584"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274" w:type="pct"/>
            <w:tcBorders>
              <w:top w:val="single" w:sz="4" w:space="0" w:color="auto"/>
              <w:left w:val="nil"/>
              <w:bottom w:val="single" w:sz="4" w:space="0" w:color="auto"/>
              <w:right w:val="single" w:sz="8" w:space="0" w:color="auto"/>
            </w:tcBorders>
            <w:shd w:val="clear" w:color="auto" w:fill="auto"/>
            <w:noWrap/>
            <w:vAlign w:val="bottom"/>
            <w:hideMark/>
          </w:tcPr>
          <w:p w14:paraId="2EA6126C" w14:textId="77777777" w:rsidR="00803584" w:rsidRPr="00E42B0B" w:rsidRDefault="00803584"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r>
      <w:tr w:rsidR="00C67E51" w:rsidRPr="00E42B0B" w14:paraId="1392F915" w14:textId="77777777" w:rsidTr="00C67E51">
        <w:trPr>
          <w:trHeight w:val="620"/>
        </w:trPr>
        <w:tc>
          <w:tcPr>
            <w:tcW w:w="518" w:type="pct"/>
            <w:tcBorders>
              <w:top w:val="single" w:sz="4" w:space="0" w:color="auto"/>
              <w:left w:val="single" w:sz="8" w:space="0" w:color="auto"/>
              <w:bottom w:val="single" w:sz="4" w:space="0" w:color="auto"/>
              <w:right w:val="single" w:sz="8" w:space="0" w:color="auto"/>
            </w:tcBorders>
            <w:shd w:val="clear" w:color="auto" w:fill="auto"/>
            <w:vAlign w:val="center"/>
            <w:hideMark/>
          </w:tcPr>
          <w:p w14:paraId="696FE1CF"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Groundwater Vulnerability</w:t>
            </w:r>
          </w:p>
        </w:tc>
        <w:tc>
          <w:tcPr>
            <w:tcW w:w="1112" w:type="pct"/>
            <w:tcBorders>
              <w:top w:val="single" w:sz="4" w:space="0" w:color="auto"/>
              <w:left w:val="nil"/>
              <w:bottom w:val="single" w:sz="4" w:space="0" w:color="auto"/>
              <w:right w:val="single" w:sz="4" w:space="0" w:color="auto"/>
            </w:tcBorders>
            <w:shd w:val="clear" w:color="auto" w:fill="auto"/>
            <w:vAlign w:val="center"/>
            <w:hideMark/>
          </w:tcPr>
          <w:p w14:paraId="0436C494"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Site is within or adjacent to a known potable/usable</w:t>
            </w:r>
            <w:r w:rsidRPr="00E42B0B">
              <w:rPr>
                <w:rFonts w:ascii="Calibri" w:eastAsia="Times New Roman" w:hAnsi="Calibri" w:cs="Calibri"/>
                <w:b/>
                <w:bCs/>
                <w:color w:val="000000"/>
                <w:sz w:val="18"/>
                <w:szCs w:val="18"/>
              </w:rPr>
              <w:t xml:space="preserve"> groundwater aquifer</w:t>
            </w:r>
          </w:p>
        </w:tc>
        <w:tc>
          <w:tcPr>
            <w:tcW w:w="282" w:type="pct"/>
            <w:tcBorders>
              <w:top w:val="single" w:sz="4" w:space="0" w:color="auto"/>
              <w:left w:val="nil"/>
              <w:bottom w:val="single" w:sz="4" w:space="0" w:color="auto"/>
              <w:right w:val="single" w:sz="4" w:space="0" w:color="auto"/>
            </w:tcBorders>
            <w:shd w:val="clear" w:color="auto" w:fill="auto"/>
            <w:vAlign w:val="center"/>
            <w:hideMark/>
          </w:tcPr>
          <w:p w14:paraId="44201757"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Inside</w:t>
            </w:r>
          </w:p>
        </w:tc>
        <w:tc>
          <w:tcPr>
            <w:tcW w:w="275" w:type="pct"/>
            <w:tcBorders>
              <w:top w:val="single" w:sz="4" w:space="0" w:color="auto"/>
              <w:left w:val="nil"/>
              <w:bottom w:val="single" w:sz="4" w:space="0" w:color="auto"/>
              <w:right w:val="single" w:sz="4" w:space="0" w:color="auto"/>
            </w:tcBorders>
            <w:shd w:val="clear" w:color="auto" w:fill="auto"/>
            <w:vAlign w:val="center"/>
            <w:hideMark/>
          </w:tcPr>
          <w:p w14:paraId="1E2C3994"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within 150m</w:t>
            </w:r>
          </w:p>
        </w:tc>
        <w:tc>
          <w:tcPr>
            <w:tcW w:w="299" w:type="pct"/>
            <w:tcBorders>
              <w:top w:val="single" w:sz="4" w:space="0" w:color="auto"/>
              <w:left w:val="nil"/>
              <w:bottom w:val="single" w:sz="4" w:space="0" w:color="auto"/>
              <w:right w:val="single" w:sz="4" w:space="0" w:color="auto"/>
            </w:tcBorders>
            <w:shd w:val="clear" w:color="000000" w:fill="FFFFFF"/>
            <w:vAlign w:val="center"/>
            <w:hideMark/>
          </w:tcPr>
          <w:p w14:paraId="21A9957F"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within 500m</w:t>
            </w:r>
          </w:p>
        </w:tc>
        <w:tc>
          <w:tcPr>
            <w:tcW w:w="328" w:type="pct"/>
            <w:tcBorders>
              <w:top w:val="single" w:sz="4" w:space="0" w:color="auto"/>
              <w:left w:val="nil"/>
              <w:bottom w:val="single" w:sz="4" w:space="0" w:color="auto"/>
              <w:right w:val="single" w:sz="4" w:space="0" w:color="auto"/>
            </w:tcBorders>
            <w:shd w:val="clear" w:color="000000" w:fill="FFFFFF"/>
            <w:vAlign w:val="center"/>
            <w:hideMark/>
          </w:tcPr>
          <w:p w14:paraId="01D8DB7E"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within 1000m</w:t>
            </w:r>
          </w:p>
        </w:tc>
        <w:tc>
          <w:tcPr>
            <w:tcW w:w="356" w:type="pct"/>
            <w:tcBorders>
              <w:top w:val="single" w:sz="4" w:space="0" w:color="auto"/>
              <w:left w:val="nil"/>
              <w:bottom w:val="single" w:sz="4" w:space="0" w:color="auto"/>
              <w:right w:val="single" w:sz="8" w:space="0" w:color="auto"/>
            </w:tcBorders>
            <w:shd w:val="clear" w:color="auto" w:fill="auto"/>
            <w:vAlign w:val="center"/>
            <w:hideMark/>
          </w:tcPr>
          <w:p w14:paraId="776926A5" w14:textId="7EB2252A"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&gt;1000m</w:t>
            </w:r>
          </w:p>
        </w:tc>
        <w:tc>
          <w:tcPr>
            <w:tcW w:w="3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17FC78CA"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119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BB296B4"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274" w:type="pct"/>
            <w:tcBorders>
              <w:top w:val="single" w:sz="4" w:space="0" w:color="auto"/>
              <w:left w:val="nil"/>
              <w:bottom w:val="nil"/>
              <w:right w:val="single" w:sz="8" w:space="0" w:color="auto"/>
            </w:tcBorders>
            <w:shd w:val="clear" w:color="auto" w:fill="auto"/>
            <w:noWrap/>
            <w:vAlign w:val="bottom"/>
            <w:hideMark/>
          </w:tcPr>
          <w:p w14:paraId="1D4C4F82"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r>
      <w:tr w:rsidR="00C67E51" w:rsidRPr="00E42B0B" w14:paraId="5CA06982" w14:textId="77777777" w:rsidTr="00C67E51">
        <w:trPr>
          <w:trHeight w:val="899"/>
        </w:trPr>
        <w:tc>
          <w:tcPr>
            <w:tcW w:w="518" w:type="pct"/>
            <w:tcBorders>
              <w:top w:val="nil"/>
              <w:left w:val="single" w:sz="8" w:space="0" w:color="auto"/>
              <w:bottom w:val="nil"/>
              <w:right w:val="single" w:sz="8" w:space="0" w:color="auto"/>
            </w:tcBorders>
            <w:shd w:val="clear" w:color="auto" w:fill="auto"/>
            <w:vAlign w:val="center"/>
            <w:hideMark/>
          </w:tcPr>
          <w:p w14:paraId="086A5FB7"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Drinking Water Catchments</w:t>
            </w:r>
          </w:p>
        </w:tc>
        <w:tc>
          <w:tcPr>
            <w:tcW w:w="1112" w:type="pct"/>
            <w:tcBorders>
              <w:top w:val="nil"/>
              <w:left w:val="nil"/>
              <w:bottom w:val="nil"/>
              <w:right w:val="single" w:sz="4" w:space="0" w:color="auto"/>
            </w:tcBorders>
            <w:shd w:val="clear" w:color="auto" w:fill="auto"/>
            <w:vAlign w:val="center"/>
            <w:hideMark/>
          </w:tcPr>
          <w:p w14:paraId="73E6B516" w14:textId="78ACB2D6"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xml:space="preserve">Site is within a surface (drinking/potable) water </w:t>
            </w:r>
            <w:r w:rsidRPr="00E42B0B">
              <w:rPr>
                <w:rFonts w:ascii="Calibri" w:eastAsia="Times New Roman" w:hAnsi="Calibri" w:cs="Calibri"/>
                <w:b/>
                <w:bCs/>
                <w:color w:val="000000"/>
                <w:sz w:val="18"/>
                <w:szCs w:val="18"/>
              </w:rPr>
              <w:t xml:space="preserve">catchment </w:t>
            </w:r>
            <w:r w:rsidRPr="00E42B0B">
              <w:rPr>
                <w:rFonts w:ascii="Calibri" w:eastAsia="Times New Roman" w:hAnsi="Calibri" w:cs="Calibri"/>
                <w:color w:val="000000"/>
                <w:sz w:val="18"/>
                <w:szCs w:val="18"/>
              </w:rPr>
              <w:t xml:space="preserve">or near (150m, 500m, 1000m) a dam, weir </w:t>
            </w:r>
            <w:r w:rsidR="009D1C1C" w:rsidRPr="00E42B0B">
              <w:rPr>
                <w:rFonts w:ascii="Calibri" w:eastAsia="Times New Roman" w:hAnsi="Calibri" w:cs="Calibri"/>
                <w:color w:val="000000"/>
                <w:sz w:val="18"/>
                <w:szCs w:val="18"/>
              </w:rPr>
              <w:t>etc.</w:t>
            </w:r>
            <w:r w:rsidRPr="00E42B0B">
              <w:rPr>
                <w:rFonts w:ascii="Calibri" w:eastAsia="Times New Roman" w:hAnsi="Calibri" w:cs="Calibri"/>
                <w:color w:val="000000"/>
                <w:sz w:val="18"/>
                <w:szCs w:val="18"/>
              </w:rPr>
              <w:t xml:space="preserve"> (not an above ground bulk water storage tank)</w:t>
            </w:r>
          </w:p>
        </w:tc>
        <w:tc>
          <w:tcPr>
            <w:tcW w:w="282" w:type="pct"/>
            <w:tcBorders>
              <w:top w:val="nil"/>
              <w:left w:val="nil"/>
              <w:bottom w:val="nil"/>
              <w:right w:val="single" w:sz="4" w:space="0" w:color="auto"/>
            </w:tcBorders>
            <w:shd w:val="clear" w:color="auto" w:fill="auto"/>
            <w:vAlign w:val="center"/>
            <w:hideMark/>
          </w:tcPr>
          <w:p w14:paraId="74BE0360"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Inside</w:t>
            </w:r>
          </w:p>
        </w:tc>
        <w:tc>
          <w:tcPr>
            <w:tcW w:w="275" w:type="pct"/>
            <w:tcBorders>
              <w:top w:val="nil"/>
              <w:left w:val="nil"/>
              <w:bottom w:val="nil"/>
              <w:right w:val="single" w:sz="4" w:space="0" w:color="auto"/>
            </w:tcBorders>
            <w:shd w:val="clear" w:color="auto" w:fill="auto"/>
            <w:vAlign w:val="center"/>
            <w:hideMark/>
          </w:tcPr>
          <w:p w14:paraId="389479C7"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within 150m</w:t>
            </w:r>
          </w:p>
        </w:tc>
        <w:tc>
          <w:tcPr>
            <w:tcW w:w="299" w:type="pct"/>
            <w:tcBorders>
              <w:top w:val="nil"/>
              <w:left w:val="nil"/>
              <w:bottom w:val="nil"/>
              <w:right w:val="single" w:sz="4" w:space="0" w:color="auto"/>
            </w:tcBorders>
            <w:shd w:val="clear" w:color="000000" w:fill="FFFFFF"/>
            <w:vAlign w:val="center"/>
            <w:hideMark/>
          </w:tcPr>
          <w:p w14:paraId="3310A388"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within 500m</w:t>
            </w:r>
          </w:p>
        </w:tc>
        <w:tc>
          <w:tcPr>
            <w:tcW w:w="328" w:type="pct"/>
            <w:tcBorders>
              <w:top w:val="nil"/>
              <w:left w:val="nil"/>
              <w:bottom w:val="nil"/>
              <w:right w:val="single" w:sz="4" w:space="0" w:color="auto"/>
            </w:tcBorders>
            <w:shd w:val="clear" w:color="000000" w:fill="FFFFFF"/>
            <w:vAlign w:val="center"/>
            <w:hideMark/>
          </w:tcPr>
          <w:p w14:paraId="205E62E3"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within 1000m</w:t>
            </w:r>
          </w:p>
        </w:tc>
        <w:tc>
          <w:tcPr>
            <w:tcW w:w="356" w:type="pct"/>
            <w:tcBorders>
              <w:top w:val="nil"/>
              <w:left w:val="nil"/>
              <w:bottom w:val="nil"/>
              <w:right w:val="single" w:sz="8" w:space="0" w:color="auto"/>
            </w:tcBorders>
            <w:shd w:val="clear" w:color="auto" w:fill="auto"/>
            <w:vAlign w:val="center"/>
            <w:hideMark/>
          </w:tcPr>
          <w:p w14:paraId="60046712"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&gt;1000m</w:t>
            </w:r>
          </w:p>
        </w:tc>
        <w:tc>
          <w:tcPr>
            <w:tcW w:w="3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3F2F7C1"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1192" w:type="pct"/>
            <w:tcBorders>
              <w:top w:val="nil"/>
              <w:left w:val="single" w:sz="4" w:space="0" w:color="auto"/>
              <w:bottom w:val="single" w:sz="4" w:space="0" w:color="auto"/>
              <w:right w:val="single" w:sz="4" w:space="0" w:color="auto"/>
            </w:tcBorders>
            <w:shd w:val="clear" w:color="auto" w:fill="auto"/>
            <w:vAlign w:val="bottom"/>
            <w:hideMark/>
          </w:tcPr>
          <w:p w14:paraId="3B177544"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274" w:type="pct"/>
            <w:tcBorders>
              <w:top w:val="single" w:sz="4" w:space="0" w:color="auto"/>
              <w:left w:val="nil"/>
              <w:bottom w:val="single" w:sz="4" w:space="0" w:color="auto"/>
              <w:right w:val="single" w:sz="8" w:space="0" w:color="auto"/>
            </w:tcBorders>
            <w:shd w:val="clear" w:color="auto" w:fill="auto"/>
            <w:noWrap/>
            <w:vAlign w:val="bottom"/>
            <w:hideMark/>
          </w:tcPr>
          <w:p w14:paraId="0DFA767E"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r>
      <w:tr w:rsidR="00C67E51" w:rsidRPr="00E42B0B" w14:paraId="449A27C4" w14:textId="77777777" w:rsidTr="00C67E51">
        <w:trPr>
          <w:trHeight w:val="520"/>
        </w:trPr>
        <w:tc>
          <w:tcPr>
            <w:tcW w:w="518" w:type="pct"/>
            <w:tcBorders>
              <w:top w:val="single" w:sz="4" w:space="0" w:color="auto"/>
              <w:left w:val="single" w:sz="8" w:space="0" w:color="auto"/>
              <w:bottom w:val="nil"/>
              <w:right w:val="single" w:sz="8" w:space="0" w:color="auto"/>
            </w:tcBorders>
            <w:shd w:val="clear" w:color="auto" w:fill="auto"/>
            <w:vAlign w:val="center"/>
            <w:hideMark/>
          </w:tcPr>
          <w:p w14:paraId="10FC80BD"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Reticulated water supply</w:t>
            </w:r>
          </w:p>
        </w:tc>
        <w:tc>
          <w:tcPr>
            <w:tcW w:w="1112" w:type="pct"/>
            <w:tcBorders>
              <w:top w:val="single" w:sz="4" w:space="0" w:color="auto"/>
              <w:left w:val="nil"/>
              <w:bottom w:val="nil"/>
              <w:right w:val="single" w:sz="4" w:space="0" w:color="auto"/>
            </w:tcBorders>
            <w:shd w:val="clear" w:color="auto" w:fill="auto"/>
            <w:vAlign w:val="center"/>
            <w:hideMark/>
          </w:tcPr>
          <w:p w14:paraId="41E38456"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xml:space="preserve">Site is in an area known to </w:t>
            </w:r>
            <w:r w:rsidRPr="00E42B0B">
              <w:rPr>
                <w:rFonts w:ascii="Calibri" w:eastAsia="Times New Roman" w:hAnsi="Calibri" w:cs="Calibri"/>
                <w:b/>
                <w:bCs/>
                <w:color w:val="000000"/>
                <w:sz w:val="18"/>
                <w:szCs w:val="18"/>
              </w:rPr>
              <w:t>not</w:t>
            </w:r>
            <w:r w:rsidRPr="00E42B0B">
              <w:rPr>
                <w:rFonts w:ascii="Calibri" w:eastAsia="Times New Roman" w:hAnsi="Calibri" w:cs="Calibri"/>
                <w:color w:val="000000"/>
                <w:sz w:val="18"/>
                <w:szCs w:val="18"/>
              </w:rPr>
              <w:t xml:space="preserve"> have a reticulated water supply</w:t>
            </w:r>
          </w:p>
        </w:tc>
        <w:tc>
          <w:tcPr>
            <w:tcW w:w="282" w:type="pct"/>
            <w:tcBorders>
              <w:top w:val="single" w:sz="4" w:space="0" w:color="auto"/>
              <w:left w:val="nil"/>
              <w:bottom w:val="nil"/>
              <w:right w:val="single" w:sz="4" w:space="0" w:color="auto"/>
            </w:tcBorders>
            <w:shd w:val="clear" w:color="auto" w:fill="auto"/>
            <w:vAlign w:val="center"/>
            <w:hideMark/>
          </w:tcPr>
          <w:p w14:paraId="5058C17D"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Yes</w:t>
            </w:r>
          </w:p>
        </w:tc>
        <w:tc>
          <w:tcPr>
            <w:tcW w:w="275" w:type="pct"/>
            <w:tcBorders>
              <w:top w:val="single" w:sz="4" w:space="0" w:color="auto"/>
              <w:left w:val="nil"/>
              <w:bottom w:val="nil"/>
              <w:right w:val="single" w:sz="4" w:space="0" w:color="auto"/>
            </w:tcBorders>
            <w:shd w:val="clear" w:color="000000" w:fill="E7E6E6"/>
            <w:vAlign w:val="center"/>
            <w:hideMark/>
          </w:tcPr>
          <w:p w14:paraId="7803C7FA"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299" w:type="pct"/>
            <w:tcBorders>
              <w:top w:val="single" w:sz="4" w:space="0" w:color="auto"/>
              <w:left w:val="nil"/>
              <w:bottom w:val="nil"/>
              <w:right w:val="single" w:sz="4" w:space="0" w:color="auto"/>
            </w:tcBorders>
            <w:shd w:val="clear" w:color="000000" w:fill="E7E6E6"/>
            <w:vAlign w:val="center"/>
            <w:hideMark/>
          </w:tcPr>
          <w:p w14:paraId="441BAD6B"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328" w:type="pct"/>
            <w:tcBorders>
              <w:top w:val="single" w:sz="4" w:space="0" w:color="auto"/>
              <w:left w:val="nil"/>
              <w:bottom w:val="nil"/>
              <w:right w:val="single" w:sz="4" w:space="0" w:color="auto"/>
            </w:tcBorders>
            <w:shd w:val="clear" w:color="000000" w:fill="E7E6E6"/>
            <w:vAlign w:val="center"/>
            <w:hideMark/>
          </w:tcPr>
          <w:p w14:paraId="74D8B56A"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356" w:type="pct"/>
            <w:tcBorders>
              <w:top w:val="single" w:sz="4" w:space="0" w:color="auto"/>
              <w:left w:val="nil"/>
              <w:bottom w:val="nil"/>
              <w:right w:val="single" w:sz="8" w:space="0" w:color="auto"/>
            </w:tcBorders>
            <w:shd w:val="clear" w:color="auto" w:fill="auto"/>
            <w:vAlign w:val="center"/>
            <w:hideMark/>
          </w:tcPr>
          <w:p w14:paraId="38B491A7" w14:textId="1348CAB3"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No</w:t>
            </w:r>
          </w:p>
        </w:tc>
        <w:tc>
          <w:tcPr>
            <w:tcW w:w="364" w:type="pct"/>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02448E1C"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1192" w:type="pct"/>
            <w:tcBorders>
              <w:top w:val="nil"/>
              <w:left w:val="single" w:sz="4" w:space="0" w:color="auto"/>
              <w:bottom w:val="single" w:sz="4" w:space="0" w:color="auto"/>
              <w:right w:val="single" w:sz="4" w:space="0" w:color="auto"/>
            </w:tcBorders>
            <w:shd w:val="clear" w:color="auto" w:fill="auto"/>
            <w:vAlign w:val="bottom"/>
            <w:hideMark/>
          </w:tcPr>
          <w:p w14:paraId="1B0C84DE"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274" w:type="pct"/>
            <w:tcBorders>
              <w:top w:val="nil"/>
              <w:left w:val="nil"/>
              <w:bottom w:val="single" w:sz="4" w:space="0" w:color="auto"/>
              <w:right w:val="single" w:sz="8" w:space="0" w:color="auto"/>
            </w:tcBorders>
            <w:shd w:val="clear" w:color="auto" w:fill="auto"/>
            <w:vAlign w:val="bottom"/>
            <w:hideMark/>
          </w:tcPr>
          <w:p w14:paraId="4A51F112"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r>
      <w:tr w:rsidR="00C67E51" w:rsidRPr="00E42B0B" w14:paraId="20AA2E09" w14:textId="77777777" w:rsidTr="00C67E51">
        <w:trPr>
          <w:trHeight w:val="341"/>
        </w:trPr>
        <w:tc>
          <w:tcPr>
            <w:tcW w:w="518"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68F45714"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Private Water Supplier</w:t>
            </w:r>
          </w:p>
        </w:tc>
        <w:tc>
          <w:tcPr>
            <w:tcW w:w="1112" w:type="pct"/>
            <w:tcBorders>
              <w:top w:val="single" w:sz="4" w:space="0" w:color="auto"/>
              <w:left w:val="nil"/>
              <w:bottom w:val="single" w:sz="8" w:space="0" w:color="auto"/>
              <w:right w:val="single" w:sz="4" w:space="0" w:color="auto"/>
            </w:tcBorders>
            <w:shd w:val="clear" w:color="auto" w:fill="auto"/>
            <w:vAlign w:val="center"/>
            <w:hideMark/>
          </w:tcPr>
          <w:p w14:paraId="00BD820C" w14:textId="75BB17D6"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xml:space="preserve">Site is within an area </w:t>
            </w:r>
            <w:r w:rsidR="008B3274" w:rsidRPr="00E42B0B">
              <w:rPr>
                <w:rFonts w:ascii="Calibri" w:eastAsia="Times New Roman" w:hAnsi="Calibri" w:cs="Calibri"/>
                <w:color w:val="000000"/>
                <w:sz w:val="18"/>
                <w:szCs w:val="18"/>
              </w:rPr>
              <w:t>known</w:t>
            </w:r>
            <w:r w:rsidRPr="00E42B0B">
              <w:rPr>
                <w:rFonts w:ascii="Calibri" w:eastAsia="Times New Roman" w:hAnsi="Calibri" w:cs="Calibri"/>
                <w:color w:val="000000"/>
                <w:sz w:val="18"/>
                <w:szCs w:val="18"/>
              </w:rPr>
              <w:t xml:space="preserve"> to have private Water suppliers who rely on local groundwater and surface water for source water </w:t>
            </w:r>
          </w:p>
        </w:tc>
        <w:tc>
          <w:tcPr>
            <w:tcW w:w="282" w:type="pct"/>
            <w:tcBorders>
              <w:top w:val="single" w:sz="4" w:space="0" w:color="auto"/>
              <w:left w:val="nil"/>
              <w:bottom w:val="single" w:sz="8" w:space="0" w:color="auto"/>
              <w:right w:val="single" w:sz="4" w:space="0" w:color="auto"/>
            </w:tcBorders>
            <w:shd w:val="clear" w:color="auto" w:fill="auto"/>
            <w:vAlign w:val="center"/>
            <w:hideMark/>
          </w:tcPr>
          <w:p w14:paraId="0132A96E"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Yes</w:t>
            </w:r>
          </w:p>
        </w:tc>
        <w:tc>
          <w:tcPr>
            <w:tcW w:w="275" w:type="pct"/>
            <w:tcBorders>
              <w:top w:val="single" w:sz="4" w:space="0" w:color="auto"/>
              <w:left w:val="nil"/>
              <w:bottom w:val="single" w:sz="8" w:space="0" w:color="auto"/>
              <w:right w:val="single" w:sz="4" w:space="0" w:color="auto"/>
            </w:tcBorders>
            <w:shd w:val="clear" w:color="000000" w:fill="E7E6E6"/>
            <w:vAlign w:val="center"/>
            <w:hideMark/>
          </w:tcPr>
          <w:p w14:paraId="0F9A94BE"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299" w:type="pct"/>
            <w:tcBorders>
              <w:top w:val="single" w:sz="4" w:space="0" w:color="auto"/>
              <w:left w:val="nil"/>
              <w:bottom w:val="single" w:sz="8" w:space="0" w:color="auto"/>
              <w:right w:val="single" w:sz="4" w:space="0" w:color="auto"/>
            </w:tcBorders>
            <w:shd w:val="clear" w:color="000000" w:fill="E7E6E6"/>
            <w:vAlign w:val="center"/>
            <w:hideMark/>
          </w:tcPr>
          <w:p w14:paraId="3848E958"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328" w:type="pct"/>
            <w:tcBorders>
              <w:top w:val="single" w:sz="4" w:space="0" w:color="auto"/>
              <w:left w:val="nil"/>
              <w:bottom w:val="single" w:sz="8" w:space="0" w:color="auto"/>
              <w:right w:val="single" w:sz="4" w:space="0" w:color="auto"/>
            </w:tcBorders>
            <w:shd w:val="clear" w:color="000000" w:fill="E7E6E6"/>
            <w:vAlign w:val="center"/>
            <w:hideMark/>
          </w:tcPr>
          <w:p w14:paraId="602C9585"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w:t>
            </w:r>
          </w:p>
        </w:tc>
        <w:tc>
          <w:tcPr>
            <w:tcW w:w="356" w:type="pct"/>
            <w:tcBorders>
              <w:top w:val="single" w:sz="4" w:space="0" w:color="auto"/>
              <w:left w:val="nil"/>
              <w:bottom w:val="single" w:sz="8" w:space="0" w:color="auto"/>
              <w:right w:val="single" w:sz="8" w:space="0" w:color="auto"/>
            </w:tcBorders>
            <w:shd w:val="clear" w:color="auto" w:fill="auto"/>
            <w:vAlign w:val="center"/>
            <w:hideMark/>
          </w:tcPr>
          <w:p w14:paraId="2970E87C"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No</w:t>
            </w:r>
          </w:p>
        </w:tc>
        <w:tc>
          <w:tcPr>
            <w:tcW w:w="364" w:type="pct"/>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6B93965D"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1192" w:type="pct"/>
            <w:tcBorders>
              <w:top w:val="nil"/>
              <w:left w:val="single" w:sz="4" w:space="0" w:color="auto"/>
              <w:bottom w:val="single" w:sz="8" w:space="0" w:color="auto"/>
              <w:right w:val="single" w:sz="4" w:space="0" w:color="auto"/>
            </w:tcBorders>
            <w:shd w:val="clear" w:color="auto" w:fill="auto"/>
            <w:noWrap/>
            <w:vAlign w:val="center"/>
            <w:hideMark/>
          </w:tcPr>
          <w:p w14:paraId="17FC6C44"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274" w:type="pct"/>
            <w:tcBorders>
              <w:top w:val="nil"/>
              <w:left w:val="nil"/>
              <w:bottom w:val="single" w:sz="8" w:space="0" w:color="auto"/>
              <w:right w:val="single" w:sz="8" w:space="0" w:color="auto"/>
            </w:tcBorders>
            <w:shd w:val="clear" w:color="auto" w:fill="auto"/>
            <w:noWrap/>
            <w:vAlign w:val="bottom"/>
            <w:hideMark/>
          </w:tcPr>
          <w:p w14:paraId="49D2378E" w14:textId="77777777" w:rsidR="00E42B0B" w:rsidRPr="00E42B0B" w:rsidRDefault="00E42B0B" w:rsidP="00E42B0B">
            <w:pPr>
              <w:spacing w:after="0" w:line="240" w:lineRule="auto"/>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r>
      <w:tr w:rsidR="00E42B0B" w:rsidRPr="00E42B0B" w14:paraId="761AB634" w14:textId="77777777" w:rsidTr="00080F54">
        <w:trPr>
          <w:trHeight w:val="315"/>
        </w:trPr>
        <w:tc>
          <w:tcPr>
            <w:tcW w:w="2486" w:type="pct"/>
            <w:gridSpan w:val="5"/>
            <w:tcBorders>
              <w:top w:val="nil"/>
              <w:left w:val="nil"/>
              <w:bottom w:val="nil"/>
              <w:right w:val="nil"/>
            </w:tcBorders>
            <w:shd w:val="clear" w:color="auto" w:fill="auto"/>
            <w:noWrap/>
            <w:vAlign w:val="bottom"/>
            <w:hideMark/>
          </w:tcPr>
          <w:p w14:paraId="3BB4D4E1" w14:textId="545F24AA" w:rsidR="00E42B0B" w:rsidRPr="00E42B0B" w:rsidRDefault="00E42B0B" w:rsidP="00E42B0B">
            <w:pPr>
              <w:spacing w:after="0" w:line="240" w:lineRule="auto"/>
              <w:rPr>
                <w:rFonts w:ascii="Arial" w:eastAsia="Times New Roman" w:hAnsi="Arial" w:cs="Arial"/>
                <w:color w:val="000000"/>
                <w:sz w:val="18"/>
                <w:szCs w:val="18"/>
              </w:rPr>
            </w:pPr>
          </w:p>
        </w:tc>
        <w:tc>
          <w:tcPr>
            <w:tcW w:w="328" w:type="pct"/>
            <w:tcBorders>
              <w:top w:val="nil"/>
              <w:left w:val="nil"/>
              <w:bottom w:val="nil"/>
              <w:right w:val="nil"/>
            </w:tcBorders>
            <w:shd w:val="clear" w:color="auto" w:fill="auto"/>
            <w:noWrap/>
            <w:vAlign w:val="center"/>
            <w:hideMark/>
          </w:tcPr>
          <w:p w14:paraId="23578BC4" w14:textId="77777777" w:rsidR="00E42B0B" w:rsidRPr="00E42B0B" w:rsidRDefault="00E42B0B" w:rsidP="00E42B0B">
            <w:pPr>
              <w:spacing w:after="0" w:line="240" w:lineRule="auto"/>
              <w:rPr>
                <w:rFonts w:ascii="Arial" w:eastAsia="Times New Roman" w:hAnsi="Arial" w:cs="Arial"/>
                <w:color w:val="000000"/>
                <w:sz w:val="18"/>
                <w:szCs w:val="18"/>
              </w:rPr>
            </w:pPr>
          </w:p>
        </w:tc>
        <w:tc>
          <w:tcPr>
            <w:tcW w:w="356" w:type="pct"/>
            <w:tcBorders>
              <w:top w:val="nil"/>
              <w:left w:val="nil"/>
              <w:bottom w:val="nil"/>
              <w:right w:val="nil"/>
            </w:tcBorders>
            <w:shd w:val="clear" w:color="auto" w:fill="auto"/>
            <w:noWrap/>
            <w:vAlign w:val="center"/>
            <w:hideMark/>
          </w:tcPr>
          <w:p w14:paraId="70999160" w14:textId="77777777" w:rsidR="00E42B0B" w:rsidRPr="00E42B0B" w:rsidRDefault="00E42B0B" w:rsidP="00E42B0B">
            <w:pPr>
              <w:spacing w:after="0" w:line="240" w:lineRule="auto"/>
              <w:jc w:val="center"/>
              <w:rPr>
                <w:rFonts w:ascii="Times New Roman" w:eastAsia="Times New Roman" w:hAnsi="Times New Roman" w:cs="Times New Roman"/>
                <w:sz w:val="20"/>
                <w:szCs w:val="20"/>
              </w:rPr>
            </w:pPr>
          </w:p>
        </w:tc>
        <w:tc>
          <w:tcPr>
            <w:tcW w:w="364" w:type="pct"/>
            <w:tcBorders>
              <w:top w:val="nil"/>
              <w:left w:val="single" w:sz="8" w:space="0" w:color="auto"/>
              <w:bottom w:val="single" w:sz="8" w:space="0" w:color="auto"/>
              <w:right w:val="single" w:sz="8" w:space="0" w:color="auto"/>
            </w:tcBorders>
            <w:shd w:val="clear" w:color="000000" w:fill="D6DCE4"/>
            <w:noWrap/>
            <w:vAlign w:val="bottom"/>
            <w:hideMark/>
          </w:tcPr>
          <w:p w14:paraId="4E6B1266" w14:textId="77777777" w:rsidR="00E42B0B" w:rsidRPr="00E42B0B" w:rsidRDefault="00E42B0B" w:rsidP="00E42B0B">
            <w:pPr>
              <w:spacing w:after="0" w:line="240" w:lineRule="auto"/>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 xml:space="preserve">TOTAL </w:t>
            </w:r>
          </w:p>
        </w:tc>
        <w:tc>
          <w:tcPr>
            <w:tcW w:w="1192" w:type="pct"/>
            <w:tcBorders>
              <w:top w:val="nil"/>
              <w:left w:val="nil"/>
              <w:bottom w:val="nil"/>
              <w:right w:val="nil"/>
            </w:tcBorders>
            <w:shd w:val="clear" w:color="auto" w:fill="auto"/>
            <w:noWrap/>
            <w:vAlign w:val="bottom"/>
            <w:hideMark/>
          </w:tcPr>
          <w:p w14:paraId="7CADBD13" w14:textId="77777777" w:rsidR="00E42B0B" w:rsidRPr="00E42B0B" w:rsidRDefault="00E42B0B" w:rsidP="00E42B0B">
            <w:pPr>
              <w:spacing w:after="0" w:line="240" w:lineRule="auto"/>
              <w:rPr>
                <w:rFonts w:ascii="Calibri" w:eastAsia="Times New Roman" w:hAnsi="Calibri" w:cs="Calibri"/>
                <w:b/>
                <w:bCs/>
                <w:color w:val="000000"/>
                <w:sz w:val="18"/>
                <w:szCs w:val="18"/>
              </w:rPr>
            </w:pPr>
          </w:p>
        </w:tc>
        <w:tc>
          <w:tcPr>
            <w:tcW w:w="274" w:type="pct"/>
            <w:tcBorders>
              <w:top w:val="nil"/>
              <w:left w:val="nil"/>
              <w:bottom w:val="nil"/>
              <w:right w:val="nil"/>
            </w:tcBorders>
            <w:shd w:val="clear" w:color="auto" w:fill="auto"/>
            <w:noWrap/>
            <w:vAlign w:val="bottom"/>
            <w:hideMark/>
          </w:tcPr>
          <w:p w14:paraId="303B82EE" w14:textId="77777777" w:rsidR="00E42B0B" w:rsidRPr="00E42B0B" w:rsidRDefault="00E42B0B" w:rsidP="00E42B0B">
            <w:pPr>
              <w:spacing w:after="0" w:line="240" w:lineRule="auto"/>
              <w:rPr>
                <w:rFonts w:ascii="Times New Roman" w:eastAsia="Times New Roman" w:hAnsi="Times New Roman" w:cs="Times New Roman"/>
                <w:sz w:val="20"/>
                <w:szCs w:val="20"/>
              </w:rPr>
            </w:pPr>
          </w:p>
        </w:tc>
      </w:tr>
      <w:tr w:rsidR="004E4B1D" w:rsidRPr="00E42B0B" w14:paraId="36B3CEEE" w14:textId="77777777" w:rsidTr="00C67E51">
        <w:trPr>
          <w:trHeight w:val="300"/>
        </w:trPr>
        <w:tc>
          <w:tcPr>
            <w:tcW w:w="1912" w:type="pct"/>
            <w:gridSpan w:val="3"/>
            <w:vMerge w:val="restart"/>
            <w:tcBorders>
              <w:top w:val="nil"/>
              <w:left w:val="nil"/>
              <w:bottom w:val="nil"/>
              <w:right w:val="nil"/>
            </w:tcBorders>
            <w:shd w:val="clear" w:color="auto" w:fill="auto"/>
            <w:vAlign w:val="center"/>
            <w:hideMark/>
          </w:tcPr>
          <w:p w14:paraId="79CCEF9C" w14:textId="7ACA1101" w:rsidR="00E42B0B" w:rsidRPr="00E42B0B" w:rsidRDefault="00E42B0B" w:rsidP="00E42B0B">
            <w:pPr>
              <w:spacing w:after="0" w:line="240" w:lineRule="auto"/>
              <w:rPr>
                <w:rFonts w:ascii="Calibri" w:eastAsia="Times New Roman" w:hAnsi="Calibri" w:cs="Calibri"/>
                <w:b/>
                <w:bCs/>
                <w:color w:val="000000"/>
                <w:sz w:val="18"/>
                <w:szCs w:val="18"/>
              </w:rPr>
            </w:pPr>
          </w:p>
        </w:tc>
        <w:tc>
          <w:tcPr>
            <w:tcW w:w="275" w:type="pct"/>
            <w:tcBorders>
              <w:top w:val="nil"/>
              <w:left w:val="nil"/>
              <w:bottom w:val="single" w:sz="4" w:space="0" w:color="auto"/>
              <w:right w:val="nil"/>
            </w:tcBorders>
            <w:shd w:val="clear" w:color="auto" w:fill="auto"/>
            <w:vAlign w:val="center"/>
            <w:hideMark/>
          </w:tcPr>
          <w:p w14:paraId="4611244A" w14:textId="77777777" w:rsidR="00E42B0B" w:rsidRPr="00E42B0B" w:rsidRDefault="00E42B0B" w:rsidP="00E42B0B">
            <w:pPr>
              <w:spacing w:after="0" w:line="240" w:lineRule="auto"/>
              <w:rPr>
                <w:rFonts w:ascii="Calibri" w:eastAsia="Times New Roman" w:hAnsi="Calibri" w:cs="Calibri"/>
                <w:b/>
                <w:bCs/>
                <w:color w:val="000000"/>
                <w:sz w:val="18"/>
                <w:szCs w:val="18"/>
              </w:rPr>
            </w:pPr>
          </w:p>
        </w:tc>
        <w:tc>
          <w:tcPr>
            <w:tcW w:w="299" w:type="pct"/>
            <w:tcBorders>
              <w:top w:val="nil"/>
              <w:left w:val="nil"/>
              <w:bottom w:val="single" w:sz="4" w:space="0" w:color="auto"/>
              <w:right w:val="nil"/>
            </w:tcBorders>
            <w:shd w:val="clear" w:color="auto" w:fill="auto"/>
            <w:vAlign w:val="center"/>
            <w:hideMark/>
          </w:tcPr>
          <w:p w14:paraId="1AAA0506"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328" w:type="pct"/>
            <w:tcBorders>
              <w:top w:val="nil"/>
              <w:left w:val="nil"/>
              <w:bottom w:val="single" w:sz="4" w:space="0" w:color="auto"/>
              <w:right w:val="nil"/>
            </w:tcBorders>
            <w:shd w:val="clear" w:color="auto" w:fill="auto"/>
            <w:vAlign w:val="center"/>
            <w:hideMark/>
          </w:tcPr>
          <w:p w14:paraId="078F7E5E"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356" w:type="pct"/>
            <w:tcBorders>
              <w:top w:val="nil"/>
              <w:left w:val="nil"/>
              <w:bottom w:val="single" w:sz="4" w:space="0" w:color="auto"/>
              <w:right w:val="nil"/>
            </w:tcBorders>
            <w:shd w:val="clear" w:color="auto" w:fill="auto"/>
            <w:vAlign w:val="center"/>
            <w:hideMark/>
          </w:tcPr>
          <w:p w14:paraId="26EF7EB1"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364" w:type="pct"/>
            <w:tcBorders>
              <w:top w:val="nil"/>
              <w:left w:val="single" w:sz="8" w:space="0" w:color="auto"/>
              <w:bottom w:val="single" w:sz="4" w:space="0" w:color="auto"/>
              <w:right w:val="single" w:sz="8" w:space="0" w:color="auto"/>
            </w:tcBorders>
            <w:shd w:val="clear" w:color="auto" w:fill="auto"/>
            <w:noWrap/>
            <w:vAlign w:val="bottom"/>
            <w:hideMark/>
          </w:tcPr>
          <w:p w14:paraId="4CDC1C06" w14:textId="77777777" w:rsidR="00E42B0B" w:rsidRPr="00E42B0B" w:rsidRDefault="00E42B0B" w:rsidP="00E42B0B">
            <w:pPr>
              <w:spacing w:after="0" w:line="240" w:lineRule="auto"/>
              <w:jc w:val="right"/>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1192" w:type="pct"/>
            <w:tcBorders>
              <w:top w:val="nil"/>
              <w:left w:val="nil"/>
              <w:bottom w:val="single" w:sz="4" w:space="0" w:color="auto"/>
              <w:right w:val="nil"/>
            </w:tcBorders>
            <w:shd w:val="clear" w:color="auto" w:fill="auto"/>
            <w:noWrap/>
            <w:vAlign w:val="bottom"/>
            <w:hideMark/>
          </w:tcPr>
          <w:p w14:paraId="332BF636" w14:textId="77777777" w:rsidR="00E42B0B" w:rsidRPr="00E42B0B" w:rsidRDefault="00E42B0B" w:rsidP="00E42B0B">
            <w:pPr>
              <w:spacing w:after="0" w:line="240" w:lineRule="auto"/>
              <w:jc w:val="right"/>
              <w:rPr>
                <w:rFonts w:ascii="Calibri" w:eastAsia="Times New Roman" w:hAnsi="Calibri" w:cs="Calibri"/>
                <w:color w:val="000000"/>
                <w:sz w:val="18"/>
                <w:szCs w:val="18"/>
              </w:rPr>
            </w:pPr>
          </w:p>
        </w:tc>
        <w:tc>
          <w:tcPr>
            <w:tcW w:w="274" w:type="pct"/>
            <w:tcBorders>
              <w:top w:val="nil"/>
              <w:left w:val="nil"/>
              <w:bottom w:val="nil"/>
              <w:right w:val="nil"/>
            </w:tcBorders>
            <w:shd w:val="clear" w:color="auto" w:fill="auto"/>
            <w:noWrap/>
            <w:vAlign w:val="bottom"/>
            <w:hideMark/>
          </w:tcPr>
          <w:p w14:paraId="38913BE7" w14:textId="77777777" w:rsidR="00E42B0B" w:rsidRPr="00E42B0B" w:rsidRDefault="00E42B0B" w:rsidP="00E42B0B">
            <w:pPr>
              <w:spacing w:after="0" w:line="240" w:lineRule="auto"/>
              <w:rPr>
                <w:rFonts w:ascii="Times New Roman" w:eastAsia="Times New Roman" w:hAnsi="Times New Roman" w:cs="Times New Roman"/>
                <w:sz w:val="20"/>
                <w:szCs w:val="20"/>
              </w:rPr>
            </w:pPr>
          </w:p>
        </w:tc>
      </w:tr>
      <w:tr w:rsidR="00BF5706" w:rsidRPr="00E42B0B" w14:paraId="13EF20BA" w14:textId="77777777" w:rsidTr="00080F54">
        <w:trPr>
          <w:trHeight w:val="615"/>
        </w:trPr>
        <w:tc>
          <w:tcPr>
            <w:tcW w:w="1912" w:type="pct"/>
            <w:gridSpan w:val="3"/>
            <w:vMerge/>
            <w:tcBorders>
              <w:top w:val="nil"/>
              <w:left w:val="nil"/>
              <w:bottom w:val="nil"/>
              <w:right w:val="single" w:sz="4" w:space="0" w:color="auto"/>
            </w:tcBorders>
            <w:vAlign w:val="center"/>
            <w:hideMark/>
          </w:tcPr>
          <w:p w14:paraId="2B165B47" w14:textId="77777777" w:rsidR="00BF5706" w:rsidRPr="00E42B0B" w:rsidRDefault="00BF5706" w:rsidP="00E42B0B">
            <w:pPr>
              <w:spacing w:after="0" w:line="240" w:lineRule="auto"/>
              <w:rPr>
                <w:rFonts w:ascii="Calibri" w:eastAsia="Times New Roman" w:hAnsi="Calibri" w:cs="Calibri"/>
                <w:b/>
                <w:bCs/>
                <w:color w:val="000000"/>
                <w:sz w:val="18"/>
                <w:szCs w:val="18"/>
              </w:rPr>
            </w:pPr>
          </w:p>
        </w:tc>
        <w:tc>
          <w:tcPr>
            <w:tcW w:w="1258"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8039BD" w14:textId="269BDC2B" w:rsidR="00BF5706" w:rsidRPr="007546F7" w:rsidRDefault="00BF5706" w:rsidP="00AB68C2">
            <w:pPr>
              <w:rPr>
                <w:rFonts w:eastAsia="Times New Roman"/>
                <w:b/>
                <w:bCs/>
                <w:color w:val="000000"/>
                <w:sz w:val="18"/>
                <w:szCs w:val="18"/>
              </w:rPr>
            </w:pPr>
            <w:r w:rsidRPr="007546F7">
              <w:rPr>
                <w:sz w:val="18"/>
                <w:szCs w:val="18"/>
              </w:rPr>
              <w:t xml:space="preserve">The scores and corresponding ranking for the potential consequence of drinking water contamination from the </w:t>
            </w:r>
            <w:r w:rsidR="00FC1381">
              <w:rPr>
                <w:sz w:val="18"/>
                <w:szCs w:val="18"/>
              </w:rPr>
              <w:t>UPSS Site</w:t>
            </w:r>
            <w:r w:rsidR="00137C89">
              <w:rPr>
                <w:sz w:val="18"/>
                <w:szCs w:val="18"/>
              </w:rPr>
              <w:t xml:space="preserve"> is:</w:t>
            </w:r>
          </w:p>
        </w:tc>
        <w:tc>
          <w:tcPr>
            <w:tcW w:w="1556" w:type="pct"/>
            <w:gridSpan w:val="2"/>
            <w:vMerge w:val="restart"/>
            <w:tcBorders>
              <w:top w:val="single" w:sz="4" w:space="0" w:color="auto"/>
              <w:left w:val="single" w:sz="4" w:space="0" w:color="auto"/>
              <w:bottom w:val="single" w:sz="8" w:space="0" w:color="000000"/>
              <w:right w:val="single" w:sz="8" w:space="0" w:color="auto"/>
            </w:tcBorders>
            <w:shd w:val="clear" w:color="auto" w:fill="auto"/>
            <w:noWrap/>
            <w:vAlign w:val="bottom"/>
            <w:hideMark/>
          </w:tcPr>
          <w:p w14:paraId="45E58013" w14:textId="37CB3CE7" w:rsidR="00BF5706" w:rsidRPr="00E42B0B" w:rsidRDefault="00BF5706"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 </w:t>
            </w:r>
          </w:p>
        </w:tc>
        <w:tc>
          <w:tcPr>
            <w:tcW w:w="274" w:type="pct"/>
            <w:tcBorders>
              <w:top w:val="nil"/>
              <w:left w:val="nil"/>
              <w:bottom w:val="nil"/>
              <w:right w:val="nil"/>
            </w:tcBorders>
            <w:shd w:val="clear" w:color="auto" w:fill="auto"/>
            <w:noWrap/>
            <w:vAlign w:val="bottom"/>
            <w:hideMark/>
          </w:tcPr>
          <w:p w14:paraId="106F2BC7" w14:textId="77777777" w:rsidR="00BF5706" w:rsidRPr="00E42B0B" w:rsidRDefault="00BF5706" w:rsidP="00E42B0B">
            <w:pPr>
              <w:spacing w:after="0" w:line="240" w:lineRule="auto"/>
              <w:rPr>
                <w:rFonts w:ascii="Times New Roman" w:eastAsia="Times New Roman" w:hAnsi="Times New Roman" w:cs="Times New Roman"/>
                <w:sz w:val="20"/>
                <w:szCs w:val="20"/>
              </w:rPr>
            </w:pPr>
          </w:p>
        </w:tc>
      </w:tr>
      <w:tr w:rsidR="00BF5706" w:rsidRPr="00E42B0B" w14:paraId="3E5BA33D" w14:textId="77777777" w:rsidTr="00080F54">
        <w:trPr>
          <w:trHeight w:val="52"/>
        </w:trPr>
        <w:tc>
          <w:tcPr>
            <w:tcW w:w="1912" w:type="pct"/>
            <w:gridSpan w:val="3"/>
            <w:vMerge/>
            <w:tcBorders>
              <w:top w:val="nil"/>
              <w:left w:val="nil"/>
              <w:bottom w:val="nil"/>
              <w:right w:val="single" w:sz="4" w:space="0" w:color="auto"/>
            </w:tcBorders>
            <w:vAlign w:val="center"/>
            <w:hideMark/>
          </w:tcPr>
          <w:p w14:paraId="57C73239" w14:textId="77777777" w:rsidR="00BF5706" w:rsidRPr="00E42B0B" w:rsidRDefault="00BF5706" w:rsidP="00E42B0B">
            <w:pPr>
              <w:spacing w:after="0" w:line="240" w:lineRule="auto"/>
              <w:rPr>
                <w:rFonts w:ascii="Calibri" w:eastAsia="Times New Roman" w:hAnsi="Calibri" w:cs="Calibri"/>
                <w:b/>
                <w:bCs/>
                <w:color w:val="000000"/>
                <w:sz w:val="18"/>
                <w:szCs w:val="18"/>
              </w:rPr>
            </w:pPr>
          </w:p>
        </w:tc>
        <w:tc>
          <w:tcPr>
            <w:tcW w:w="1258" w:type="pct"/>
            <w:gridSpan w:val="4"/>
            <w:vMerge/>
            <w:tcBorders>
              <w:left w:val="single" w:sz="4" w:space="0" w:color="auto"/>
              <w:bottom w:val="single" w:sz="4" w:space="0" w:color="auto"/>
              <w:right w:val="single" w:sz="4" w:space="0" w:color="auto"/>
            </w:tcBorders>
            <w:shd w:val="clear" w:color="auto" w:fill="auto"/>
            <w:vAlign w:val="center"/>
            <w:hideMark/>
          </w:tcPr>
          <w:p w14:paraId="2B8F289B" w14:textId="77777777" w:rsidR="00BF5706" w:rsidRPr="00E42B0B" w:rsidRDefault="00BF5706" w:rsidP="00E42B0B">
            <w:pPr>
              <w:spacing w:after="0" w:line="240" w:lineRule="auto"/>
              <w:rPr>
                <w:rFonts w:ascii="Calibri" w:eastAsia="Times New Roman" w:hAnsi="Calibri" w:cs="Calibri"/>
                <w:b/>
                <w:bCs/>
                <w:color w:val="000000"/>
                <w:sz w:val="18"/>
                <w:szCs w:val="18"/>
              </w:rPr>
            </w:pPr>
          </w:p>
        </w:tc>
        <w:tc>
          <w:tcPr>
            <w:tcW w:w="1556" w:type="pct"/>
            <w:gridSpan w:val="2"/>
            <w:vMerge/>
            <w:tcBorders>
              <w:left w:val="single" w:sz="4" w:space="0" w:color="auto"/>
              <w:bottom w:val="single" w:sz="8" w:space="0" w:color="000000"/>
              <w:right w:val="single" w:sz="8" w:space="0" w:color="auto"/>
            </w:tcBorders>
            <w:vAlign w:val="center"/>
            <w:hideMark/>
          </w:tcPr>
          <w:p w14:paraId="0C062726" w14:textId="77777777" w:rsidR="00BF5706" w:rsidRPr="00E42B0B" w:rsidRDefault="00BF5706" w:rsidP="00E42B0B">
            <w:pPr>
              <w:spacing w:after="0" w:line="240" w:lineRule="auto"/>
              <w:rPr>
                <w:rFonts w:ascii="Times New Roman" w:eastAsia="Times New Roman" w:hAnsi="Times New Roman" w:cs="Times New Roman"/>
                <w:sz w:val="20"/>
                <w:szCs w:val="20"/>
              </w:rPr>
            </w:pPr>
          </w:p>
        </w:tc>
        <w:tc>
          <w:tcPr>
            <w:tcW w:w="274" w:type="pct"/>
            <w:tcBorders>
              <w:top w:val="nil"/>
              <w:left w:val="nil"/>
              <w:bottom w:val="nil"/>
              <w:right w:val="nil"/>
            </w:tcBorders>
            <w:shd w:val="clear" w:color="auto" w:fill="auto"/>
            <w:noWrap/>
            <w:vAlign w:val="bottom"/>
            <w:hideMark/>
          </w:tcPr>
          <w:p w14:paraId="631882B7" w14:textId="77777777" w:rsidR="00BF5706" w:rsidRPr="00E42B0B" w:rsidRDefault="00BF5706" w:rsidP="00E42B0B">
            <w:pPr>
              <w:spacing w:after="0" w:line="240" w:lineRule="auto"/>
              <w:rPr>
                <w:rFonts w:ascii="Times New Roman" w:eastAsia="Times New Roman" w:hAnsi="Times New Roman" w:cs="Times New Roman"/>
                <w:sz w:val="20"/>
                <w:szCs w:val="20"/>
              </w:rPr>
            </w:pPr>
          </w:p>
        </w:tc>
      </w:tr>
      <w:tr w:rsidR="004E4B1D" w:rsidRPr="00E42B0B" w14:paraId="0DC7342A" w14:textId="77777777" w:rsidTr="00C67E51">
        <w:trPr>
          <w:trHeight w:val="300"/>
        </w:trPr>
        <w:tc>
          <w:tcPr>
            <w:tcW w:w="1912" w:type="pct"/>
            <w:gridSpan w:val="3"/>
            <w:vMerge/>
            <w:tcBorders>
              <w:top w:val="nil"/>
              <w:left w:val="nil"/>
              <w:bottom w:val="nil"/>
              <w:right w:val="nil"/>
            </w:tcBorders>
            <w:vAlign w:val="center"/>
            <w:hideMark/>
          </w:tcPr>
          <w:p w14:paraId="282C68B5" w14:textId="77777777" w:rsidR="00E42B0B" w:rsidRPr="00E42B0B" w:rsidRDefault="00E42B0B" w:rsidP="00E42B0B">
            <w:pPr>
              <w:spacing w:after="0" w:line="240" w:lineRule="auto"/>
              <w:rPr>
                <w:rFonts w:ascii="Calibri" w:eastAsia="Times New Roman" w:hAnsi="Calibri" w:cs="Calibri"/>
                <w:b/>
                <w:bCs/>
                <w:color w:val="000000"/>
                <w:sz w:val="18"/>
                <w:szCs w:val="18"/>
              </w:rPr>
            </w:pPr>
          </w:p>
        </w:tc>
        <w:tc>
          <w:tcPr>
            <w:tcW w:w="275" w:type="pct"/>
            <w:tcBorders>
              <w:top w:val="single" w:sz="4" w:space="0" w:color="auto"/>
              <w:left w:val="nil"/>
              <w:bottom w:val="nil"/>
              <w:right w:val="single" w:sz="4" w:space="0" w:color="auto"/>
            </w:tcBorders>
            <w:shd w:val="clear" w:color="auto" w:fill="auto"/>
            <w:noWrap/>
            <w:vAlign w:val="center"/>
            <w:hideMark/>
          </w:tcPr>
          <w:p w14:paraId="4AB9A485"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627" w:type="pct"/>
            <w:gridSpan w:val="2"/>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EE96812"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 xml:space="preserve">Consequences ranking </w:t>
            </w:r>
          </w:p>
        </w:tc>
        <w:tc>
          <w:tcPr>
            <w:tcW w:w="356" w:type="pct"/>
            <w:vMerge w:val="restar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B4A47A3"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8 or higher</w:t>
            </w:r>
          </w:p>
        </w:tc>
        <w:tc>
          <w:tcPr>
            <w:tcW w:w="364" w:type="pct"/>
            <w:vMerge w:val="restart"/>
            <w:tcBorders>
              <w:top w:val="single" w:sz="8" w:space="0" w:color="auto"/>
              <w:left w:val="nil"/>
              <w:bottom w:val="single" w:sz="4" w:space="0" w:color="auto"/>
              <w:right w:val="single" w:sz="8" w:space="0" w:color="auto"/>
            </w:tcBorders>
            <w:shd w:val="clear" w:color="000000" w:fill="FF0000"/>
            <w:noWrap/>
            <w:vAlign w:val="center"/>
            <w:hideMark/>
          </w:tcPr>
          <w:p w14:paraId="1BAB34E6"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VERY HIGH</w:t>
            </w:r>
          </w:p>
        </w:tc>
        <w:tc>
          <w:tcPr>
            <w:tcW w:w="1192" w:type="pct"/>
            <w:tcBorders>
              <w:top w:val="nil"/>
              <w:left w:val="nil"/>
              <w:bottom w:val="nil"/>
              <w:right w:val="nil"/>
            </w:tcBorders>
            <w:shd w:val="clear" w:color="auto" w:fill="auto"/>
            <w:noWrap/>
            <w:vAlign w:val="bottom"/>
            <w:hideMark/>
          </w:tcPr>
          <w:p w14:paraId="121918A0"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p>
        </w:tc>
        <w:tc>
          <w:tcPr>
            <w:tcW w:w="274" w:type="pct"/>
            <w:tcBorders>
              <w:top w:val="nil"/>
              <w:left w:val="nil"/>
              <w:bottom w:val="nil"/>
              <w:right w:val="nil"/>
            </w:tcBorders>
            <w:shd w:val="clear" w:color="auto" w:fill="auto"/>
            <w:noWrap/>
            <w:vAlign w:val="bottom"/>
            <w:hideMark/>
          </w:tcPr>
          <w:p w14:paraId="67D26706" w14:textId="77777777" w:rsidR="00E42B0B" w:rsidRPr="00E42B0B" w:rsidRDefault="00E42B0B" w:rsidP="00E42B0B">
            <w:pPr>
              <w:spacing w:after="0" w:line="240" w:lineRule="auto"/>
              <w:rPr>
                <w:rFonts w:ascii="Times New Roman" w:eastAsia="Times New Roman" w:hAnsi="Times New Roman" w:cs="Times New Roman"/>
                <w:sz w:val="20"/>
                <w:szCs w:val="20"/>
              </w:rPr>
            </w:pPr>
          </w:p>
        </w:tc>
      </w:tr>
      <w:tr w:rsidR="004E4B1D" w:rsidRPr="00E42B0B" w14:paraId="61298CD8" w14:textId="77777777" w:rsidTr="00C67E51">
        <w:trPr>
          <w:trHeight w:val="178"/>
        </w:trPr>
        <w:tc>
          <w:tcPr>
            <w:tcW w:w="1912" w:type="pct"/>
            <w:gridSpan w:val="3"/>
            <w:vMerge/>
            <w:tcBorders>
              <w:top w:val="nil"/>
              <w:left w:val="nil"/>
              <w:bottom w:val="nil"/>
              <w:right w:val="nil"/>
            </w:tcBorders>
            <w:vAlign w:val="center"/>
            <w:hideMark/>
          </w:tcPr>
          <w:p w14:paraId="2E28E0B6" w14:textId="77777777" w:rsidR="00E42B0B" w:rsidRPr="00E42B0B" w:rsidRDefault="00E42B0B" w:rsidP="00E42B0B">
            <w:pPr>
              <w:spacing w:after="0" w:line="240" w:lineRule="auto"/>
              <w:rPr>
                <w:rFonts w:ascii="Calibri" w:eastAsia="Times New Roman" w:hAnsi="Calibri" w:cs="Calibri"/>
                <w:b/>
                <w:bCs/>
                <w:color w:val="000000"/>
                <w:sz w:val="18"/>
                <w:szCs w:val="18"/>
              </w:rPr>
            </w:pPr>
          </w:p>
        </w:tc>
        <w:tc>
          <w:tcPr>
            <w:tcW w:w="275" w:type="pct"/>
            <w:tcBorders>
              <w:top w:val="nil"/>
              <w:left w:val="nil"/>
              <w:bottom w:val="nil"/>
              <w:right w:val="single" w:sz="4" w:space="0" w:color="auto"/>
            </w:tcBorders>
            <w:shd w:val="clear" w:color="auto" w:fill="auto"/>
            <w:noWrap/>
            <w:vAlign w:val="center"/>
            <w:hideMark/>
          </w:tcPr>
          <w:p w14:paraId="71417B75"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627" w:type="pct"/>
            <w:gridSpan w:val="2"/>
            <w:vMerge/>
            <w:tcBorders>
              <w:top w:val="single" w:sz="4" w:space="0" w:color="auto"/>
              <w:left w:val="single" w:sz="4" w:space="0" w:color="auto"/>
              <w:bottom w:val="single" w:sz="4" w:space="0" w:color="auto"/>
              <w:right w:val="single" w:sz="4" w:space="0" w:color="auto"/>
            </w:tcBorders>
            <w:vAlign w:val="center"/>
            <w:hideMark/>
          </w:tcPr>
          <w:p w14:paraId="782A336F" w14:textId="77777777" w:rsidR="00E42B0B" w:rsidRPr="00E42B0B" w:rsidRDefault="00E42B0B" w:rsidP="00E42B0B">
            <w:pPr>
              <w:spacing w:after="0" w:line="240" w:lineRule="auto"/>
              <w:rPr>
                <w:rFonts w:ascii="Calibri" w:eastAsia="Times New Roman" w:hAnsi="Calibri" w:cs="Calibri"/>
                <w:color w:val="000000"/>
                <w:sz w:val="18"/>
                <w:szCs w:val="18"/>
              </w:rPr>
            </w:pPr>
          </w:p>
        </w:tc>
        <w:tc>
          <w:tcPr>
            <w:tcW w:w="356" w:type="pct"/>
            <w:vMerge/>
            <w:tcBorders>
              <w:top w:val="single" w:sz="8" w:space="0" w:color="auto"/>
              <w:left w:val="single" w:sz="4" w:space="0" w:color="auto"/>
              <w:bottom w:val="single" w:sz="4" w:space="0" w:color="auto"/>
              <w:right w:val="single" w:sz="8" w:space="0" w:color="auto"/>
            </w:tcBorders>
            <w:vAlign w:val="center"/>
            <w:hideMark/>
          </w:tcPr>
          <w:p w14:paraId="060413F3" w14:textId="77777777" w:rsidR="00E42B0B" w:rsidRPr="00E42B0B" w:rsidRDefault="00E42B0B" w:rsidP="00E42B0B">
            <w:pPr>
              <w:spacing w:after="0" w:line="240" w:lineRule="auto"/>
              <w:rPr>
                <w:rFonts w:ascii="Calibri" w:eastAsia="Times New Roman" w:hAnsi="Calibri" w:cs="Calibri"/>
                <w:color w:val="000000"/>
                <w:sz w:val="18"/>
                <w:szCs w:val="18"/>
              </w:rPr>
            </w:pPr>
          </w:p>
        </w:tc>
        <w:tc>
          <w:tcPr>
            <w:tcW w:w="364" w:type="pct"/>
            <w:vMerge/>
            <w:tcBorders>
              <w:top w:val="single" w:sz="8" w:space="0" w:color="auto"/>
              <w:left w:val="nil"/>
              <w:bottom w:val="single" w:sz="4" w:space="0" w:color="auto"/>
              <w:right w:val="single" w:sz="8" w:space="0" w:color="auto"/>
            </w:tcBorders>
            <w:vAlign w:val="center"/>
            <w:hideMark/>
          </w:tcPr>
          <w:p w14:paraId="657E1709" w14:textId="77777777" w:rsidR="00E42B0B" w:rsidRPr="00E42B0B" w:rsidRDefault="00E42B0B" w:rsidP="00E42B0B">
            <w:pPr>
              <w:spacing w:after="0" w:line="240" w:lineRule="auto"/>
              <w:rPr>
                <w:rFonts w:ascii="Calibri" w:eastAsia="Times New Roman" w:hAnsi="Calibri" w:cs="Calibri"/>
                <w:b/>
                <w:bCs/>
                <w:color w:val="000000"/>
                <w:sz w:val="18"/>
                <w:szCs w:val="18"/>
              </w:rPr>
            </w:pPr>
          </w:p>
        </w:tc>
        <w:tc>
          <w:tcPr>
            <w:tcW w:w="1192" w:type="pct"/>
            <w:tcBorders>
              <w:top w:val="nil"/>
              <w:left w:val="nil"/>
              <w:bottom w:val="nil"/>
              <w:right w:val="nil"/>
            </w:tcBorders>
            <w:shd w:val="clear" w:color="auto" w:fill="auto"/>
            <w:noWrap/>
            <w:vAlign w:val="bottom"/>
            <w:hideMark/>
          </w:tcPr>
          <w:p w14:paraId="3146923B" w14:textId="77777777" w:rsidR="00E42B0B" w:rsidRPr="00E42B0B" w:rsidRDefault="00E42B0B" w:rsidP="00E42B0B">
            <w:pPr>
              <w:spacing w:after="0" w:line="240" w:lineRule="auto"/>
              <w:jc w:val="center"/>
              <w:rPr>
                <w:rFonts w:ascii="Times New Roman" w:eastAsia="Times New Roman" w:hAnsi="Times New Roman" w:cs="Times New Roman"/>
                <w:sz w:val="20"/>
                <w:szCs w:val="20"/>
              </w:rPr>
            </w:pPr>
          </w:p>
        </w:tc>
        <w:tc>
          <w:tcPr>
            <w:tcW w:w="274" w:type="pct"/>
            <w:tcBorders>
              <w:top w:val="nil"/>
              <w:left w:val="nil"/>
              <w:bottom w:val="nil"/>
              <w:right w:val="nil"/>
            </w:tcBorders>
            <w:shd w:val="clear" w:color="auto" w:fill="auto"/>
            <w:noWrap/>
            <w:vAlign w:val="bottom"/>
            <w:hideMark/>
          </w:tcPr>
          <w:p w14:paraId="7B64B2BA" w14:textId="77777777" w:rsidR="00E42B0B" w:rsidRPr="00E42B0B" w:rsidRDefault="00E42B0B" w:rsidP="00E42B0B">
            <w:pPr>
              <w:spacing w:after="0" w:line="240" w:lineRule="auto"/>
              <w:rPr>
                <w:rFonts w:ascii="Times New Roman" w:eastAsia="Times New Roman" w:hAnsi="Times New Roman" w:cs="Times New Roman"/>
                <w:sz w:val="20"/>
                <w:szCs w:val="20"/>
              </w:rPr>
            </w:pPr>
          </w:p>
        </w:tc>
      </w:tr>
      <w:tr w:rsidR="004E4B1D" w:rsidRPr="00E42B0B" w14:paraId="5C2047BB" w14:textId="77777777" w:rsidTr="00C67E51">
        <w:trPr>
          <w:trHeight w:val="260"/>
        </w:trPr>
        <w:tc>
          <w:tcPr>
            <w:tcW w:w="1912" w:type="pct"/>
            <w:gridSpan w:val="3"/>
            <w:vMerge/>
            <w:tcBorders>
              <w:top w:val="nil"/>
              <w:left w:val="nil"/>
              <w:bottom w:val="nil"/>
              <w:right w:val="nil"/>
            </w:tcBorders>
            <w:vAlign w:val="center"/>
            <w:hideMark/>
          </w:tcPr>
          <w:p w14:paraId="120D1D4D" w14:textId="77777777" w:rsidR="00E42B0B" w:rsidRPr="00E42B0B" w:rsidRDefault="00E42B0B" w:rsidP="00E42B0B">
            <w:pPr>
              <w:spacing w:after="0" w:line="240" w:lineRule="auto"/>
              <w:rPr>
                <w:rFonts w:ascii="Calibri" w:eastAsia="Times New Roman" w:hAnsi="Calibri" w:cs="Calibri"/>
                <w:b/>
                <w:bCs/>
                <w:color w:val="000000"/>
                <w:sz w:val="18"/>
                <w:szCs w:val="18"/>
              </w:rPr>
            </w:pPr>
          </w:p>
        </w:tc>
        <w:tc>
          <w:tcPr>
            <w:tcW w:w="275" w:type="pct"/>
            <w:tcBorders>
              <w:top w:val="nil"/>
              <w:left w:val="nil"/>
              <w:bottom w:val="nil"/>
              <w:right w:val="single" w:sz="4" w:space="0" w:color="auto"/>
            </w:tcBorders>
            <w:shd w:val="clear" w:color="auto" w:fill="auto"/>
            <w:noWrap/>
            <w:vAlign w:val="center"/>
            <w:hideMark/>
          </w:tcPr>
          <w:p w14:paraId="1C29DCDB"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627" w:type="pct"/>
            <w:gridSpan w:val="2"/>
            <w:vMerge/>
            <w:tcBorders>
              <w:top w:val="single" w:sz="4" w:space="0" w:color="auto"/>
              <w:left w:val="single" w:sz="4" w:space="0" w:color="auto"/>
              <w:bottom w:val="single" w:sz="4" w:space="0" w:color="auto"/>
              <w:right w:val="single" w:sz="4" w:space="0" w:color="auto"/>
            </w:tcBorders>
            <w:vAlign w:val="center"/>
            <w:hideMark/>
          </w:tcPr>
          <w:p w14:paraId="0D0A74C9" w14:textId="77777777" w:rsidR="00E42B0B" w:rsidRPr="00E42B0B" w:rsidRDefault="00E42B0B" w:rsidP="00E42B0B">
            <w:pPr>
              <w:spacing w:after="0" w:line="240" w:lineRule="auto"/>
              <w:rPr>
                <w:rFonts w:ascii="Calibri" w:eastAsia="Times New Roman" w:hAnsi="Calibri" w:cs="Calibri"/>
                <w:color w:val="000000"/>
                <w:sz w:val="18"/>
                <w:szCs w:val="18"/>
              </w:rPr>
            </w:pPr>
          </w:p>
        </w:tc>
        <w:tc>
          <w:tcPr>
            <w:tcW w:w="356" w:type="pct"/>
            <w:tcBorders>
              <w:top w:val="nil"/>
              <w:left w:val="single" w:sz="4" w:space="0" w:color="auto"/>
              <w:bottom w:val="single" w:sz="4" w:space="0" w:color="auto"/>
              <w:right w:val="single" w:sz="8" w:space="0" w:color="auto"/>
            </w:tcBorders>
            <w:shd w:val="clear" w:color="auto" w:fill="auto"/>
            <w:noWrap/>
            <w:vAlign w:val="bottom"/>
            <w:hideMark/>
          </w:tcPr>
          <w:p w14:paraId="652EF179"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7</w:t>
            </w:r>
          </w:p>
        </w:tc>
        <w:tc>
          <w:tcPr>
            <w:tcW w:w="364" w:type="pct"/>
            <w:tcBorders>
              <w:top w:val="nil"/>
              <w:left w:val="nil"/>
              <w:bottom w:val="single" w:sz="4" w:space="0" w:color="auto"/>
              <w:right w:val="single" w:sz="8" w:space="0" w:color="auto"/>
            </w:tcBorders>
            <w:shd w:val="clear" w:color="000000" w:fill="FFC000"/>
            <w:noWrap/>
            <w:vAlign w:val="center"/>
            <w:hideMark/>
          </w:tcPr>
          <w:p w14:paraId="54F2A079"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HIGH</w:t>
            </w:r>
          </w:p>
        </w:tc>
        <w:tc>
          <w:tcPr>
            <w:tcW w:w="1192" w:type="pct"/>
            <w:tcBorders>
              <w:top w:val="nil"/>
              <w:left w:val="nil"/>
              <w:bottom w:val="nil"/>
              <w:right w:val="nil"/>
            </w:tcBorders>
            <w:shd w:val="clear" w:color="auto" w:fill="auto"/>
            <w:noWrap/>
            <w:vAlign w:val="bottom"/>
            <w:hideMark/>
          </w:tcPr>
          <w:p w14:paraId="7B0322E9"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p>
        </w:tc>
        <w:tc>
          <w:tcPr>
            <w:tcW w:w="274" w:type="pct"/>
            <w:tcBorders>
              <w:top w:val="nil"/>
              <w:left w:val="nil"/>
              <w:bottom w:val="nil"/>
              <w:right w:val="nil"/>
            </w:tcBorders>
            <w:shd w:val="clear" w:color="auto" w:fill="auto"/>
            <w:noWrap/>
            <w:vAlign w:val="bottom"/>
            <w:hideMark/>
          </w:tcPr>
          <w:p w14:paraId="425F467F" w14:textId="77777777" w:rsidR="00E42B0B" w:rsidRPr="00E42B0B" w:rsidRDefault="00E42B0B" w:rsidP="00E42B0B">
            <w:pPr>
              <w:spacing w:after="0" w:line="240" w:lineRule="auto"/>
              <w:rPr>
                <w:rFonts w:ascii="Times New Roman" w:eastAsia="Times New Roman" w:hAnsi="Times New Roman" w:cs="Times New Roman"/>
                <w:sz w:val="20"/>
                <w:szCs w:val="20"/>
              </w:rPr>
            </w:pPr>
          </w:p>
        </w:tc>
      </w:tr>
      <w:tr w:rsidR="004E4B1D" w:rsidRPr="00E42B0B" w14:paraId="3DD742E4" w14:textId="77777777" w:rsidTr="00C67E51">
        <w:trPr>
          <w:trHeight w:val="161"/>
        </w:trPr>
        <w:tc>
          <w:tcPr>
            <w:tcW w:w="1912" w:type="pct"/>
            <w:gridSpan w:val="3"/>
            <w:vMerge/>
            <w:tcBorders>
              <w:top w:val="nil"/>
              <w:left w:val="nil"/>
              <w:bottom w:val="nil"/>
              <w:right w:val="nil"/>
            </w:tcBorders>
            <w:vAlign w:val="center"/>
            <w:hideMark/>
          </w:tcPr>
          <w:p w14:paraId="5D6CC9B7" w14:textId="77777777" w:rsidR="00E42B0B" w:rsidRPr="00E42B0B" w:rsidRDefault="00E42B0B" w:rsidP="00E42B0B">
            <w:pPr>
              <w:spacing w:after="0" w:line="240" w:lineRule="auto"/>
              <w:rPr>
                <w:rFonts w:ascii="Calibri" w:eastAsia="Times New Roman" w:hAnsi="Calibri" w:cs="Calibri"/>
                <w:b/>
                <w:bCs/>
                <w:color w:val="000000"/>
                <w:sz w:val="18"/>
                <w:szCs w:val="18"/>
              </w:rPr>
            </w:pPr>
          </w:p>
        </w:tc>
        <w:tc>
          <w:tcPr>
            <w:tcW w:w="275" w:type="pct"/>
            <w:tcBorders>
              <w:top w:val="nil"/>
              <w:left w:val="nil"/>
              <w:bottom w:val="nil"/>
              <w:right w:val="single" w:sz="4" w:space="0" w:color="auto"/>
            </w:tcBorders>
            <w:shd w:val="clear" w:color="auto" w:fill="auto"/>
            <w:noWrap/>
            <w:vAlign w:val="center"/>
            <w:hideMark/>
          </w:tcPr>
          <w:p w14:paraId="31836A31"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627" w:type="pct"/>
            <w:gridSpan w:val="2"/>
            <w:vMerge/>
            <w:tcBorders>
              <w:top w:val="single" w:sz="4" w:space="0" w:color="auto"/>
              <w:left w:val="single" w:sz="4" w:space="0" w:color="auto"/>
              <w:bottom w:val="single" w:sz="4" w:space="0" w:color="auto"/>
              <w:right w:val="single" w:sz="4" w:space="0" w:color="auto"/>
            </w:tcBorders>
            <w:vAlign w:val="center"/>
            <w:hideMark/>
          </w:tcPr>
          <w:p w14:paraId="198DA52E" w14:textId="77777777" w:rsidR="00E42B0B" w:rsidRPr="00E42B0B" w:rsidRDefault="00E42B0B" w:rsidP="00E42B0B">
            <w:pPr>
              <w:spacing w:after="0" w:line="240" w:lineRule="auto"/>
              <w:rPr>
                <w:rFonts w:ascii="Calibri" w:eastAsia="Times New Roman" w:hAnsi="Calibri" w:cs="Calibri"/>
                <w:color w:val="000000"/>
                <w:sz w:val="18"/>
                <w:szCs w:val="18"/>
              </w:rPr>
            </w:pPr>
          </w:p>
        </w:tc>
        <w:tc>
          <w:tcPr>
            <w:tcW w:w="356" w:type="pct"/>
            <w:tcBorders>
              <w:top w:val="nil"/>
              <w:left w:val="single" w:sz="4" w:space="0" w:color="auto"/>
              <w:bottom w:val="single" w:sz="4" w:space="0" w:color="auto"/>
              <w:right w:val="single" w:sz="8" w:space="0" w:color="auto"/>
            </w:tcBorders>
            <w:shd w:val="clear" w:color="auto" w:fill="auto"/>
            <w:noWrap/>
            <w:vAlign w:val="bottom"/>
            <w:hideMark/>
          </w:tcPr>
          <w:p w14:paraId="6A06A535"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4-6</w:t>
            </w:r>
          </w:p>
        </w:tc>
        <w:tc>
          <w:tcPr>
            <w:tcW w:w="364" w:type="pct"/>
            <w:tcBorders>
              <w:top w:val="nil"/>
              <w:left w:val="nil"/>
              <w:bottom w:val="single" w:sz="4" w:space="0" w:color="auto"/>
              <w:right w:val="single" w:sz="8" w:space="0" w:color="auto"/>
            </w:tcBorders>
            <w:shd w:val="clear" w:color="000000" w:fill="FFFF00"/>
            <w:noWrap/>
            <w:vAlign w:val="center"/>
            <w:hideMark/>
          </w:tcPr>
          <w:p w14:paraId="1BFCD7BE"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MED</w:t>
            </w:r>
          </w:p>
        </w:tc>
        <w:tc>
          <w:tcPr>
            <w:tcW w:w="1192" w:type="pct"/>
            <w:tcBorders>
              <w:top w:val="nil"/>
              <w:left w:val="nil"/>
              <w:bottom w:val="nil"/>
              <w:right w:val="nil"/>
            </w:tcBorders>
            <w:shd w:val="clear" w:color="auto" w:fill="auto"/>
            <w:noWrap/>
            <w:vAlign w:val="bottom"/>
            <w:hideMark/>
          </w:tcPr>
          <w:p w14:paraId="4DED66AB"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p>
        </w:tc>
        <w:tc>
          <w:tcPr>
            <w:tcW w:w="274" w:type="pct"/>
            <w:tcBorders>
              <w:top w:val="nil"/>
              <w:left w:val="nil"/>
              <w:bottom w:val="nil"/>
              <w:right w:val="nil"/>
            </w:tcBorders>
            <w:shd w:val="clear" w:color="auto" w:fill="auto"/>
            <w:noWrap/>
            <w:vAlign w:val="bottom"/>
            <w:hideMark/>
          </w:tcPr>
          <w:p w14:paraId="27889560" w14:textId="77777777" w:rsidR="00E42B0B" w:rsidRPr="00E42B0B" w:rsidRDefault="00E42B0B" w:rsidP="00E42B0B">
            <w:pPr>
              <w:spacing w:after="0" w:line="240" w:lineRule="auto"/>
              <w:rPr>
                <w:rFonts w:ascii="Times New Roman" w:eastAsia="Times New Roman" w:hAnsi="Times New Roman" w:cs="Times New Roman"/>
                <w:sz w:val="20"/>
                <w:szCs w:val="20"/>
              </w:rPr>
            </w:pPr>
          </w:p>
        </w:tc>
      </w:tr>
      <w:tr w:rsidR="00C67E51" w:rsidRPr="00E42B0B" w14:paraId="3EA93E0E" w14:textId="77777777" w:rsidTr="00C67E51">
        <w:trPr>
          <w:trHeight w:val="215"/>
        </w:trPr>
        <w:tc>
          <w:tcPr>
            <w:tcW w:w="518" w:type="pct"/>
            <w:tcBorders>
              <w:top w:val="nil"/>
              <w:left w:val="nil"/>
              <w:bottom w:val="nil"/>
              <w:right w:val="nil"/>
            </w:tcBorders>
            <w:shd w:val="clear" w:color="auto" w:fill="auto"/>
            <w:noWrap/>
            <w:vAlign w:val="bottom"/>
            <w:hideMark/>
          </w:tcPr>
          <w:p w14:paraId="062DF574"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1112" w:type="pct"/>
            <w:tcBorders>
              <w:top w:val="nil"/>
              <w:left w:val="nil"/>
              <w:bottom w:val="nil"/>
              <w:right w:val="nil"/>
            </w:tcBorders>
            <w:shd w:val="clear" w:color="auto" w:fill="auto"/>
            <w:noWrap/>
            <w:vAlign w:val="bottom"/>
            <w:hideMark/>
          </w:tcPr>
          <w:p w14:paraId="2C2E27B4"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282" w:type="pct"/>
            <w:tcBorders>
              <w:top w:val="nil"/>
              <w:left w:val="nil"/>
              <w:bottom w:val="nil"/>
              <w:right w:val="nil"/>
            </w:tcBorders>
            <w:shd w:val="clear" w:color="auto" w:fill="auto"/>
            <w:noWrap/>
            <w:vAlign w:val="bottom"/>
            <w:hideMark/>
          </w:tcPr>
          <w:p w14:paraId="01B5DF97"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275" w:type="pct"/>
            <w:tcBorders>
              <w:top w:val="nil"/>
              <w:left w:val="nil"/>
              <w:bottom w:val="nil"/>
              <w:right w:val="single" w:sz="4" w:space="0" w:color="auto"/>
            </w:tcBorders>
            <w:shd w:val="clear" w:color="auto" w:fill="auto"/>
            <w:noWrap/>
            <w:vAlign w:val="center"/>
            <w:hideMark/>
          </w:tcPr>
          <w:p w14:paraId="394F4400" w14:textId="77777777" w:rsidR="00E42B0B" w:rsidRPr="00E42B0B" w:rsidRDefault="00E42B0B" w:rsidP="00E42B0B">
            <w:pPr>
              <w:spacing w:after="0" w:line="240" w:lineRule="auto"/>
              <w:rPr>
                <w:rFonts w:ascii="Times New Roman" w:eastAsia="Times New Roman" w:hAnsi="Times New Roman" w:cs="Times New Roman"/>
                <w:sz w:val="20"/>
                <w:szCs w:val="20"/>
              </w:rPr>
            </w:pPr>
          </w:p>
        </w:tc>
        <w:tc>
          <w:tcPr>
            <w:tcW w:w="627" w:type="pct"/>
            <w:gridSpan w:val="2"/>
            <w:vMerge/>
            <w:tcBorders>
              <w:top w:val="single" w:sz="4" w:space="0" w:color="auto"/>
              <w:left w:val="single" w:sz="4" w:space="0" w:color="auto"/>
              <w:bottom w:val="single" w:sz="4" w:space="0" w:color="auto"/>
              <w:right w:val="single" w:sz="4" w:space="0" w:color="auto"/>
            </w:tcBorders>
            <w:vAlign w:val="center"/>
            <w:hideMark/>
          </w:tcPr>
          <w:p w14:paraId="30F08AEC" w14:textId="77777777" w:rsidR="00E42B0B" w:rsidRPr="00E42B0B" w:rsidRDefault="00E42B0B" w:rsidP="00E42B0B">
            <w:pPr>
              <w:spacing w:after="0" w:line="240" w:lineRule="auto"/>
              <w:rPr>
                <w:rFonts w:ascii="Calibri" w:eastAsia="Times New Roman" w:hAnsi="Calibri" w:cs="Calibri"/>
                <w:color w:val="000000"/>
                <w:sz w:val="18"/>
                <w:szCs w:val="18"/>
              </w:rPr>
            </w:pPr>
          </w:p>
        </w:tc>
        <w:tc>
          <w:tcPr>
            <w:tcW w:w="356" w:type="pct"/>
            <w:tcBorders>
              <w:top w:val="nil"/>
              <w:left w:val="single" w:sz="4" w:space="0" w:color="auto"/>
              <w:bottom w:val="single" w:sz="8" w:space="0" w:color="auto"/>
              <w:right w:val="single" w:sz="8" w:space="0" w:color="auto"/>
            </w:tcBorders>
            <w:shd w:val="clear" w:color="auto" w:fill="auto"/>
            <w:noWrap/>
            <w:vAlign w:val="bottom"/>
            <w:hideMark/>
          </w:tcPr>
          <w:p w14:paraId="170E3ED4" w14:textId="77777777" w:rsidR="00E42B0B" w:rsidRPr="00E42B0B" w:rsidRDefault="00E42B0B" w:rsidP="00E42B0B">
            <w:pPr>
              <w:spacing w:after="0" w:line="240" w:lineRule="auto"/>
              <w:jc w:val="center"/>
              <w:rPr>
                <w:rFonts w:ascii="Calibri" w:eastAsia="Times New Roman" w:hAnsi="Calibri" w:cs="Calibri"/>
                <w:color w:val="000000"/>
                <w:sz w:val="18"/>
                <w:szCs w:val="18"/>
              </w:rPr>
            </w:pPr>
            <w:r w:rsidRPr="00E42B0B">
              <w:rPr>
                <w:rFonts w:ascii="Calibri" w:eastAsia="Times New Roman" w:hAnsi="Calibri" w:cs="Calibri"/>
                <w:color w:val="000000"/>
                <w:sz w:val="18"/>
                <w:szCs w:val="18"/>
              </w:rPr>
              <w:t>0-3</w:t>
            </w:r>
          </w:p>
        </w:tc>
        <w:tc>
          <w:tcPr>
            <w:tcW w:w="364" w:type="pct"/>
            <w:tcBorders>
              <w:top w:val="nil"/>
              <w:left w:val="nil"/>
              <w:bottom w:val="single" w:sz="8" w:space="0" w:color="auto"/>
              <w:right w:val="single" w:sz="8" w:space="0" w:color="auto"/>
            </w:tcBorders>
            <w:shd w:val="clear" w:color="000000" w:fill="92D050"/>
            <w:noWrap/>
            <w:vAlign w:val="center"/>
            <w:hideMark/>
          </w:tcPr>
          <w:p w14:paraId="188CFC3F"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r w:rsidRPr="00E42B0B">
              <w:rPr>
                <w:rFonts w:ascii="Calibri" w:eastAsia="Times New Roman" w:hAnsi="Calibri" w:cs="Calibri"/>
                <w:b/>
                <w:bCs/>
                <w:color w:val="000000"/>
                <w:sz w:val="18"/>
                <w:szCs w:val="18"/>
              </w:rPr>
              <w:t>LOW</w:t>
            </w:r>
          </w:p>
        </w:tc>
        <w:tc>
          <w:tcPr>
            <w:tcW w:w="1192" w:type="pct"/>
            <w:tcBorders>
              <w:top w:val="nil"/>
              <w:left w:val="nil"/>
              <w:bottom w:val="nil"/>
              <w:right w:val="nil"/>
            </w:tcBorders>
            <w:shd w:val="clear" w:color="auto" w:fill="auto"/>
            <w:noWrap/>
            <w:vAlign w:val="bottom"/>
            <w:hideMark/>
          </w:tcPr>
          <w:p w14:paraId="73B5BD52" w14:textId="77777777" w:rsidR="00E42B0B" w:rsidRPr="00E42B0B" w:rsidRDefault="00E42B0B" w:rsidP="00E42B0B">
            <w:pPr>
              <w:spacing w:after="0" w:line="240" w:lineRule="auto"/>
              <w:jc w:val="center"/>
              <w:rPr>
                <w:rFonts w:ascii="Calibri" w:eastAsia="Times New Roman" w:hAnsi="Calibri" w:cs="Calibri"/>
                <w:b/>
                <w:bCs/>
                <w:color w:val="000000"/>
                <w:sz w:val="18"/>
                <w:szCs w:val="18"/>
              </w:rPr>
            </w:pPr>
          </w:p>
        </w:tc>
        <w:tc>
          <w:tcPr>
            <w:tcW w:w="274" w:type="pct"/>
            <w:tcBorders>
              <w:top w:val="nil"/>
              <w:left w:val="nil"/>
              <w:bottom w:val="nil"/>
              <w:right w:val="nil"/>
            </w:tcBorders>
            <w:shd w:val="clear" w:color="auto" w:fill="auto"/>
            <w:noWrap/>
            <w:vAlign w:val="bottom"/>
            <w:hideMark/>
          </w:tcPr>
          <w:p w14:paraId="1E2CFB16" w14:textId="77777777" w:rsidR="00E42B0B" w:rsidRPr="00E42B0B" w:rsidRDefault="00E42B0B" w:rsidP="00E42B0B">
            <w:pPr>
              <w:spacing w:after="0" w:line="240" w:lineRule="auto"/>
              <w:rPr>
                <w:rFonts w:ascii="Times New Roman" w:eastAsia="Times New Roman" w:hAnsi="Times New Roman" w:cs="Times New Roman"/>
                <w:sz w:val="20"/>
                <w:szCs w:val="20"/>
              </w:rPr>
            </w:pPr>
          </w:p>
        </w:tc>
      </w:tr>
    </w:tbl>
    <w:p w14:paraId="59ED4754" w14:textId="7ED6349C" w:rsidR="00F71CAC" w:rsidRDefault="00F71CAC" w:rsidP="00F71CAC"/>
    <w:p w14:paraId="2D20EDC4" w14:textId="77777777" w:rsidR="00F71CAC" w:rsidRDefault="00F71CAC" w:rsidP="00F71CAC">
      <w:pPr>
        <w:sectPr w:rsidR="00F71CAC" w:rsidSect="004E4B1D">
          <w:pgSz w:w="15840" w:h="12240" w:orient="landscape"/>
          <w:pgMar w:top="720" w:right="720" w:bottom="720" w:left="720" w:header="720" w:footer="720" w:gutter="0"/>
          <w:cols w:space="720"/>
          <w:docGrid w:linePitch="360"/>
        </w:sectPr>
      </w:pPr>
    </w:p>
    <w:p w14:paraId="18B29A42" w14:textId="6C039BED" w:rsidR="00961C5E" w:rsidRDefault="00961C5E" w:rsidP="00961C5E">
      <w:pPr>
        <w:pStyle w:val="Heading1"/>
        <w:numPr>
          <w:ilvl w:val="1"/>
          <w:numId w:val="1"/>
        </w:numPr>
      </w:pPr>
      <w:bookmarkStart w:id="123" w:name="_Ref70321816"/>
      <w:bookmarkStart w:id="124" w:name="_Toc89246833"/>
      <w:r>
        <w:lastRenderedPageBreak/>
        <w:t>Ecological Degradation</w:t>
      </w:r>
      <w:bookmarkEnd w:id="123"/>
      <w:bookmarkEnd w:id="124"/>
    </w:p>
    <w:p w14:paraId="646B1B2F" w14:textId="669243AC" w:rsidR="0030378C" w:rsidRDefault="0030378C" w:rsidP="0030378C">
      <w:r>
        <w:t>Contamination from a UPSS may impact the local ecology</w:t>
      </w:r>
      <w:r w:rsidR="00EE48E3">
        <w:t xml:space="preserve">. This occurs when </w:t>
      </w:r>
      <w:r w:rsidR="00CD7DF1">
        <w:t>contaminants</w:t>
      </w:r>
      <w:r>
        <w:t xml:space="preserve"> intercepts </w:t>
      </w:r>
      <w:r w:rsidR="00EE48E3">
        <w:t xml:space="preserve">with </w:t>
      </w:r>
      <w:r>
        <w:t>a groundwater plume</w:t>
      </w:r>
      <w:r w:rsidR="00EE48E3">
        <w:t>,</w:t>
      </w:r>
      <w:r>
        <w:t xml:space="preserve"> or contaminated seepage water seep</w:t>
      </w:r>
      <w:r w:rsidR="00EE48E3">
        <w:t>s</w:t>
      </w:r>
      <w:r>
        <w:t xml:space="preserve"> or leach</w:t>
      </w:r>
      <w:r w:rsidR="00EE48E3">
        <w:t>es</w:t>
      </w:r>
      <w:r>
        <w:t xml:space="preserve"> into </w:t>
      </w:r>
      <w:r w:rsidR="00EE48E3">
        <w:t xml:space="preserve">a </w:t>
      </w:r>
      <w:r>
        <w:t>surface water bod</w:t>
      </w:r>
      <w:r w:rsidR="00EE48E3">
        <w:t>y</w:t>
      </w:r>
      <w:r>
        <w:t xml:space="preserve">. </w:t>
      </w:r>
    </w:p>
    <w:p w14:paraId="7BFEC7EA" w14:textId="77777777" w:rsidR="0030378C" w:rsidRDefault="0030378C" w:rsidP="0030378C">
      <w:r>
        <w:t xml:space="preserve">The NSW EPA has previously mapped the UPSS sensitive zones across NSW which equate to all known waterways and a buffer area around these waterways. NSW Water has also identified areas where the ecosystems are dependent on groundwater. </w:t>
      </w:r>
    </w:p>
    <w:p w14:paraId="57C738C3" w14:textId="705180AF" w:rsidR="00C70A8C" w:rsidRDefault="0047594F" w:rsidP="00383D9B">
      <w:r>
        <w:t>I</w:t>
      </w:r>
      <w:r w:rsidR="00383D9B" w:rsidRPr="00736DCF">
        <w:t>dentify where there a</w:t>
      </w:r>
      <w:r w:rsidR="00EE48E3">
        <w:t>re</w:t>
      </w:r>
      <w:r w:rsidR="00383D9B" w:rsidRPr="00736DCF">
        <w:t xml:space="preserve"> sensitive </w:t>
      </w:r>
      <w:r w:rsidR="00383D9B">
        <w:t>ecological</w:t>
      </w:r>
      <w:r w:rsidR="00383D9B" w:rsidRPr="00736DCF">
        <w:t xml:space="preserve"> receptors </w:t>
      </w:r>
      <w:r w:rsidR="00EE48E3">
        <w:t xml:space="preserve">which may be </w:t>
      </w:r>
      <w:r w:rsidR="00383D9B">
        <w:t xml:space="preserve">exposed to petroleum hydrocarbon contaminated water which </w:t>
      </w:r>
      <w:r w:rsidR="00EE48E3">
        <w:t xml:space="preserve">potentially </w:t>
      </w:r>
      <w:r w:rsidR="00383D9B">
        <w:t>originat</w:t>
      </w:r>
      <w:r w:rsidR="00082CBF">
        <w:t>ed</w:t>
      </w:r>
      <w:r w:rsidR="00383D9B">
        <w:t xml:space="preserve"> from a </w:t>
      </w:r>
      <w:r w:rsidR="00FC1381">
        <w:t>UPSS Site</w:t>
      </w:r>
      <w:r w:rsidR="00AE503B">
        <w:t xml:space="preserve"> leak, spill or contamination</w:t>
      </w:r>
      <w:r w:rsidR="00383D9B">
        <w:t xml:space="preserve">.  </w:t>
      </w:r>
      <w:r w:rsidR="00383D9B" w:rsidRPr="00C52914">
        <w:t xml:space="preserve"> </w:t>
      </w:r>
    </w:p>
    <w:p w14:paraId="74A5EF32" w14:textId="01C2BF7A" w:rsidR="00383D9B" w:rsidRPr="00C70A8C" w:rsidRDefault="00FC1381" w:rsidP="00383D9B">
      <w:r>
        <w:rPr>
          <w:szCs w:val="20"/>
        </w:rPr>
        <w:t>UPSS Site</w:t>
      </w:r>
      <w:r w:rsidR="00383D9B" w:rsidRPr="00DF724E">
        <w:rPr>
          <w:szCs w:val="20"/>
        </w:rPr>
        <w:t xml:space="preserve">s </w:t>
      </w:r>
      <w:r w:rsidR="00C70A8C">
        <w:rPr>
          <w:szCs w:val="20"/>
        </w:rPr>
        <w:t>are scored</w:t>
      </w:r>
      <w:r w:rsidR="00383D9B" w:rsidRPr="00DF724E">
        <w:rPr>
          <w:szCs w:val="20"/>
        </w:rPr>
        <w:t xml:space="preserve"> </w:t>
      </w:r>
      <w:r w:rsidR="00C70A8C">
        <w:rPr>
          <w:szCs w:val="20"/>
        </w:rPr>
        <w:t xml:space="preserve">with a </w:t>
      </w:r>
      <w:r w:rsidR="00383D9B" w:rsidRPr="00DF724E">
        <w:rPr>
          <w:szCs w:val="20"/>
        </w:rPr>
        <w:t>higher ‘consequence’ s</w:t>
      </w:r>
      <w:r w:rsidR="00DA420F">
        <w:rPr>
          <w:szCs w:val="20"/>
        </w:rPr>
        <w:t>c</w:t>
      </w:r>
      <w:r w:rsidR="00383D9B" w:rsidRPr="00DF724E">
        <w:rPr>
          <w:szCs w:val="20"/>
        </w:rPr>
        <w:t xml:space="preserve">ore if the site is located within: </w:t>
      </w:r>
    </w:p>
    <w:p w14:paraId="1CD6521E" w14:textId="361AB238" w:rsidR="00383D9B" w:rsidRPr="00DF724E" w:rsidRDefault="00383D9B" w:rsidP="00DA5B77">
      <w:pPr>
        <w:pStyle w:val="ListParagraph"/>
        <w:numPr>
          <w:ilvl w:val="0"/>
          <w:numId w:val="15"/>
        </w:numPr>
      </w:pPr>
      <w:r w:rsidRPr="00DF724E">
        <w:t>A UPSS sensitive zone</w:t>
      </w:r>
      <w:r w:rsidR="004F5B9B">
        <w:t xml:space="preserve"> (</w:t>
      </w:r>
      <w:hyperlink r:id="rId22" w:history="1">
        <w:r w:rsidRPr="00DF724E">
          <w:rPr>
            <w:rStyle w:val="Hyperlink"/>
          </w:rPr>
          <w:t>link</w:t>
        </w:r>
      </w:hyperlink>
      <w:r w:rsidRPr="00DF724E">
        <w:rPr>
          <w:rStyle w:val="FootnoteReference"/>
        </w:rPr>
        <w:footnoteReference w:id="9"/>
      </w:r>
      <w:r w:rsidR="004F5B9B">
        <w:rPr>
          <w:rStyle w:val="Hyperlink"/>
        </w:rPr>
        <w:t>)</w:t>
      </w:r>
      <w:r w:rsidR="00CD7DF1">
        <w:rPr>
          <w:rStyle w:val="Hyperlink"/>
        </w:rPr>
        <w:t>,</w:t>
      </w:r>
    </w:p>
    <w:p w14:paraId="6519139A" w14:textId="186798DA" w:rsidR="00383D9B" w:rsidRPr="00DF724E" w:rsidRDefault="00383D9B" w:rsidP="00DA5B77">
      <w:pPr>
        <w:pStyle w:val="ListParagraph"/>
        <w:numPr>
          <w:ilvl w:val="0"/>
          <w:numId w:val="15"/>
        </w:numPr>
      </w:pPr>
      <w:r w:rsidRPr="00DF724E">
        <w:t>An area of known groundwater dependent ecosystems</w:t>
      </w:r>
      <w:r w:rsidR="004F5B9B">
        <w:t xml:space="preserve"> (</w:t>
      </w:r>
      <w:hyperlink r:id="rId23" w:history="1">
        <w:r w:rsidRPr="00FE66AA">
          <w:rPr>
            <w:rStyle w:val="Hyperlink"/>
          </w:rPr>
          <w:t>link</w:t>
        </w:r>
      </w:hyperlink>
      <w:r>
        <w:rPr>
          <w:rStyle w:val="FootnoteReference"/>
        </w:rPr>
        <w:footnoteReference w:id="10"/>
      </w:r>
      <w:r w:rsidR="004F5B9B">
        <w:t>)</w:t>
      </w:r>
      <w:r w:rsidR="00CD7DF1">
        <w:t>,</w:t>
      </w:r>
    </w:p>
    <w:p w14:paraId="0E11D876" w14:textId="43BF4F2C" w:rsidR="00383D9B" w:rsidRPr="00DF724E" w:rsidRDefault="00383D9B" w:rsidP="00DA5B77">
      <w:pPr>
        <w:pStyle w:val="ListParagraph"/>
        <w:numPr>
          <w:ilvl w:val="0"/>
          <w:numId w:val="15"/>
        </w:numPr>
      </w:pPr>
      <w:r w:rsidRPr="00DF724E">
        <w:t>Land zoned ‘environmental protection’, or ‘environmental management</w:t>
      </w:r>
      <w:r>
        <w:t xml:space="preserve">’. (Refer to the </w:t>
      </w:r>
      <w:r w:rsidR="00DA420F">
        <w:t>C</w:t>
      </w:r>
      <w:r>
        <w:t>ouncil’s Local Environmental Plan)</w:t>
      </w:r>
      <w:r w:rsidR="00CD7DF1">
        <w:t>,</w:t>
      </w:r>
    </w:p>
    <w:p w14:paraId="5DA9CE5A" w14:textId="349E77E9" w:rsidR="00383D9B" w:rsidRPr="00DF724E" w:rsidRDefault="00383D9B" w:rsidP="00DA5B77">
      <w:pPr>
        <w:pStyle w:val="ListParagraph"/>
        <w:numPr>
          <w:ilvl w:val="0"/>
          <w:numId w:val="15"/>
        </w:numPr>
      </w:pPr>
      <w:r w:rsidRPr="00DF724E">
        <w:t>Land that is NSW National Park</w:t>
      </w:r>
      <w:r w:rsidR="004F5B9B">
        <w:t xml:space="preserve"> (</w:t>
      </w:r>
      <w:hyperlink r:id="rId24" w:history="1">
        <w:r w:rsidRPr="003D21C6">
          <w:rPr>
            <w:rStyle w:val="Hyperlink"/>
          </w:rPr>
          <w:t>link</w:t>
        </w:r>
      </w:hyperlink>
      <w:r>
        <w:rPr>
          <w:rStyle w:val="FootnoteReference"/>
        </w:rPr>
        <w:footnoteReference w:id="11"/>
      </w:r>
      <w:r w:rsidR="00876791">
        <w:rPr>
          <w:rStyle w:val="Hyperlink"/>
        </w:rPr>
        <w:t>)</w:t>
      </w:r>
      <w:r w:rsidR="00CD7DF1">
        <w:rPr>
          <w:rStyle w:val="Hyperlink"/>
        </w:rPr>
        <w:t>,</w:t>
      </w:r>
    </w:p>
    <w:p w14:paraId="565E4855" w14:textId="6A022855" w:rsidR="00383D9B" w:rsidRPr="00DF724E" w:rsidRDefault="00383D9B" w:rsidP="00DA5B77">
      <w:pPr>
        <w:pStyle w:val="ListParagraph"/>
        <w:numPr>
          <w:ilvl w:val="0"/>
          <w:numId w:val="15"/>
        </w:numPr>
      </w:pPr>
      <w:r w:rsidRPr="00DF724E">
        <w:t>Land that is adjacent to Marine Parks or Aquatic reserves</w:t>
      </w:r>
      <w:r w:rsidR="00876791">
        <w:t xml:space="preserve"> (</w:t>
      </w:r>
      <w:hyperlink r:id="rId25" w:history="1">
        <w:r w:rsidRPr="003D21C6">
          <w:rPr>
            <w:rStyle w:val="Hyperlink"/>
          </w:rPr>
          <w:t>link</w:t>
        </w:r>
      </w:hyperlink>
      <w:r>
        <w:rPr>
          <w:rStyle w:val="FootnoteReference"/>
        </w:rPr>
        <w:footnoteReference w:id="12"/>
      </w:r>
      <w:r w:rsidR="00876791">
        <w:rPr>
          <w:rStyle w:val="Hyperlink"/>
        </w:rPr>
        <w:t>)</w:t>
      </w:r>
      <w:r w:rsidR="00CD7DF1">
        <w:rPr>
          <w:rStyle w:val="Hyperlink"/>
        </w:rPr>
        <w:t>,</w:t>
      </w:r>
    </w:p>
    <w:p w14:paraId="7A09C575" w14:textId="048593E9" w:rsidR="00383D9B" w:rsidRPr="00DF724E" w:rsidRDefault="00383D9B" w:rsidP="00DA5B77">
      <w:pPr>
        <w:pStyle w:val="ListParagraph"/>
        <w:numPr>
          <w:ilvl w:val="0"/>
          <w:numId w:val="15"/>
        </w:numPr>
      </w:pPr>
      <w:r w:rsidRPr="00DF724E">
        <w:t>Land that is adjacent or within Coastal SEPP wetlands.</w:t>
      </w:r>
      <w:r>
        <w:t xml:space="preserve"> (Refer to the </w:t>
      </w:r>
      <w:r w:rsidR="002D259E">
        <w:t>C</w:t>
      </w:r>
      <w:r>
        <w:t>ouncil’s Local Environmental Plan)</w:t>
      </w:r>
      <w:r w:rsidRPr="00DF724E">
        <w:t xml:space="preserve">. </w:t>
      </w:r>
    </w:p>
    <w:p w14:paraId="4A066A28" w14:textId="3643A4AF" w:rsidR="00F71CAC" w:rsidRDefault="00C67A5C" w:rsidP="00F71CAC">
      <w:r w:rsidRPr="00DF724E">
        <w:t>Other scenarios or circumstances may exist which are most likely</w:t>
      </w:r>
      <w:r>
        <w:t xml:space="preserve"> to be best considered on a site specific or </w:t>
      </w:r>
      <w:r w:rsidR="00DC50E2">
        <w:t>C</w:t>
      </w:r>
      <w:r>
        <w:t>ouncil local government area basis if ecological communities are not considered by the locations listed above.</w:t>
      </w:r>
    </w:p>
    <w:p w14:paraId="6066A768" w14:textId="77777777" w:rsidR="006F1740" w:rsidRDefault="006F1740" w:rsidP="0010597F"/>
    <w:p w14:paraId="43F3281A" w14:textId="77777777" w:rsidR="006F1740" w:rsidRDefault="006F1740" w:rsidP="0010597F"/>
    <w:p w14:paraId="5C19F908" w14:textId="7C74EC8E" w:rsidR="006F1740" w:rsidRDefault="006F1740" w:rsidP="0010597F">
      <w:pPr>
        <w:sectPr w:rsidR="006F1740" w:rsidSect="004E4B1D">
          <w:pgSz w:w="12240" w:h="15840"/>
          <w:pgMar w:top="720" w:right="720" w:bottom="720" w:left="720" w:header="720" w:footer="720" w:gutter="0"/>
          <w:cols w:space="720"/>
          <w:docGrid w:linePitch="360"/>
        </w:sectPr>
      </w:pPr>
    </w:p>
    <w:p w14:paraId="0DF49D3B" w14:textId="7425EFA6" w:rsidR="00EC27B5" w:rsidRPr="005A5266" w:rsidRDefault="00EC27B5" w:rsidP="00EC27B5">
      <w:r w:rsidRPr="002B1DE5">
        <w:rPr>
          <w:b/>
          <w:bCs/>
        </w:rPr>
        <w:lastRenderedPageBreak/>
        <w:t xml:space="preserve">Table </w:t>
      </w:r>
      <w:r w:rsidRPr="002B1DE5">
        <w:rPr>
          <w:b/>
          <w:bCs/>
        </w:rPr>
        <w:fldChar w:fldCharType="begin"/>
      </w:r>
      <w:r w:rsidRPr="002B1DE5">
        <w:rPr>
          <w:b/>
          <w:bCs/>
        </w:rPr>
        <w:instrText xml:space="preserve"> SEQ Table \* ARABIC </w:instrText>
      </w:r>
      <w:r w:rsidRPr="002B1DE5">
        <w:rPr>
          <w:b/>
          <w:bCs/>
        </w:rPr>
        <w:fldChar w:fldCharType="separate"/>
      </w:r>
      <w:r>
        <w:rPr>
          <w:b/>
          <w:bCs/>
          <w:noProof/>
        </w:rPr>
        <w:t>8</w:t>
      </w:r>
      <w:r w:rsidRPr="002B1DE5">
        <w:rPr>
          <w:b/>
          <w:bCs/>
        </w:rPr>
        <w:fldChar w:fldCharType="end"/>
      </w:r>
      <w:r>
        <w:rPr>
          <w:b/>
          <w:bCs/>
        </w:rPr>
        <w:t xml:space="preserve">: </w:t>
      </w:r>
      <w:r>
        <w:rPr>
          <w:b/>
          <w:bCs/>
          <w:color w:val="44546A" w:themeColor="text2"/>
        </w:rPr>
        <w:t>Scor</w:t>
      </w:r>
      <w:r w:rsidRPr="00B4613B">
        <w:rPr>
          <w:b/>
          <w:bCs/>
          <w:color w:val="44546A" w:themeColor="text2"/>
        </w:rPr>
        <w:t xml:space="preserve">ing the </w:t>
      </w:r>
      <w:r w:rsidR="00151125">
        <w:rPr>
          <w:b/>
          <w:bCs/>
          <w:color w:val="44546A" w:themeColor="text2"/>
        </w:rPr>
        <w:t>P</w:t>
      </w:r>
      <w:r>
        <w:rPr>
          <w:b/>
          <w:bCs/>
          <w:color w:val="44546A" w:themeColor="text2"/>
        </w:rPr>
        <w:t xml:space="preserve">otential </w:t>
      </w:r>
      <w:r w:rsidR="00151125">
        <w:rPr>
          <w:b/>
          <w:bCs/>
          <w:color w:val="44546A" w:themeColor="text2"/>
        </w:rPr>
        <w:t>E</w:t>
      </w:r>
      <w:r>
        <w:rPr>
          <w:b/>
          <w:bCs/>
          <w:color w:val="44546A" w:themeColor="text2"/>
        </w:rPr>
        <w:t xml:space="preserve">cological </w:t>
      </w:r>
      <w:r w:rsidR="00151125">
        <w:rPr>
          <w:b/>
          <w:bCs/>
          <w:color w:val="44546A" w:themeColor="text2"/>
        </w:rPr>
        <w:t>D</w:t>
      </w:r>
      <w:r>
        <w:rPr>
          <w:b/>
          <w:bCs/>
          <w:color w:val="44546A" w:themeColor="text2"/>
        </w:rPr>
        <w:t>egradation Consequences</w:t>
      </w:r>
    </w:p>
    <w:tbl>
      <w:tblPr>
        <w:tblW w:w="5000" w:type="pct"/>
        <w:tblLook w:val="04A0" w:firstRow="1" w:lastRow="0" w:firstColumn="1" w:lastColumn="0" w:noHBand="0" w:noVBand="1"/>
      </w:tblPr>
      <w:tblGrid>
        <w:gridCol w:w="1696"/>
        <w:gridCol w:w="4616"/>
        <w:gridCol w:w="1908"/>
        <w:gridCol w:w="1305"/>
        <w:gridCol w:w="1144"/>
        <w:gridCol w:w="2574"/>
        <w:gridCol w:w="1137"/>
      </w:tblGrid>
      <w:tr w:rsidR="00EC27B5" w:rsidRPr="00F62544" w14:paraId="31103614" w14:textId="77777777" w:rsidTr="00EC27B5">
        <w:trPr>
          <w:trHeight w:val="315"/>
        </w:trPr>
        <w:tc>
          <w:tcPr>
            <w:tcW w:w="609" w:type="pct"/>
            <w:tcBorders>
              <w:top w:val="single" w:sz="8" w:space="0" w:color="auto"/>
              <w:left w:val="single" w:sz="8" w:space="0" w:color="auto"/>
              <w:bottom w:val="nil"/>
              <w:right w:val="nil"/>
            </w:tcBorders>
            <w:shd w:val="clear" w:color="auto" w:fill="auto"/>
            <w:noWrap/>
            <w:vAlign w:val="bottom"/>
            <w:hideMark/>
          </w:tcPr>
          <w:p w14:paraId="725B774F" w14:textId="326B6246" w:rsidR="00EC27B5" w:rsidRPr="00F62544" w:rsidRDefault="00C67E51" w:rsidP="00FC1381">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Category</w:t>
            </w:r>
          </w:p>
        </w:tc>
        <w:tc>
          <w:tcPr>
            <w:tcW w:w="1624" w:type="pct"/>
            <w:tcBorders>
              <w:top w:val="single" w:sz="8" w:space="0" w:color="auto"/>
              <w:left w:val="single" w:sz="8" w:space="0" w:color="auto"/>
              <w:bottom w:val="single" w:sz="8" w:space="0" w:color="auto"/>
              <w:right w:val="nil"/>
            </w:tcBorders>
            <w:shd w:val="clear" w:color="000000" w:fill="A9D08E"/>
            <w:noWrap/>
            <w:vAlign w:val="center"/>
            <w:hideMark/>
          </w:tcPr>
          <w:p w14:paraId="39FD0FA8" w14:textId="77777777" w:rsidR="00EC27B5" w:rsidRPr="00F62544" w:rsidRDefault="00EC27B5" w:rsidP="00FC1381">
            <w:pPr>
              <w:spacing w:after="0" w:line="240" w:lineRule="auto"/>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Ecological Impact Risk Indication</w:t>
            </w:r>
          </w:p>
        </w:tc>
        <w:tc>
          <w:tcPr>
            <w:tcW w:w="549" w:type="pct"/>
            <w:tcBorders>
              <w:top w:val="single" w:sz="8" w:space="0" w:color="auto"/>
              <w:left w:val="single" w:sz="8" w:space="0" w:color="auto"/>
              <w:bottom w:val="single" w:sz="8" w:space="0" w:color="auto"/>
              <w:right w:val="nil"/>
            </w:tcBorders>
            <w:shd w:val="clear" w:color="000000" w:fill="A9D08E"/>
            <w:noWrap/>
            <w:vAlign w:val="bottom"/>
            <w:hideMark/>
          </w:tcPr>
          <w:p w14:paraId="3C4E608C"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7</w:t>
            </w:r>
          </w:p>
        </w:tc>
        <w:tc>
          <w:tcPr>
            <w:tcW w:w="472" w:type="pct"/>
            <w:tcBorders>
              <w:top w:val="single" w:sz="8" w:space="0" w:color="auto"/>
              <w:left w:val="single" w:sz="4" w:space="0" w:color="auto"/>
              <w:bottom w:val="single" w:sz="8" w:space="0" w:color="auto"/>
              <w:right w:val="nil"/>
            </w:tcBorders>
            <w:shd w:val="clear" w:color="000000" w:fill="A9D08E"/>
            <w:noWrap/>
            <w:vAlign w:val="center"/>
            <w:hideMark/>
          </w:tcPr>
          <w:p w14:paraId="25DA9D66"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0</w:t>
            </w:r>
          </w:p>
        </w:tc>
        <w:tc>
          <w:tcPr>
            <w:tcW w:w="417" w:type="pct"/>
            <w:tcBorders>
              <w:top w:val="single" w:sz="8" w:space="0" w:color="auto"/>
              <w:left w:val="single" w:sz="8" w:space="0" w:color="auto"/>
              <w:bottom w:val="single" w:sz="8" w:space="0" w:color="auto"/>
              <w:right w:val="single" w:sz="8" w:space="0" w:color="auto"/>
            </w:tcBorders>
            <w:shd w:val="clear" w:color="000000" w:fill="A9D08E"/>
            <w:noWrap/>
            <w:vAlign w:val="bottom"/>
            <w:hideMark/>
          </w:tcPr>
          <w:p w14:paraId="4ED510EB"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SCORE</w:t>
            </w:r>
          </w:p>
        </w:tc>
        <w:tc>
          <w:tcPr>
            <w:tcW w:w="914" w:type="pct"/>
            <w:tcBorders>
              <w:top w:val="single" w:sz="8" w:space="0" w:color="auto"/>
              <w:left w:val="single" w:sz="4" w:space="0" w:color="auto"/>
              <w:bottom w:val="single" w:sz="4" w:space="0" w:color="auto"/>
              <w:right w:val="single" w:sz="4" w:space="0" w:color="auto"/>
            </w:tcBorders>
            <w:shd w:val="clear" w:color="000000" w:fill="A9D08E"/>
            <w:noWrap/>
            <w:vAlign w:val="bottom"/>
            <w:hideMark/>
          </w:tcPr>
          <w:p w14:paraId="5EF6F06B" w14:textId="77777777" w:rsidR="00EC27B5" w:rsidRPr="00F62544" w:rsidRDefault="00EC27B5" w:rsidP="00FC1381">
            <w:pPr>
              <w:spacing w:after="0" w:line="240" w:lineRule="auto"/>
              <w:rPr>
                <w:rFonts w:ascii="Calibri" w:eastAsia="Times New Roman" w:hAnsi="Calibri" w:cs="Calibri"/>
                <w:b/>
                <w:bCs/>
                <w:color w:val="000000"/>
                <w:sz w:val="18"/>
                <w:szCs w:val="18"/>
              </w:rPr>
            </w:pPr>
            <w:r w:rsidRPr="00F62544">
              <w:rPr>
                <w:rFonts w:ascii="Calibri" w:eastAsia="Times New Roman" w:hAnsi="Calibri" w:cs="Calibri"/>
                <w:b/>
                <w:bCs/>
                <w:color w:val="000000"/>
                <w:sz w:val="18"/>
                <w:szCs w:val="18"/>
              </w:rPr>
              <w:t xml:space="preserve">Evidence </w:t>
            </w:r>
          </w:p>
        </w:tc>
        <w:tc>
          <w:tcPr>
            <w:tcW w:w="414" w:type="pct"/>
            <w:tcBorders>
              <w:top w:val="single" w:sz="8" w:space="0" w:color="auto"/>
              <w:left w:val="single" w:sz="8" w:space="0" w:color="auto"/>
              <w:bottom w:val="nil"/>
              <w:right w:val="single" w:sz="8" w:space="0" w:color="auto"/>
            </w:tcBorders>
            <w:shd w:val="clear" w:color="000000" w:fill="A9D08E"/>
            <w:noWrap/>
            <w:vAlign w:val="bottom"/>
            <w:hideMark/>
          </w:tcPr>
          <w:p w14:paraId="42722C09" w14:textId="77777777" w:rsidR="00EC27B5" w:rsidRPr="00F62544" w:rsidRDefault="00EC27B5" w:rsidP="00FC1381">
            <w:pPr>
              <w:spacing w:after="0" w:line="240" w:lineRule="auto"/>
              <w:rPr>
                <w:rFonts w:ascii="Calibri" w:eastAsia="Times New Roman" w:hAnsi="Calibri" w:cs="Calibri"/>
                <w:b/>
                <w:bCs/>
                <w:color w:val="000000"/>
                <w:sz w:val="18"/>
                <w:szCs w:val="18"/>
              </w:rPr>
            </w:pPr>
            <w:r w:rsidRPr="00F62544">
              <w:rPr>
                <w:rFonts w:ascii="Calibri" w:eastAsia="Times New Roman" w:hAnsi="Calibri" w:cs="Calibri"/>
                <w:b/>
                <w:bCs/>
                <w:color w:val="000000"/>
                <w:sz w:val="18"/>
                <w:szCs w:val="18"/>
              </w:rPr>
              <w:t>Check</w:t>
            </w:r>
          </w:p>
        </w:tc>
      </w:tr>
      <w:tr w:rsidR="00EC27B5" w:rsidRPr="00F62544" w14:paraId="0F73803C" w14:textId="77777777" w:rsidTr="00EC27B5">
        <w:trPr>
          <w:trHeight w:val="628"/>
        </w:trPr>
        <w:tc>
          <w:tcPr>
            <w:tcW w:w="609" w:type="pct"/>
            <w:tcBorders>
              <w:top w:val="single" w:sz="4" w:space="0" w:color="auto"/>
              <w:left w:val="single" w:sz="8" w:space="0" w:color="auto"/>
              <w:bottom w:val="single" w:sz="4" w:space="0" w:color="auto"/>
              <w:right w:val="single" w:sz="4" w:space="0" w:color="auto"/>
            </w:tcBorders>
            <w:shd w:val="clear" w:color="auto" w:fill="auto"/>
            <w:hideMark/>
          </w:tcPr>
          <w:p w14:paraId="55F76AD1"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UPSS Sens</w:t>
            </w:r>
            <w:r>
              <w:rPr>
                <w:rFonts w:ascii="Calibri" w:eastAsia="Times New Roman" w:hAnsi="Calibri" w:cs="Calibri"/>
                <w:color w:val="000000"/>
                <w:sz w:val="20"/>
                <w:szCs w:val="20"/>
              </w:rPr>
              <w:t>i</w:t>
            </w:r>
            <w:r w:rsidRPr="00F62544">
              <w:rPr>
                <w:rFonts w:ascii="Calibri" w:eastAsia="Times New Roman" w:hAnsi="Calibri" w:cs="Calibri"/>
                <w:color w:val="000000"/>
                <w:sz w:val="20"/>
                <w:szCs w:val="20"/>
              </w:rPr>
              <w:t>tive</w:t>
            </w:r>
            <w:r>
              <w:rPr>
                <w:rFonts w:ascii="Calibri" w:eastAsia="Times New Roman" w:hAnsi="Calibri" w:cs="Calibri"/>
                <w:color w:val="000000"/>
                <w:sz w:val="20"/>
                <w:szCs w:val="20"/>
              </w:rPr>
              <w:t xml:space="preserve"> </w:t>
            </w:r>
            <w:r w:rsidRPr="00F62544">
              <w:rPr>
                <w:rFonts w:ascii="Calibri" w:eastAsia="Times New Roman" w:hAnsi="Calibri" w:cs="Calibri"/>
                <w:color w:val="000000"/>
                <w:sz w:val="20"/>
                <w:szCs w:val="20"/>
              </w:rPr>
              <w:t>Zones</w:t>
            </w:r>
          </w:p>
        </w:tc>
        <w:tc>
          <w:tcPr>
            <w:tcW w:w="1624" w:type="pct"/>
            <w:tcBorders>
              <w:top w:val="nil"/>
              <w:left w:val="nil"/>
              <w:bottom w:val="single" w:sz="4" w:space="0" w:color="auto"/>
              <w:right w:val="nil"/>
            </w:tcBorders>
            <w:shd w:val="clear" w:color="auto" w:fill="auto"/>
            <w:vAlign w:val="center"/>
            <w:hideMark/>
          </w:tcPr>
          <w:p w14:paraId="0FC9ADB1"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Site is within UPSS Sensitive zone (surface water, environmental management/protection zoning)</w:t>
            </w:r>
          </w:p>
        </w:tc>
        <w:tc>
          <w:tcPr>
            <w:tcW w:w="549" w:type="pct"/>
            <w:tcBorders>
              <w:top w:val="nil"/>
              <w:left w:val="single" w:sz="8" w:space="0" w:color="auto"/>
              <w:bottom w:val="single" w:sz="4" w:space="0" w:color="auto"/>
              <w:right w:val="single" w:sz="4" w:space="0" w:color="auto"/>
            </w:tcBorders>
            <w:shd w:val="clear" w:color="auto" w:fill="auto"/>
            <w:noWrap/>
            <w:vAlign w:val="center"/>
            <w:hideMark/>
          </w:tcPr>
          <w:p w14:paraId="47192A01"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Yes</w:t>
            </w:r>
          </w:p>
        </w:tc>
        <w:tc>
          <w:tcPr>
            <w:tcW w:w="472" w:type="pct"/>
            <w:tcBorders>
              <w:top w:val="nil"/>
              <w:left w:val="nil"/>
              <w:bottom w:val="single" w:sz="4" w:space="0" w:color="auto"/>
              <w:right w:val="nil"/>
            </w:tcBorders>
            <w:shd w:val="clear" w:color="auto" w:fill="auto"/>
            <w:noWrap/>
            <w:vAlign w:val="center"/>
            <w:hideMark/>
          </w:tcPr>
          <w:p w14:paraId="2B6D45E0"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No</w:t>
            </w:r>
          </w:p>
        </w:tc>
        <w:tc>
          <w:tcPr>
            <w:tcW w:w="417" w:type="pct"/>
            <w:tcBorders>
              <w:top w:val="nil"/>
              <w:left w:val="single" w:sz="8" w:space="0" w:color="auto"/>
              <w:bottom w:val="single" w:sz="4" w:space="0" w:color="auto"/>
              <w:right w:val="single" w:sz="8" w:space="0" w:color="auto"/>
            </w:tcBorders>
            <w:shd w:val="clear" w:color="auto" w:fill="auto"/>
            <w:noWrap/>
            <w:vAlign w:val="bottom"/>
            <w:hideMark/>
          </w:tcPr>
          <w:p w14:paraId="1A1E703A"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w:t>
            </w:r>
          </w:p>
        </w:tc>
        <w:tc>
          <w:tcPr>
            <w:tcW w:w="914" w:type="pct"/>
            <w:tcBorders>
              <w:top w:val="nil"/>
              <w:left w:val="single" w:sz="4" w:space="0" w:color="auto"/>
              <w:bottom w:val="single" w:sz="4" w:space="0" w:color="auto"/>
              <w:right w:val="single" w:sz="4" w:space="0" w:color="auto"/>
            </w:tcBorders>
            <w:shd w:val="clear" w:color="auto" w:fill="auto"/>
            <w:vAlign w:val="center"/>
            <w:hideMark/>
          </w:tcPr>
          <w:p w14:paraId="1CC43059"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c>
          <w:tcPr>
            <w:tcW w:w="414" w:type="pct"/>
            <w:tcBorders>
              <w:top w:val="single" w:sz="4" w:space="0" w:color="auto"/>
              <w:left w:val="nil"/>
              <w:bottom w:val="single" w:sz="4" w:space="0" w:color="auto"/>
              <w:right w:val="single" w:sz="8" w:space="0" w:color="auto"/>
            </w:tcBorders>
            <w:shd w:val="clear" w:color="auto" w:fill="auto"/>
            <w:noWrap/>
            <w:vAlign w:val="bottom"/>
            <w:hideMark/>
          </w:tcPr>
          <w:p w14:paraId="2D7F808E"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r>
      <w:tr w:rsidR="00EC27B5" w:rsidRPr="00F62544" w14:paraId="5F1A9989" w14:textId="77777777" w:rsidTr="00EC27B5">
        <w:trPr>
          <w:trHeight w:val="601"/>
        </w:trPr>
        <w:tc>
          <w:tcPr>
            <w:tcW w:w="609" w:type="pct"/>
            <w:tcBorders>
              <w:top w:val="nil"/>
              <w:left w:val="single" w:sz="8" w:space="0" w:color="auto"/>
              <w:bottom w:val="single" w:sz="4" w:space="0" w:color="auto"/>
              <w:right w:val="single" w:sz="4" w:space="0" w:color="auto"/>
            </w:tcBorders>
            <w:shd w:val="clear" w:color="auto" w:fill="auto"/>
            <w:hideMark/>
          </w:tcPr>
          <w:p w14:paraId="5D0B3D8F"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Groundwater Dependent Ecosystems</w:t>
            </w:r>
          </w:p>
        </w:tc>
        <w:tc>
          <w:tcPr>
            <w:tcW w:w="1624" w:type="pct"/>
            <w:tcBorders>
              <w:top w:val="single" w:sz="8" w:space="0" w:color="auto"/>
              <w:left w:val="nil"/>
              <w:bottom w:val="single" w:sz="4" w:space="0" w:color="auto"/>
              <w:right w:val="nil"/>
            </w:tcBorders>
            <w:shd w:val="clear" w:color="auto" w:fill="auto"/>
            <w:vAlign w:val="center"/>
            <w:hideMark/>
          </w:tcPr>
          <w:p w14:paraId="134586E5" w14:textId="40A71520"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xml:space="preserve">Site is within known areas where there </w:t>
            </w:r>
            <w:r w:rsidR="008B3274" w:rsidRPr="00F62544">
              <w:rPr>
                <w:rFonts w:ascii="Calibri" w:eastAsia="Times New Roman" w:hAnsi="Calibri" w:cs="Calibri"/>
                <w:color w:val="000000"/>
                <w:sz w:val="20"/>
                <w:szCs w:val="20"/>
              </w:rPr>
              <w:t>are</w:t>
            </w:r>
            <w:r w:rsidRPr="00F62544">
              <w:rPr>
                <w:rFonts w:ascii="Calibri" w:eastAsia="Times New Roman" w:hAnsi="Calibri" w:cs="Calibri"/>
                <w:color w:val="000000"/>
                <w:sz w:val="20"/>
                <w:szCs w:val="20"/>
              </w:rPr>
              <w:t xml:space="preserve"> groundwater dependent ecosystems </w:t>
            </w:r>
          </w:p>
        </w:tc>
        <w:tc>
          <w:tcPr>
            <w:tcW w:w="549" w:type="pct"/>
            <w:tcBorders>
              <w:top w:val="nil"/>
              <w:left w:val="single" w:sz="8" w:space="0" w:color="auto"/>
              <w:bottom w:val="single" w:sz="4" w:space="0" w:color="auto"/>
              <w:right w:val="single" w:sz="4" w:space="0" w:color="auto"/>
            </w:tcBorders>
            <w:shd w:val="clear" w:color="auto" w:fill="auto"/>
            <w:noWrap/>
            <w:vAlign w:val="center"/>
            <w:hideMark/>
          </w:tcPr>
          <w:p w14:paraId="6D54C0E7"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Yes</w:t>
            </w:r>
          </w:p>
        </w:tc>
        <w:tc>
          <w:tcPr>
            <w:tcW w:w="472" w:type="pct"/>
            <w:tcBorders>
              <w:top w:val="nil"/>
              <w:left w:val="nil"/>
              <w:bottom w:val="single" w:sz="4" w:space="0" w:color="auto"/>
              <w:right w:val="nil"/>
            </w:tcBorders>
            <w:shd w:val="clear" w:color="auto" w:fill="auto"/>
            <w:noWrap/>
            <w:vAlign w:val="center"/>
            <w:hideMark/>
          </w:tcPr>
          <w:p w14:paraId="67794338"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No</w:t>
            </w:r>
          </w:p>
        </w:tc>
        <w:tc>
          <w:tcPr>
            <w:tcW w:w="417" w:type="pct"/>
            <w:tcBorders>
              <w:top w:val="nil"/>
              <w:left w:val="single" w:sz="8" w:space="0" w:color="auto"/>
              <w:bottom w:val="single" w:sz="4" w:space="0" w:color="auto"/>
              <w:right w:val="single" w:sz="8" w:space="0" w:color="auto"/>
            </w:tcBorders>
            <w:shd w:val="clear" w:color="auto" w:fill="auto"/>
            <w:noWrap/>
            <w:vAlign w:val="bottom"/>
            <w:hideMark/>
          </w:tcPr>
          <w:p w14:paraId="3214AB5D"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w:t>
            </w:r>
          </w:p>
        </w:tc>
        <w:tc>
          <w:tcPr>
            <w:tcW w:w="914" w:type="pct"/>
            <w:tcBorders>
              <w:top w:val="nil"/>
              <w:left w:val="single" w:sz="4" w:space="0" w:color="auto"/>
              <w:bottom w:val="single" w:sz="4" w:space="0" w:color="auto"/>
              <w:right w:val="single" w:sz="4" w:space="0" w:color="auto"/>
            </w:tcBorders>
            <w:shd w:val="clear" w:color="auto" w:fill="auto"/>
            <w:vAlign w:val="bottom"/>
            <w:hideMark/>
          </w:tcPr>
          <w:p w14:paraId="5DFED777"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c>
          <w:tcPr>
            <w:tcW w:w="414" w:type="pct"/>
            <w:tcBorders>
              <w:top w:val="nil"/>
              <w:left w:val="nil"/>
              <w:bottom w:val="single" w:sz="4" w:space="0" w:color="auto"/>
              <w:right w:val="single" w:sz="8" w:space="0" w:color="auto"/>
            </w:tcBorders>
            <w:shd w:val="clear" w:color="auto" w:fill="auto"/>
            <w:noWrap/>
            <w:vAlign w:val="bottom"/>
            <w:hideMark/>
          </w:tcPr>
          <w:p w14:paraId="149CD16A"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r>
      <w:tr w:rsidR="00EC27B5" w:rsidRPr="00F62544" w14:paraId="4F11F60E" w14:textId="77777777" w:rsidTr="00EC27B5">
        <w:trPr>
          <w:trHeight w:val="615"/>
        </w:trPr>
        <w:tc>
          <w:tcPr>
            <w:tcW w:w="609" w:type="pct"/>
            <w:tcBorders>
              <w:top w:val="nil"/>
              <w:left w:val="single" w:sz="8" w:space="0" w:color="auto"/>
              <w:bottom w:val="single" w:sz="4" w:space="0" w:color="auto"/>
              <w:right w:val="single" w:sz="4" w:space="0" w:color="auto"/>
            </w:tcBorders>
            <w:shd w:val="clear" w:color="auto" w:fill="auto"/>
            <w:hideMark/>
          </w:tcPr>
          <w:p w14:paraId="1A81084B" w14:textId="614BC218" w:rsidR="00EC27B5" w:rsidRPr="00F62544" w:rsidRDefault="00C67E51" w:rsidP="00FC1381">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L</w:t>
            </w:r>
            <w:r w:rsidR="00EC27B5" w:rsidRPr="00F62544">
              <w:rPr>
                <w:rFonts w:ascii="Calibri" w:eastAsia="Times New Roman" w:hAnsi="Calibri" w:cs="Calibri"/>
                <w:color w:val="000000"/>
                <w:sz w:val="20"/>
                <w:szCs w:val="20"/>
              </w:rPr>
              <w:t xml:space="preserve">and zoning </w:t>
            </w:r>
          </w:p>
        </w:tc>
        <w:tc>
          <w:tcPr>
            <w:tcW w:w="1624" w:type="pct"/>
            <w:tcBorders>
              <w:top w:val="single" w:sz="8" w:space="0" w:color="auto"/>
              <w:left w:val="nil"/>
              <w:bottom w:val="single" w:sz="4" w:space="0" w:color="auto"/>
              <w:right w:val="nil"/>
            </w:tcBorders>
            <w:shd w:val="clear" w:color="auto" w:fill="auto"/>
            <w:vAlign w:val="center"/>
            <w:hideMark/>
          </w:tcPr>
          <w:p w14:paraId="6327F1D2"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xml:space="preserve">Site is within land zoned environmental protection or management </w:t>
            </w:r>
          </w:p>
        </w:tc>
        <w:tc>
          <w:tcPr>
            <w:tcW w:w="549" w:type="pct"/>
            <w:tcBorders>
              <w:top w:val="nil"/>
              <w:left w:val="single" w:sz="8" w:space="0" w:color="auto"/>
              <w:bottom w:val="single" w:sz="4" w:space="0" w:color="auto"/>
              <w:right w:val="single" w:sz="4" w:space="0" w:color="auto"/>
            </w:tcBorders>
            <w:shd w:val="clear" w:color="auto" w:fill="auto"/>
            <w:noWrap/>
            <w:vAlign w:val="center"/>
            <w:hideMark/>
          </w:tcPr>
          <w:p w14:paraId="0E74F78F"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Yes</w:t>
            </w:r>
          </w:p>
        </w:tc>
        <w:tc>
          <w:tcPr>
            <w:tcW w:w="472" w:type="pct"/>
            <w:tcBorders>
              <w:top w:val="nil"/>
              <w:left w:val="nil"/>
              <w:bottom w:val="single" w:sz="4" w:space="0" w:color="auto"/>
              <w:right w:val="nil"/>
            </w:tcBorders>
            <w:shd w:val="clear" w:color="auto" w:fill="auto"/>
            <w:noWrap/>
            <w:vAlign w:val="center"/>
            <w:hideMark/>
          </w:tcPr>
          <w:p w14:paraId="3849DC80"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No</w:t>
            </w:r>
          </w:p>
        </w:tc>
        <w:tc>
          <w:tcPr>
            <w:tcW w:w="417" w:type="pct"/>
            <w:tcBorders>
              <w:top w:val="nil"/>
              <w:left w:val="single" w:sz="8" w:space="0" w:color="auto"/>
              <w:bottom w:val="single" w:sz="4" w:space="0" w:color="auto"/>
              <w:right w:val="single" w:sz="8" w:space="0" w:color="auto"/>
            </w:tcBorders>
            <w:shd w:val="clear" w:color="auto" w:fill="auto"/>
            <w:noWrap/>
            <w:vAlign w:val="bottom"/>
            <w:hideMark/>
          </w:tcPr>
          <w:p w14:paraId="049CF325"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w:t>
            </w:r>
          </w:p>
        </w:tc>
        <w:tc>
          <w:tcPr>
            <w:tcW w:w="914" w:type="pct"/>
            <w:tcBorders>
              <w:top w:val="nil"/>
              <w:left w:val="single" w:sz="4" w:space="0" w:color="auto"/>
              <w:bottom w:val="single" w:sz="4" w:space="0" w:color="auto"/>
              <w:right w:val="single" w:sz="4" w:space="0" w:color="auto"/>
            </w:tcBorders>
            <w:shd w:val="clear" w:color="auto" w:fill="auto"/>
            <w:vAlign w:val="bottom"/>
            <w:hideMark/>
          </w:tcPr>
          <w:p w14:paraId="14288159"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c>
          <w:tcPr>
            <w:tcW w:w="414" w:type="pct"/>
            <w:tcBorders>
              <w:top w:val="nil"/>
              <w:left w:val="nil"/>
              <w:bottom w:val="nil"/>
              <w:right w:val="single" w:sz="8" w:space="0" w:color="auto"/>
            </w:tcBorders>
            <w:shd w:val="clear" w:color="auto" w:fill="auto"/>
            <w:noWrap/>
            <w:vAlign w:val="bottom"/>
            <w:hideMark/>
          </w:tcPr>
          <w:p w14:paraId="70F701EE"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r>
      <w:tr w:rsidR="00EC27B5" w:rsidRPr="00F62544" w14:paraId="527899A9" w14:textId="77777777" w:rsidTr="00EC27B5">
        <w:trPr>
          <w:trHeight w:val="448"/>
        </w:trPr>
        <w:tc>
          <w:tcPr>
            <w:tcW w:w="609" w:type="pct"/>
            <w:tcBorders>
              <w:top w:val="nil"/>
              <w:left w:val="single" w:sz="8" w:space="0" w:color="auto"/>
              <w:bottom w:val="single" w:sz="4" w:space="0" w:color="auto"/>
              <w:right w:val="single" w:sz="4" w:space="0" w:color="auto"/>
            </w:tcBorders>
            <w:shd w:val="clear" w:color="auto" w:fill="auto"/>
            <w:hideMark/>
          </w:tcPr>
          <w:p w14:paraId="7F1954D1"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NPWS Reserve</w:t>
            </w:r>
          </w:p>
        </w:tc>
        <w:tc>
          <w:tcPr>
            <w:tcW w:w="1624" w:type="pct"/>
            <w:tcBorders>
              <w:top w:val="single" w:sz="8" w:space="0" w:color="auto"/>
              <w:left w:val="nil"/>
              <w:bottom w:val="single" w:sz="4" w:space="0" w:color="auto"/>
              <w:right w:val="nil"/>
            </w:tcBorders>
            <w:shd w:val="clear" w:color="auto" w:fill="auto"/>
            <w:vAlign w:val="center"/>
            <w:hideMark/>
          </w:tcPr>
          <w:p w14:paraId="09D7DF0C"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xml:space="preserve">Site is within land that is </w:t>
            </w:r>
            <w:proofErr w:type="spellStart"/>
            <w:r w:rsidRPr="00F62544">
              <w:rPr>
                <w:rFonts w:ascii="Calibri" w:eastAsia="Times New Roman" w:hAnsi="Calibri" w:cs="Calibri"/>
                <w:color w:val="000000"/>
                <w:sz w:val="20"/>
                <w:szCs w:val="20"/>
              </w:rPr>
              <w:t>recognised</w:t>
            </w:r>
            <w:proofErr w:type="spellEnd"/>
            <w:r w:rsidRPr="00F62544">
              <w:rPr>
                <w:rFonts w:ascii="Calibri" w:eastAsia="Times New Roman" w:hAnsi="Calibri" w:cs="Calibri"/>
                <w:color w:val="000000"/>
                <w:sz w:val="20"/>
                <w:szCs w:val="20"/>
              </w:rPr>
              <w:t xml:space="preserve"> as National Park </w:t>
            </w:r>
          </w:p>
        </w:tc>
        <w:tc>
          <w:tcPr>
            <w:tcW w:w="549" w:type="pct"/>
            <w:tcBorders>
              <w:top w:val="nil"/>
              <w:left w:val="single" w:sz="8" w:space="0" w:color="auto"/>
              <w:bottom w:val="single" w:sz="4" w:space="0" w:color="auto"/>
              <w:right w:val="single" w:sz="4" w:space="0" w:color="auto"/>
            </w:tcBorders>
            <w:shd w:val="clear" w:color="auto" w:fill="auto"/>
            <w:noWrap/>
            <w:vAlign w:val="center"/>
            <w:hideMark/>
          </w:tcPr>
          <w:p w14:paraId="3994926C"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Yes</w:t>
            </w:r>
          </w:p>
        </w:tc>
        <w:tc>
          <w:tcPr>
            <w:tcW w:w="472" w:type="pct"/>
            <w:tcBorders>
              <w:top w:val="nil"/>
              <w:left w:val="nil"/>
              <w:bottom w:val="single" w:sz="4" w:space="0" w:color="auto"/>
              <w:right w:val="nil"/>
            </w:tcBorders>
            <w:shd w:val="clear" w:color="auto" w:fill="auto"/>
            <w:noWrap/>
            <w:vAlign w:val="center"/>
            <w:hideMark/>
          </w:tcPr>
          <w:p w14:paraId="13C20284"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No</w:t>
            </w:r>
          </w:p>
        </w:tc>
        <w:tc>
          <w:tcPr>
            <w:tcW w:w="417" w:type="pct"/>
            <w:tcBorders>
              <w:top w:val="nil"/>
              <w:left w:val="single" w:sz="8" w:space="0" w:color="auto"/>
              <w:bottom w:val="single" w:sz="4" w:space="0" w:color="auto"/>
              <w:right w:val="single" w:sz="8" w:space="0" w:color="auto"/>
            </w:tcBorders>
            <w:shd w:val="clear" w:color="auto" w:fill="auto"/>
            <w:noWrap/>
            <w:vAlign w:val="bottom"/>
            <w:hideMark/>
          </w:tcPr>
          <w:p w14:paraId="14E74E28"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w:t>
            </w:r>
          </w:p>
        </w:tc>
        <w:tc>
          <w:tcPr>
            <w:tcW w:w="914" w:type="pct"/>
            <w:tcBorders>
              <w:top w:val="nil"/>
              <w:left w:val="single" w:sz="4" w:space="0" w:color="auto"/>
              <w:bottom w:val="single" w:sz="4" w:space="0" w:color="auto"/>
              <w:right w:val="single" w:sz="4" w:space="0" w:color="auto"/>
            </w:tcBorders>
            <w:shd w:val="clear" w:color="auto" w:fill="auto"/>
            <w:vAlign w:val="bottom"/>
            <w:hideMark/>
          </w:tcPr>
          <w:p w14:paraId="08AE23F5"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c>
          <w:tcPr>
            <w:tcW w:w="414" w:type="pct"/>
            <w:tcBorders>
              <w:top w:val="single" w:sz="4" w:space="0" w:color="auto"/>
              <w:left w:val="nil"/>
              <w:bottom w:val="single" w:sz="4" w:space="0" w:color="auto"/>
              <w:right w:val="single" w:sz="8" w:space="0" w:color="auto"/>
            </w:tcBorders>
            <w:shd w:val="clear" w:color="auto" w:fill="auto"/>
            <w:noWrap/>
            <w:vAlign w:val="bottom"/>
            <w:hideMark/>
          </w:tcPr>
          <w:p w14:paraId="1BA6362A"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r>
      <w:tr w:rsidR="00EC27B5" w:rsidRPr="00F62544" w14:paraId="6C59D507" w14:textId="77777777" w:rsidTr="00EC27B5">
        <w:trPr>
          <w:trHeight w:val="745"/>
        </w:trPr>
        <w:tc>
          <w:tcPr>
            <w:tcW w:w="609" w:type="pct"/>
            <w:tcBorders>
              <w:top w:val="nil"/>
              <w:left w:val="single" w:sz="8" w:space="0" w:color="auto"/>
              <w:bottom w:val="single" w:sz="4" w:space="0" w:color="auto"/>
              <w:right w:val="single" w:sz="4" w:space="0" w:color="auto"/>
            </w:tcBorders>
            <w:shd w:val="clear" w:color="auto" w:fill="auto"/>
            <w:hideMark/>
          </w:tcPr>
          <w:p w14:paraId="77ABCF45"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Miscellaneous Reserves</w:t>
            </w:r>
          </w:p>
        </w:tc>
        <w:tc>
          <w:tcPr>
            <w:tcW w:w="1624" w:type="pct"/>
            <w:tcBorders>
              <w:top w:val="single" w:sz="8" w:space="0" w:color="auto"/>
              <w:left w:val="nil"/>
              <w:bottom w:val="single" w:sz="4" w:space="0" w:color="auto"/>
              <w:right w:val="nil"/>
            </w:tcBorders>
            <w:shd w:val="clear" w:color="auto" w:fill="auto"/>
            <w:vAlign w:val="center"/>
            <w:hideMark/>
          </w:tcPr>
          <w:p w14:paraId="153B72F8"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xml:space="preserve">Site is within land that is </w:t>
            </w:r>
            <w:proofErr w:type="spellStart"/>
            <w:r w:rsidRPr="00F62544">
              <w:rPr>
                <w:rFonts w:ascii="Calibri" w:eastAsia="Times New Roman" w:hAnsi="Calibri" w:cs="Calibri"/>
                <w:color w:val="000000"/>
                <w:sz w:val="20"/>
                <w:szCs w:val="20"/>
              </w:rPr>
              <w:t>recognised</w:t>
            </w:r>
            <w:proofErr w:type="spellEnd"/>
            <w:r w:rsidRPr="00F62544">
              <w:rPr>
                <w:rFonts w:ascii="Calibri" w:eastAsia="Times New Roman" w:hAnsi="Calibri" w:cs="Calibri"/>
                <w:color w:val="000000"/>
                <w:sz w:val="20"/>
                <w:szCs w:val="20"/>
              </w:rPr>
              <w:t xml:space="preserve"> as Miscellaneous Reserves (Marine Parks, Aquatic </w:t>
            </w:r>
            <w:r>
              <w:rPr>
                <w:rFonts w:ascii="Calibri" w:eastAsia="Times New Roman" w:hAnsi="Calibri" w:cs="Calibri"/>
                <w:color w:val="000000"/>
                <w:sz w:val="20"/>
                <w:szCs w:val="20"/>
              </w:rPr>
              <w:t>Reserve</w:t>
            </w:r>
            <w:r w:rsidRPr="00F62544">
              <w:rPr>
                <w:rFonts w:ascii="Calibri" w:eastAsia="Times New Roman" w:hAnsi="Calibri" w:cs="Calibri"/>
                <w:color w:val="000000"/>
                <w:sz w:val="20"/>
                <w:szCs w:val="20"/>
              </w:rPr>
              <w:t>)</w:t>
            </w:r>
          </w:p>
        </w:tc>
        <w:tc>
          <w:tcPr>
            <w:tcW w:w="549" w:type="pct"/>
            <w:tcBorders>
              <w:top w:val="nil"/>
              <w:left w:val="single" w:sz="8" w:space="0" w:color="auto"/>
              <w:bottom w:val="single" w:sz="4" w:space="0" w:color="auto"/>
              <w:right w:val="single" w:sz="4" w:space="0" w:color="auto"/>
            </w:tcBorders>
            <w:shd w:val="clear" w:color="auto" w:fill="auto"/>
            <w:noWrap/>
            <w:vAlign w:val="center"/>
            <w:hideMark/>
          </w:tcPr>
          <w:p w14:paraId="24B652F6"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Yes</w:t>
            </w:r>
          </w:p>
        </w:tc>
        <w:tc>
          <w:tcPr>
            <w:tcW w:w="472" w:type="pct"/>
            <w:tcBorders>
              <w:top w:val="nil"/>
              <w:left w:val="nil"/>
              <w:bottom w:val="single" w:sz="4" w:space="0" w:color="auto"/>
              <w:right w:val="nil"/>
            </w:tcBorders>
            <w:shd w:val="clear" w:color="auto" w:fill="auto"/>
            <w:noWrap/>
            <w:vAlign w:val="center"/>
            <w:hideMark/>
          </w:tcPr>
          <w:p w14:paraId="01996A0F"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No</w:t>
            </w:r>
          </w:p>
        </w:tc>
        <w:tc>
          <w:tcPr>
            <w:tcW w:w="417" w:type="pct"/>
            <w:tcBorders>
              <w:top w:val="nil"/>
              <w:left w:val="single" w:sz="8" w:space="0" w:color="auto"/>
              <w:bottom w:val="single" w:sz="4" w:space="0" w:color="auto"/>
              <w:right w:val="single" w:sz="8" w:space="0" w:color="auto"/>
            </w:tcBorders>
            <w:shd w:val="clear" w:color="auto" w:fill="auto"/>
            <w:noWrap/>
            <w:vAlign w:val="bottom"/>
            <w:hideMark/>
          </w:tcPr>
          <w:p w14:paraId="758667E2"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w:t>
            </w:r>
          </w:p>
        </w:tc>
        <w:tc>
          <w:tcPr>
            <w:tcW w:w="914" w:type="pct"/>
            <w:tcBorders>
              <w:top w:val="nil"/>
              <w:left w:val="single" w:sz="4" w:space="0" w:color="auto"/>
              <w:bottom w:val="single" w:sz="4" w:space="0" w:color="auto"/>
              <w:right w:val="single" w:sz="4" w:space="0" w:color="auto"/>
            </w:tcBorders>
            <w:shd w:val="clear" w:color="auto" w:fill="auto"/>
            <w:vAlign w:val="bottom"/>
            <w:hideMark/>
          </w:tcPr>
          <w:p w14:paraId="404C5046"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c>
          <w:tcPr>
            <w:tcW w:w="414" w:type="pct"/>
            <w:tcBorders>
              <w:top w:val="nil"/>
              <w:left w:val="nil"/>
              <w:bottom w:val="single" w:sz="4" w:space="0" w:color="auto"/>
              <w:right w:val="single" w:sz="8" w:space="0" w:color="auto"/>
            </w:tcBorders>
            <w:shd w:val="clear" w:color="auto" w:fill="auto"/>
            <w:vAlign w:val="bottom"/>
            <w:hideMark/>
          </w:tcPr>
          <w:p w14:paraId="4AB06685"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r>
      <w:tr w:rsidR="00EC27B5" w:rsidRPr="00F62544" w14:paraId="38C77CC5" w14:textId="77777777" w:rsidTr="00EC27B5">
        <w:trPr>
          <w:trHeight w:val="439"/>
        </w:trPr>
        <w:tc>
          <w:tcPr>
            <w:tcW w:w="609" w:type="pct"/>
            <w:tcBorders>
              <w:top w:val="nil"/>
              <w:left w:val="single" w:sz="8" w:space="0" w:color="auto"/>
              <w:bottom w:val="single" w:sz="8" w:space="0" w:color="auto"/>
              <w:right w:val="single" w:sz="4" w:space="0" w:color="auto"/>
            </w:tcBorders>
            <w:shd w:val="clear" w:color="auto" w:fill="auto"/>
            <w:hideMark/>
          </w:tcPr>
          <w:p w14:paraId="4D4E7024"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Coastal Sepp Wetlands</w:t>
            </w:r>
          </w:p>
        </w:tc>
        <w:tc>
          <w:tcPr>
            <w:tcW w:w="1624" w:type="pct"/>
            <w:tcBorders>
              <w:top w:val="single" w:sz="8" w:space="0" w:color="auto"/>
              <w:left w:val="nil"/>
              <w:bottom w:val="single" w:sz="8" w:space="0" w:color="auto"/>
              <w:right w:val="nil"/>
            </w:tcBorders>
            <w:shd w:val="clear" w:color="auto" w:fill="auto"/>
            <w:vAlign w:val="center"/>
            <w:hideMark/>
          </w:tcPr>
          <w:p w14:paraId="553105FE"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xml:space="preserve">Site is within land that is </w:t>
            </w:r>
            <w:proofErr w:type="spellStart"/>
            <w:r w:rsidRPr="00F62544">
              <w:rPr>
                <w:rFonts w:ascii="Calibri" w:eastAsia="Times New Roman" w:hAnsi="Calibri" w:cs="Calibri"/>
                <w:color w:val="000000"/>
                <w:sz w:val="20"/>
                <w:szCs w:val="20"/>
              </w:rPr>
              <w:t>recognised</w:t>
            </w:r>
            <w:proofErr w:type="spellEnd"/>
            <w:r w:rsidRPr="00F62544">
              <w:rPr>
                <w:rFonts w:ascii="Calibri" w:eastAsia="Times New Roman" w:hAnsi="Calibri" w:cs="Calibri"/>
                <w:color w:val="000000"/>
                <w:sz w:val="20"/>
                <w:szCs w:val="20"/>
              </w:rPr>
              <w:t xml:space="preserve"> as Coastal Sepp Wetland</w:t>
            </w:r>
          </w:p>
        </w:tc>
        <w:tc>
          <w:tcPr>
            <w:tcW w:w="549" w:type="pct"/>
            <w:tcBorders>
              <w:top w:val="nil"/>
              <w:left w:val="single" w:sz="8" w:space="0" w:color="auto"/>
              <w:bottom w:val="single" w:sz="8" w:space="0" w:color="auto"/>
              <w:right w:val="single" w:sz="4" w:space="0" w:color="auto"/>
            </w:tcBorders>
            <w:shd w:val="clear" w:color="auto" w:fill="auto"/>
            <w:noWrap/>
            <w:vAlign w:val="center"/>
            <w:hideMark/>
          </w:tcPr>
          <w:p w14:paraId="54BFD736"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Yes</w:t>
            </w:r>
          </w:p>
        </w:tc>
        <w:tc>
          <w:tcPr>
            <w:tcW w:w="472" w:type="pct"/>
            <w:tcBorders>
              <w:top w:val="nil"/>
              <w:left w:val="nil"/>
              <w:bottom w:val="single" w:sz="8" w:space="0" w:color="auto"/>
              <w:right w:val="nil"/>
            </w:tcBorders>
            <w:shd w:val="clear" w:color="auto" w:fill="auto"/>
            <w:noWrap/>
            <w:vAlign w:val="center"/>
            <w:hideMark/>
          </w:tcPr>
          <w:p w14:paraId="5EB008B5"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No</w:t>
            </w:r>
          </w:p>
        </w:tc>
        <w:tc>
          <w:tcPr>
            <w:tcW w:w="417" w:type="pct"/>
            <w:tcBorders>
              <w:top w:val="nil"/>
              <w:left w:val="single" w:sz="8" w:space="0" w:color="auto"/>
              <w:bottom w:val="single" w:sz="8" w:space="0" w:color="auto"/>
              <w:right w:val="single" w:sz="8" w:space="0" w:color="auto"/>
            </w:tcBorders>
            <w:shd w:val="clear" w:color="auto" w:fill="auto"/>
            <w:noWrap/>
            <w:vAlign w:val="bottom"/>
            <w:hideMark/>
          </w:tcPr>
          <w:p w14:paraId="224AFCA5" w14:textId="77777777" w:rsidR="00EC27B5" w:rsidRPr="00F62544" w:rsidRDefault="00EC27B5" w:rsidP="00FC1381">
            <w:pPr>
              <w:spacing w:after="0" w:line="240" w:lineRule="auto"/>
              <w:rPr>
                <w:rFonts w:ascii="Calibri" w:eastAsia="Times New Roman" w:hAnsi="Calibri" w:cs="Calibri"/>
                <w:color w:val="000000"/>
                <w:sz w:val="20"/>
                <w:szCs w:val="20"/>
              </w:rPr>
            </w:pPr>
            <w:r w:rsidRPr="00F62544">
              <w:rPr>
                <w:rFonts w:ascii="Calibri" w:eastAsia="Times New Roman" w:hAnsi="Calibri" w:cs="Calibri"/>
                <w:color w:val="000000"/>
                <w:sz w:val="20"/>
                <w:szCs w:val="20"/>
              </w:rPr>
              <w:t> </w:t>
            </w:r>
          </w:p>
        </w:tc>
        <w:tc>
          <w:tcPr>
            <w:tcW w:w="914" w:type="pct"/>
            <w:tcBorders>
              <w:top w:val="nil"/>
              <w:left w:val="single" w:sz="4" w:space="0" w:color="auto"/>
              <w:bottom w:val="single" w:sz="8" w:space="0" w:color="auto"/>
              <w:right w:val="single" w:sz="4" w:space="0" w:color="auto"/>
            </w:tcBorders>
            <w:shd w:val="clear" w:color="auto" w:fill="auto"/>
            <w:noWrap/>
            <w:vAlign w:val="center"/>
            <w:hideMark/>
          </w:tcPr>
          <w:p w14:paraId="31CB0735"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c>
          <w:tcPr>
            <w:tcW w:w="414" w:type="pct"/>
            <w:tcBorders>
              <w:top w:val="nil"/>
              <w:left w:val="nil"/>
              <w:bottom w:val="single" w:sz="8" w:space="0" w:color="auto"/>
              <w:right w:val="single" w:sz="8" w:space="0" w:color="auto"/>
            </w:tcBorders>
            <w:shd w:val="clear" w:color="auto" w:fill="auto"/>
            <w:noWrap/>
            <w:vAlign w:val="bottom"/>
            <w:hideMark/>
          </w:tcPr>
          <w:p w14:paraId="54E037BF" w14:textId="77777777" w:rsidR="00EC27B5" w:rsidRPr="00F62544" w:rsidRDefault="00EC27B5" w:rsidP="00FC1381">
            <w:pPr>
              <w:spacing w:after="0" w:line="240" w:lineRule="auto"/>
              <w:rPr>
                <w:rFonts w:ascii="Calibri" w:eastAsia="Times New Roman" w:hAnsi="Calibri" w:cs="Calibri"/>
                <w:color w:val="000000"/>
                <w:sz w:val="18"/>
                <w:szCs w:val="18"/>
              </w:rPr>
            </w:pPr>
            <w:r w:rsidRPr="00F62544">
              <w:rPr>
                <w:rFonts w:ascii="Calibri" w:eastAsia="Times New Roman" w:hAnsi="Calibri" w:cs="Calibri"/>
                <w:color w:val="000000"/>
                <w:sz w:val="18"/>
                <w:szCs w:val="18"/>
              </w:rPr>
              <w:t> </w:t>
            </w:r>
          </w:p>
        </w:tc>
      </w:tr>
      <w:tr w:rsidR="00EC27B5" w:rsidRPr="00F62544" w14:paraId="351421DB" w14:textId="77777777" w:rsidTr="00EC27B5">
        <w:trPr>
          <w:trHeight w:val="196"/>
        </w:trPr>
        <w:tc>
          <w:tcPr>
            <w:tcW w:w="609" w:type="pct"/>
            <w:tcBorders>
              <w:top w:val="nil"/>
              <w:left w:val="nil"/>
              <w:bottom w:val="nil"/>
              <w:right w:val="nil"/>
            </w:tcBorders>
            <w:shd w:val="clear" w:color="auto" w:fill="auto"/>
            <w:noWrap/>
            <w:vAlign w:val="bottom"/>
            <w:hideMark/>
          </w:tcPr>
          <w:p w14:paraId="580A57FF" w14:textId="77777777" w:rsidR="00EC27B5" w:rsidRPr="00F62544" w:rsidRDefault="00EC27B5" w:rsidP="00FC1381">
            <w:pPr>
              <w:spacing w:after="0" w:line="240" w:lineRule="auto"/>
              <w:rPr>
                <w:rFonts w:ascii="Calibri" w:eastAsia="Times New Roman" w:hAnsi="Calibri" w:cs="Calibri"/>
                <w:color w:val="000000"/>
                <w:sz w:val="18"/>
                <w:szCs w:val="18"/>
              </w:rPr>
            </w:pPr>
          </w:p>
        </w:tc>
        <w:tc>
          <w:tcPr>
            <w:tcW w:w="1624" w:type="pct"/>
            <w:tcBorders>
              <w:top w:val="nil"/>
              <w:left w:val="nil"/>
              <w:bottom w:val="nil"/>
              <w:right w:val="nil"/>
            </w:tcBorders>
            <w:shd w:val="clear" w:color="auto" w:fill="auto"/>
            <w:noWrap/>
            <w:vAlign w:val="bottom"/>
            <w:hideMark/>
          </w:tcPr>
          <w:p w14:paraId="1FDEC7F3"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549" w:type="pct"/>
            <w:tcBorders>
              <w:top w:val="nil"/>
              <w:left w:val="nil"/>
              <w:bottom w:val="single" w:sz="4" w:space="0" w:color="auto"/>
              <w:right w:val="nil"/>
            </w:tcBorders>
            <w:shd w:val="clear" w:color="auto" w:fill="auto"/>
            <w:noWrap/>
            <w:vAlign w:val="bottom"/>
            <w:hideMark/>
          </w:tcPr>
          <w:p w14:paraId="40A987D9"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472" w:type="pct"/>
            <w:tcBorders>
              <w:top w:val="nil"/>
              <w:left w:val="single" w:sz="8" w:space="0" w:color="auto"/>
              <w:bottom w:val="single" w:sz="4" w:space="0" w:color="auto"/>
              <w:right w:val="nil"/>
            </w:tcBorders>
            <w:shd w:val="clear" w:color="000000" w:fill="E7E6E6"/>
            <w:noWrap/>
            <w:vAlign w:val="center"/>
            <w:hideMark/>
          </w:tcPr>
          <w:p w14:paraId="42CD701D" w14:textId="77777777" w:rsidR="00EC27B5" w:rsidRPr="00F62544" w:rsidRDefault="00EC27B5" w:rsidP="00FC1381">
            <w:pPr>
              <w:spacing w:after="0" w:line="240" w:lineRule="auto"/>
              <w:jc w:val="center"/>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 xml:space="preserve">Total </w:t>
            </w:r>
          </w:p>
        </w:tc>
        <w:tc>
          <w:tcPr>
            <w:tcW w:w="417" w:type="pct"/>
            <w:tcBorders>
              <w:top w:val="nil"/>
              <w:left w:val="single" w:sz="8" w:space="0" w:color="auto"/>
              <w:bottom w:val="single" w:sz="8" w:space="0" w:color="auto"/>
              <w:right w:val="single" w:sz="8" w:space="0" w:color="auto"/>
            </w:tcBorders>
            <w:shd w:val="clear" w:color="000000" w:fill="E7E6E6"/>
            <w:noWrap/>
            <w:vAlign w:val="bottom"/>
            <w:hideMark/>
          </w:tcPr>
          <w:p w14:paraId="5E52F208" w14:textId="77777777" w:rsidR="00EC27B5" w:rsidRPr="00F62544" w:rsidRDefault="00EC27B5" w:rsidP="00FC1381">
            <w:pPr>
              <w:spacing w:after="0" w:line="240" w:lineRule="auto"/>
              <w:jc w:val="right"/>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 </w:t>
            </w:r>
          </w:p>
        </w:tc>
        <w:tc>
          <w:tcPr>
            <w:tcW w:w="914" w:type="pct"/>
            <w:tcBorders>
              <w:top w:val="nil"/>
              <w:left w:val="nil"/>
              <w:bottom w:val="nil"/>
              <w:right w:val="nil"/>
            </w:tcBorders>
            <w:shd w:val="clear" w:color="000000" w:fill="E7E6E6"/>
            <w:noWrap/>
            <w:vAlign w:val="bottom"/>
            <w:hideMark/>
          </w:tcPr>
          <w:p w14:paraId="2F1C1385" w14:textId="77777777" w:rsidR="00EC27B5" w:rsidRPr="00F62544" w:rsidRDefault="00EC27B5" w:rsidP="00FC1381">
            <w:pPr>
              <w:spacing w:after="0" w:line="240" w:lineRule="auto"/>
              <w:jc w:val="right"/>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 </w:t>
            </w:r>
          </w:p>
        </w:tc>
        <w:tc>
          <w:tcPr>
            <w:tcW w:w="414" w:type="pct"/>
            <w:tcBorders>
              <w:top w:val="nil"/>
              <w:left w:val="nil"/>
              <w:bottom w:val="nil"/>
              <w:right w:val="nil"/>
            </w:tcBorders>
            <w:shd w:val="clear" w:color="000000" w:fill="E7E6E6"/>
            <w:noWrap/>
            <w:vAlign w:val="bottom"/>
            <w:hideMark/>
          </w:tcPr>
          <w:p w14:paraId="63259D65" w14:textId="77777777" w:rsidR="00EC27B5" w:rsidRPr="00F62544" w:rsidRDefault="00EC27B5" w:rsidP="00FC1381">
            <w:pPr>
              <w:spacing w:after="0" w:line="240" w:lineRule="auto"/>
              <w:jc w:val="right"/>
              <w:rPr>
                <w:rFonts w:ascii="Calibri" w:eastAsia="Times New Roman" w:hAnsi="Calibri" w:cs="Calibri"/>
                <w:b/>
                <w:bCs/>
                <w:color w:val="000000"/>
                <w:sz w:val="20"/>
                <w:szCs w:val="20"/>
              </w:rPr>
            </w:pPr>
            <w:r w:rsidRPr="00F62544">
              <w:rPr>
                <w:rFonts w:ascii="Calibri" w:eastAsia="Times New Roman" w:hAnsi="Calibri" w:cs="Calibri"/>
                <w:b/>
                <w:bCs/>
                <w:color w:val="000000"/>
                <w:sz w:val="20"/>
                <w:szCs w:val="20"/>
              </w:rPr>
              <w:t> </w:t>
            </w:r>
          </w:p>
        </w:tc>
      </w:tr>
      <w:tr w:rsidR="00EC27B5" w:rsidRPr="00F62544" w14:paraId="436F0580" w14:textId="77777777" w:rsidTr="00EC27B5">
        <w:trPr>
          <w:trHeight w:val="315"/>
        </w:trPr>
        <w:tc>
          <w:tcPr>
            <w:tcW w:w="609" w:type="pct"/>
            <w:tcBorders>
              <w:top w:val="nil"/>
              <w:left w:val="nil"/>
              <w:bottom w:val="nil"/>
              <w:right w:val="nil"/>
            </w:tcBorders>
            <w:shd w:val="clear" w:color="auto" w:fill="auto"/>
            <w:noWrap/>
            <w:vAlign w:val="bottom"/>
            <w:hideMark/>
          </w:tcPr>
          <w:p w14:paraId="60639331" w14:textId="77777777" w:rsidR="00EC27B5" w:rsidRPr="00F62544" w:rsidRDefault="00EC27B5" w:rsidP="00FC1381">
            <w:pPr>
              <w:spacing w:after="0" w:line="240" w:lineRule="auto"/>
              <w:jc w:val="right"/>
              <w:rPr>
                <w:rFonts w:ascii="Calibri" w:eastAsia="Times New Roman" w:hAnsi="Calibri" w:cs="Calibri"/>
                <w:b/>
                <w:bCs/>
                <w:color w:val="000000"/>
                <w:sz w:val="20"/>
                <w:szCs w:val="20"/>
              </w:rPr>
            </w:pPr>
          </w:p>
        </w:tc>
        <w:tc>
          <w:tcPr>
            <w:tcW w:w="1624" w:type="pct"/>
            <w:tcBorders>
              <w:top w:val="nil"/>
              <w:left w:val="nil"/>
              <w:bottom w:val="nil"/>
              <w:right w:val="single" w:sz="4" w:space="0" w:color="auto"/>
            </w:tcBorders>
            <w:shd w:val="clear" w:color="auto" w:fill="auto"/>
            <w:vAlign w:val="center"/>
            <w:hideMark/>
          </w:tcPr>
          <w:p w14:paraId="6712A753"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10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AA03E7" w14:textId="5C11A4CA" w:rsidR="00EC27B5" w:rsidRPr="007546F7" w:rsidRDefault="007546F7" w:rsidP="007546F7">
            <w:pPr>
              <w:rPr>
                <w:rFonts w:ascii="Calibri" w:eastAsia="Times New Roman" w:hAnsi="Calibri" w:cs="Calibri"/>
                <w:b/>
                <w:bCs/>
                <w:color w:val="000000"/>
                <w:sz w:val="18"/>
                <w:szCs w:val="18"/>
              </w:rPr>
            </w:pPr>
            <w:r w:rsidRPr="007546F7">
              <w:rPr>
                <w:sz w:val="18"/>
                <w:szCs w:val="18"/>
              </w:rPr>
              <w:t xml:space="preserve">The scores and corresponding ranking for the harm to sensitive environments from </w:t>
            </w:r>
            <w:r w:rsidR="000F6039">
              <w:rPr>
                <w:sz w:val="18"/>
                <w:szCs w:val="18"/>
              </w:rPr>
              <w:t>the</w:t>
            </w:r>
            <w:r w:rsidRPr="007546F7">
              <w:rPr>
                <w:sz w:val="18"/>
                <w:szCs w:val="18"/>
              </w:rPr>
              <w:t xml:space="preserve"> </w:t>
            </w:r>
            <w:r w:rsidR="00FC1381">
              <w:rPr>
                <w:sz w:val="18"/>
                <w:szCs w:val="18"/>
              </w:rPr>
              <w:t>UPSS Site</w:t>
            </w:r>
            <w:r w:rsidRPr="007546F7">
              <w:rPr>
                <w:sz w:val="18"/>
                <w:szCs w:val="18"/>
              </w:rPr>
              <w:t xml:space="preserve"> is:</w:t>
            </w:r>
          </w:p>
        </w:tc>
        <w:tc>
          <w:tcPr>
            <w:tcW w:w="417" w:type="pct"/>
            <w:vMerge w:val="restart"/>
            <w:tcBorders>
              <w:top w:val="nil"/>
              <w:left w:val="single" w:sz="4" w:space="0" w:color="auto"/>
              <w:bottom w:val="single" w:sz="8" w:space="0" w:color="000000"/>
              <w:right w:val="single" w:sz="8" w:space="0" w:color="auto"/>
            </w:tcBorders>
            <w:shd w:val="clear" w:color="auto" w:fill="auto"/>
            <w:noWrap/>
            <w:vAlign w:val="bottom"/>
            <w:hideMark/>
          </w:tcPr>
          <w:p w14:paraId="02648C37" w14:textId="77777777" w:rsidR="00EC27B5" w:rsidRPr="00F62544" w:rsidRDefault="00EC27B5" w:rsidP="00FC1381">
            <w:pPr>
              <w:spacing w:after="0" w:line="240" w:lineRule="auto"/>
              <w:jc w:val="center"/>
              <w:rPr>
                <w:rFonts w:ascii="Calibri" w:eastAsia="Times New Roman" w:hAnsi="Calibri" w:cs="Calibri"/>
                <w:color w:val="000000"/>
                <w:sz w:val="20"/>
                <w:szCs w:val="20"/>
              </w:rPr>
            </w:pPr>
            <w:r w:rsidRPr="00F62544">
              <w:rPr>
                <w:rFonts w:ascii="Calibri" w:eastAsia="Times New Roman" w:hAnsi="Calibri" w:cs="Calibri"/>
                <w:color w:val="000000"/>
                <w:sz w:val="20"/>
                <w:szCs w:val="20"/>
              </w:rPr>
              <w:t> </w:t>
            </w:r>
          </w:p>
        </w:tc>
        <w:tc>
          <w:tcPr>
            <w:tcW w:w="914" w:type="pct"/>
            <w:tcBorders>
              <w:top w:val="nil"/>
              <w:left w:val="nil"/>
              <w:bottom w:val="nil"/>
              <w:right w:val="nil"/>
            </w:tcBorders>
            <w:shd w:val="clear" w:color="auto" w:fill="auto"/>
            <w:noWrap/>
            <w:vAlign w:val="bottom"/>
            <w:hideMark/>
          </w:tcPr>
          <w:p w14:paraId="6663BE8B" w14:textId="77777777" w:rsidR="00EC27B5" w:rsidRPr="00F62544" w:rsidRDefault="00EC27B5" w:rsidP="00FC1381">
            <w:pPr>
              <w:spacing w:after="0" w:line="240" w:lineRule="auto"/>
              <w:jc w:val="center"/>
              <w:rPr>
                <w:rFonts w:ascii="Calibri" w:eastAsia="Times New Roman" w:hAnsi="Calibri" w:cs="Calibri"/>
                <w:color w:val="000000"/>
                <w:sz w:val="20"/>
                <w:szCs w:val="20"/>
              </w:rPr>
            </w:pPr>
          </w:p>
        </w:tc>
        <w:tc>
          <w:tcPr>
            <w:tcW w:w="414" w:type="pct"/>
            <w:tcBorders>
              <w:top w:val="nil"/>
              <w:left w:val="nil"/>
              <w:bottom w:val="nil"/>
              <w:right w:val="nil"/>
            </w:tcBorders>
            <w:shd w:val="clear" w:color="auto" w:fill="auto"/>
            <w:noWrap/>
            <w:vAlign w:val="bottom"/>
            <w:hideMark/>
          </w:tcPr>
          <w:p w14:paraId="1B91CCEB" w14:textId="77777777" w:rsidR="00EC27B5" w:rsidRPr="00F62544" w:rsidRDefault="00EC27B5" w:rsidP="00FC1381">
            <w:pPr>
              <w:spacing w:after="0" w:line="240" w:lineRule="auto"/>
              <w:jc w:val="center"/>
              <w:rPr>
                <w:rFonts w:ascii="Times New Roman" w:eastAsia="Times New Roman" w:hAnsi="Times New Roman" w:cs="Times New Roman"/>
                <w:sz w:val="20"/>
                <w:szCs w:val="20"/>
              </w:rPr>
            </w:pPr>
          </w:p>
        </w:tc>
      </w:tr>
      <w:tr w:rsidR="00EC27B5" w:rsidRPr="00F62544" w14:paraId="79D50C8E" w14:textId="77777777" w:rsidTr="00EC27B5">
        <w:trPr>
          <w:trHeight w:val="300"/>
        </w:trPr>
        <w:tc>
          <w:tcPr>
            <w:tcW w:w="609" w:type="pct"/>
            <w:tcBorders>
              <w:top w:val="nil"/>
              <w:left w:val="nil"/>
              <w:bottom w:val="nil"/>
              <w:right w:val="nil"/>
            </w:tcBorders>
            <w:shd w:val="clear" w:color="auto" w:fill="auto"/>
            <w:vAlign w:val="center"/>
            <w:hideMark/>
          </w:tcPr>
          <w:p w14:paraId="1532C6D6" w14:textId="77777777" w:rsidR="00EC27B5" w:rsidRPr="008C7BAA" w:rsidRDefault="00EC27B5" w:rsidP="00FC1381">
            <w:pPr>
              <w:spacing w:after="0" w:line="240" w:lineRule="auto"/>
              <w:jc w:val="center"/>
              <w:rPr>
                <w:rFonts w:ascii="Times New Roman" w:eastAsia="Times New Roman" w:hAnsi="Times New Roman" w:cs="Times New Roman"/>
                <w:b/>
                <w:bCs/>
                <w:sz w:val="20"/>
                <w:szCs w:val="20"/>
              </w:rPr>
            </w:pPr>
          </w:p>
        </w:tc>
        <w:tc>
          <w:tcPr>
            <w:tcW w:w="1624" w:type="pct"/>
            <w:tcBorders>
              <w:top w:val="nil"/>
              <w:left w:val="nil"/>
              <w:bottom w:val="nil"/>
              <w:right w:val="single" w:sz="4" w:space="0" w:color="auto"/>
            </w:tcBorders>
            <w:shd w:val="clear" w:color="auto" w:fill="auto"/>
            <w:vAlign w:val="center"/>
            <w:hideMark/>
          </w:tcPr>
          <w:p w14:paraId="5802B038"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1022" w:type="pct"/>
            <w:gridSpan w:val="2"/>
            <w:vMerge/>
            <w:tcBorders>
              <w:top w:val="nil"/>
              <w:left w:val="single" w:sz="4" w:space="0" w:color="auto"/>
              <w:bottom w:val="single" w:sz="4" w:space="0" w:color="auto"/>
              <w:right w:val="single" w:sz="4" w:space="0" w:color="auto"/>
            </w:tcBorders>
            <w:vAlign w:val="center"/>
            <w:hideMark/>
          </w:tcPr>
          <w:p w14:paraId="7A2F422F" w14:textId="77777777" w:rsidR="00EC27B5" w:rsidRPr="00560B81" w:rsidRDefault="00EC27B5" w:rsidP="00FC1381">
            <w:pPr>
              <w:spacing w:after="0" w:line="240" w:lineRule="auto"/>
              <w:rPr>
                <w:rFonts w:ascii="Calibri" w:eastAsia="Times New Roman" w:hAnsi="Calibri" w:cs="Calibri"/>
                <w:b/>
                <w:bCs/>
                <w:color w:val="000000"/>
                <w:sz w:val="18"/>
                <w:szCs w:val="18"/>
              </w:rPr>
            </w:pPr>
          </w:p>
        </w:tc>
        <w:tc>
          <w:tcPr>
            <w:tcW w:w="417" w:type="pct"/>
            <w:vMerge/>
            <w:tcBorders>
              <w:top w:val="nil"/>
              <w:left w:val="single" w:sz="4" w:space="0" w:color="auto"/>
              <w:bottom w:val="single" w:sz="8" w:space="0" w:color="000000"/>
              <w:right w:val="single" w:sz="8" w:space="0" w:color="auto"/>
            </w:tcBorders>
            <w:vAlign w:val="center"/>
            <w:hideMark/>
          </w:tcPr>
          <w:p w14:paraId="020B1038" w14:textId="77777777" w:rsidR="00EC27B5" w:rsidRPr="00F62544" w:rsidRDefault="00EC27B5" w:rsidP="00FC1381">
            <w:pPr>
              <w:spacing w:after="0" w:line="240" w:lineRule="auto"/>
              <w:rPr>
                <w:rFonts w:ascii="Calibri" w:eastAsia="Times New Roman" w:hAnsi="Calibri" w:cs="Calibri"/>
                <w:color w:val="000000"/>
                <w:sz w:val="20"/>
                <w:szCs w:val="20"/>
              </w:rPr>
            </w:pPr>
          </w:p>
        </w:tc>
        <w:tc>
          <w:tcPr>
            <w:tcW w:w="914" w:type="pct"/>
            <w:tcBorders>
              <w:top w:val="nil"/>
              <w:left w:val="nil"/>
              <w:bottom w:val="nil"/>
              <w:right w:val="nil"/>
            </w:tcBorders>
            <w:shd w:val="clear" w:color="auto" w:fill="auto"/>
            <w:noWrap/>
            <w:vAlign w:val="bottom"/>
            <w:hideMark/>
          </w:tcPr>
          <w:p w14:paraId="7D79F3A8"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414" w:type="pct"/>
            <w:tcBorders>
              <w:top w:val="nil"/>
              <w:left w:val="nil"/>
              <w:bottom w:val="nil"/>
              <w:right w:val="nil"/>
            </w:tcBorders>
            <w:shd w:val="clear" w:color="auto" w:fill="auto"/>
            <w:noWrap/>
            <w:vAlign w:val="bottom"/>
            <w:hideMark/>
          </w:tcPr>
          <w:p w14:paraId="4A856088" w14:textId="77777777" w:rsidR="00EC27B5" w:rsidRPr="00F62544" w:rsidRDefault="00EC27B5" w:rsidP="00FC1381">
            <w:pPr>
              <w:spacing w:after="0" w:line="240" w:lineRule="auto"/>
              <w:jc w:val="center"/>
              <w:rPr>
                <w:rFonts w:ascii="Times New Roman" w:eastAsia="Times New Roman" w:hAnsi="Times New Roman" w:cs="Times New Roman"/>
                <w:sz w:val="20"/>
                <w:szCs w:val="20"/>
              </w:rPr>
            </w:pPr>
          </w:p>
        </w:tc>
      </w:tr>
      <w:tr w:rsidR="00EC27B5" w:rsidRPr="00F62544" w14:paraId="750D2307" w14:textId="77777777" w:rsidTr="00EC27B5">
        <w:trPr>
          <w:trHeight w:val="315"/>
        </w:trPr>
        <w:tc>
          <w:tcPr>
            <w:tcW w:w="609" w:type="pct"/>
            <w:tcBorders>
              <w:top w:val="nil"/>
              <w:left w:val="nil"/>
              <w:bottom w:val="nil"/>
              <w:right w:val="nil"/>
            </w:tcBorders>
            <w:shd w:val="clear" w:color="auto" w:fill="auto"/>
            <w:vAlign w:val="center"/>
            <w:hideMark/>
          </w:tcPr>
          <w:p w14:paraId="7D4FAAE7" w14:textId="77777777" w:rsidR="00EC27B5" w:rsidRPr="00F62544" w:rsidRDefault="00EC27B5" w:rsidP="00FC1381">
            <w:pPr>
              <w:spacing w:after="0" w:line="240" w:lineRule="auto"/>
              <w:jc w:val="center"/>
              <w:rPr>
                <w:rFonts w:ascii="Times New Roman" w:eastAsia="Times New Roman" w:hAnsi="Times New Roman" w:cs="Times New Roman"/>
                <w:sz w:val="20"/>
                <w:szCs w:val="20"/>
              </w:rPr>
            </w:pPr>
          </w:p>
        </w:tc>
        <w:tc>
          <w:tcPr>
            <w:tcW w:w="1624" w:type="pct"/>
            <w:tcBorders>
              <w:top w:val="nil"/>
              <w:left w:val="nil"/>
              <w:bottom w:val="nil"/>
              <w:right w:val="single" w:sz="4" w:space="0" w:color="auto"/>
            </w:tcBorders>
            <w:shd w:val="clear" w:color="auto" w:fill="auto"/>
            <w:vAlign w:val="center"/>
            <w:hideMark/>
          </w:tcPr>
          <w:p w14:paraId="745C61EA"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1022" w:type="pct"/>
            <w:gridSpan w:val="2"/>
            <w:vMerge/>
            <w:tcBorders>
              <w:top w:val="nil"/>
              <w:left w:val="single" w:sz="4" w:space="0" w:color="auto"/>
              <w:bottom w:val="single" w:sz="4" w:space="0" w:color="auto"/>
              <w:right w:val="single" w:sz="4" w:space="0" w:color="auto"/>
            </w:tcBorders>
            <w:vAlign w:val="center"/>
            <w:hideMark/>
          </w:tcPr>
          <w:p w14:paraId="172553E8" w14:textId="77777777" w:rsidR="00EC27B5" w:rsidRPr="00560B81" w:rsidRDefault="00EC27B5" w:rsidP="00FC1381">
            <w:pPr>
              <w:spacing w:after="0" w:line="240" w:lineRule="auto"/>
              <w:rPr>
                <w:rFonts w:ascii="Calibri" w:eastAsia="Times New Roman" w:hAnsi="Calibri" w:cs="Calibri"/>
                <w:b/>
                <w:bCs/>
                <w:color w:val="000000"/>
                <w:sz w:val="18"/>
                <w:szCs w:val="18"/>
              </w:rPr>
            </w:pPr>
          </w:p>
        </w:tc>
        <w:tc>
          <w:tcPr>
            <w:tcW w:w="417" w:type="pct"/>
            <w:vMerge/>
            <w:tcBorders>
              <w:top w:val="nil"/>
              <w:left w:val="single" w:sz="4" w:space="0" w:color="auto"/>
              <w:bottom w:val="single" w:sz="8" w:space="0" w:color="000000"/>
              <w:right w:val="single" w:sz="8" w:space="0" w:color="auto"/>
            </w:tcBorders>
            <w:vAlign w:val="center"/>
            <w:hideMark/>
          </w:tcPr>
          <w:p w14:paraId="0E10B58A" w14:textId="77777777" w:rsidR="00EC27B5" w:rsidRPr="00F62544" w:rsidRDefault="00EC27B5" w:rsidP="00FC1381">
            <w:pPr>
              <w:spacing w:after="0" w:line="240" w:lineRule="auto"/>
              <w:rPr>
                <w:rFonts w:ascii="Calibri" w:eastAsia="Times New Roman" w:hAnsi="Calibri" w:cs="Calibri"/>
                <w:color w:val="000000"/>
                <w:sz w:val="20"/>
                <w:szCs w:val="20"/>
              </w:rPr>
            </w:pPr>
          </w:p>
        </w:tc>
        <w:tc>
          <w:tcPr>
            <w:tcW w:w="914" w:type="pct"/>
            <w:tcBorders>
              <w:top w:val="nil"/>
              <w:left w:val="nil"/>
              <w:bottom w:val="nil"/>
              <w:right w:val="nil"/>
            </w:tcBorders>
            <w:shd w:val="clear" w:color="auto" w:fill="auto"/>
            <w:noWrap/>
            <w:vAlign w:val="bottom"/>
            <w:hideMark/>
          </w:tcPr>
          <w:p w14:paraId="321122D6"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414" w:type="pct"/>
            <w:tcBorders>
              <w:top w:val="nil"/>
              <w:left w:val="nil"/>
              <w:bottom w:val="nil"/>
              <w:right w:val="nil"/>
            </w:tcBorders>
            <w:shd w:val="clear" w:color="auto" w:fill="auto"/>
            <w:noWrap/>
            <w:vAlign w:val="bottom"/>
            <w:hideMark/>
          </w:tcPr>
          <w:p w14:paraId="56722BF4" w14:textId="77777777" w:rsidR="00EC27B5" w:rsidRPr="00F62544" w:rsidRDefault="00EC27B5" w:rsidP="00FC1381">
            <w:pPr>
              <w:spacing w:after="0" w:line="240" w:lineRule="auto"/>
              <w:jc w:val="center"/>
              <w:rPr>
                <w:rFonts w:ascii="Times New Roman" w:eastAsia="Times New Roman" w:hAnsi="Times New Roman" w:cs="Times New Roman"/>
                <w:sz w:val="20"/>
                <w:szCs w:val="20"/>
              </w:rPr>
            </w:pPr>
          </w:p>
        </w:tc>
      </w:tr>
      <w:tr w:rsidR="00EC27B5" w:rsidRPr="00F62544" w14:paraId="2AD63BDE" w14:textId="77777777" w:rsidTr="00EC27B5">
        <w:trPr>
          <w:trHeight w:val="300"/>
        </w:trPr>
        <w:tc>
          <w:tcPr>
            <w:tcW w:w="609" w:type="pct"/>
            <w:tcBorders>
              <w:top w:val="nil"/>
              <w:left w:val="nil"/>
              <w:bottom w:val="nil"/>
              <w:right w:val="nil"/>
            </w:tcBorders>
            <w:shd w:val="clear" w:color="auto" w:fill="auto"/>
            <w:vAlign w:val="center"/>
            <w:hideMark/>
          </w:tcPr>
          <w:p w14:paraId="1405B942" w14:textId="77777777" w:rsidR="00EC27B5" w:rsidRPr="00F62544" w:rsidRDefault="00EC27B5" w:rsidP="00FC1381">
            <w:pPr>
              <w:spacing w:after="0" w:line="240" w:lineRule="auto"/>
              <w:jc w:val="center"/>
              <w:rPr>
                <w:rFonts w:ascii="Times New Roman" w:eastAsia="Times New Roman" w:hAnsi="Times New Roman" w:cs="Times New Roman"/>
                <w:sz w:val="20"/>
                <w:szCs w:val="20"/>
              </w:rPr>
            </w:pPr>
          </w:p>
        </w:tc>
        <w:tc>
          <w:tcPr>
            <w:tcW w:w="1624" w:type="pct"/>
            <w:tcBorders>
              <w:top w:val="nil"/>
              <w:left w:val="nil"/>
              <w:bottom w:val="nil"/>
              <w:right w:val="nil"/>
            </w:tcBorders>
            <w:shd w:val="clear" w:color="auto" w:fill="auto"/>
            <w:vAlign w:val="center"/>
            <w:hideMark/>
          </w:tcPr>
          <w:p w14:paraId="3AA0DA3D"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549" w:type="pct"/>
            <w:vMerge w:val="restart"/>
            <w:tcBorders>
              <w:top w:val="single" w:sz="4" w:space="0" w:color="auto"/>
              <w:left w:val="single" w:sz="4" w:space="0" w:color="auto"/>
              <w:bottom w:val="single" w:sz="8" w:space="0" w:color="000000"/>
              <w:right w:val="nil"/>
            </w:tcBorders>
            <w:shd w:val="clear" w:color="000000" w:fill="E7E6E6"/>
            <w:noWrap/>
            <w:vAlign w:val="center"/>
            <w:hideMark/>
          </w:tcPr>
          <w:p w14:paraId="47E13804" w14:textId="4F5F60D5" w:rsidR="00EC27B5" w:rsidRPr="00F62544" w:rsidRDefault="00E63D81" w:rsidP="00FC1381">
            <w:pPr>
              <w:spacing w:after="0" w:line="240" w:lineRule="auto"/>
              <w:jc w:val="center"/>
              <w:rPr>
                <w:rFonts w:ascii="Calibri" w:eastAsia="Times New Roman" w:hAnsi="Calibri" w:cs="Calibri"/>
                <w:b/>
                <w:bCs/>
                <w:color w:val="000000"/>
              </w:rPr>
            </w:pPr>
            <w:r w:rsidRPr="00E42B0B">
              <w:rPr>
                <w:rFonts w:ascii="Calibri" w:eastAsia="Times New Roman" w:hAnsi="Calibri" w:cs="Calibri"/>
                <w:color w:val="000000"/>
                <w:sz w:val="18"/>
                <w:szCs w:val="18"/>
              </w:rPr>
              <w:t>Consequences ranking</w:t>
            </w:r>
            <w:r w:rsidR="00EC27B5" w:rsidRPr="00F62544">
              <w:rPr>
                <w:rFonts w:ascii="Calibri" w:eastAsia="Times New Roman" w:hAnsi="Calibri" w:cs="Calibri"/>
                <w:b/>
                <w:bCs/>
                <w:color w:val="000000"/>
              </w:rPr>
              <w:t> </w:t>
            </w:r>
          </w:p>
        </w:tc>
        <w:tc>
          <w:tcPr>
            <w:tcW w:w="472" w:type="pct"/>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62ED3D6" w14:textId="77777777" w:rsidR="00EC27B5" w:rsidRPr="00560B81" w:rsidRDefault="00EC27B5" w:rsidP="00FC1381">
            <w:pPr>
              <w:spacing w:after="0" w:line="240" w:lineRule="auto"/>
              <w:jc w:val="center"/>
              <w:rPr>
                <w:rFonts w:ascii="Calibri" w:eastAsia="Times New Roman" w:hAnsi="Calibri" w:cs="Calibri"/>
                <w:color w:val="000000"/>
                <w:sz w:val="18"/>
                <w:szCs w:val="18"/>
              </w:rPr>
            </w:pPr>
            <w:r w:rsidRPr="00560B81">
              <w:rPr>
                <w:rFonts w:ascii="Calibri" w:eastAsia="Times New Roman" w:hAnsi="Calibri" w:cs="Calibri"/>
                <w:color w:val="000000"/>
                <w:sz w:val="18"/>
                <w:szCs w:val="18"/>
              </w:rPr>
              <w:t>8 or higher</w:t>
            </w:r>
          </w:p>
        </w:tc>
        <w:tc>
          <w:tcPr>
            <w:tcW w:w="417" w:type="pct"/>
            <w:tcBorders>
              <w:top w:val="nil"/>
              <w:left w:val="nil"/>
              <w:bottom w:val="single" w:sz="4" w:space="0" w:color="auto"/>
              <w:right w:val="single" w:sz="8" w:space="0" w:color="auto"/>
            </w:tcBorders>
            <w:shd w:val="clear" w:color="000000" w:fill="FFC000"/>
            <w:noWrap/>
            <w:vAlign w:val="center"/>
            <w:hideMark/>
          </w:tcPr>
          <w:p w14:paraId="6D817F2C" w14:textId="77777777" w:rsidR="00EC27B5" w:rsidRPr="00F62544" w:rsidRDefault="00EC27B5" w:rsidP="00FC1381">
            <w:pPr>
              <w:spacing w:after="0" w:line="240" w:lineRule="auto"/>
              <w:jc w:val="center"/>
              <w:rPr>
                <w:rFonts w:ascii="Calibri" w:eastAsia="Times New Roman" w:hAnsi="Calibri" w:cs="Calibri"/>
                <w:b/>
                <w:bCs/>
                <w:color w:val="000000"/>
              </w:rPr>
            </w:pPr>
            <w:r w:rsidRPr="00F62544">
              <w:rPr>
                <w:rFonts w:ascii="Calibri" w:eastAsia="Times New Roman" w:hAnsi="Calibri" w:cs="Calibri"/>
                <w:b/>
                <w:bCs/>
                <w:color w:val="000000"/>
              </w:rPr>
              <w:t>HIGH</w:t>
            </w:r>
          </w:p>
        </w:tc>
        <w:tc>
          <w:tcPr>
            <w:tcW w:w="914" w:type="pct"/>
            <w:tcBorders>
              <w:top w:val="nil"/>
              <w:left w:val="nil"/>
              <w:bottom w:val="nil"/>
              <w:right w:val="nil"/>
            </w:tcBorders>
            <w:shd w:val="clear" w:color="auto" w:fill="auto"/>
            <w:noWrap/>
            <w:vAlign w:val="bottom"/>
            <w:hideMark/>
          </w:tcPr>
          <w:p w14:paraId="1BF8B14C" w14:textId="77777777" w:rsidR="00EC27B5" w:rsidRPr="00F62544" w:rsidRDefault="00EC27B5" w:rsidP="00FC1381">
            <w:pPr>
              <w:spacing w:after="0" w:line="240" w:lineRule="auto"/>
              <w:jc w:val="center"/>
              <w:rPr>
                <w:rFonts w:ascii="Calibri" w:eastAsia="Times New Roman" w:hAnsi="Calibri" w:cs="Calibri"/>
                <w:b/>
                <w:bCs/>
                <w:color w:val="000000"/>
              </w:rPr>
            </w:pPr>
          </w:p>
        </w:tc>
        <w:tc>
          <w:tcPr>
            <w:tcW w:w="414" w:type="pct"/>
            <w:tcBorders>
              <w:top w:val="nil"/>
              <w:left w:val="nil"/>
              <w:bottom w:val="nil"/>
              <w:right w:val="nil"/>
            </w:tcBorders>
            <w:shd w:val="clear" w:color="auto" w:fill="auto"/>
            <w:noWrap/>
            <w:vAlign w:val="bottom"/>
            <w:hideMark/>
          </w:tcPr>
          <w:p w14:paraId="2EB68342" w14:textId="77777777" w:rsidR="00EC27B5" w:rsidRPr="00F62544" w:rsidRDefault="00EC27B5" w:rsidP="00FC1381">
            <w:pPr>
              <w:spacing w:after="0" w:line="240" w:lineRule="auto"/>
              <w:rPr>
                <w:rFonts w:ascii="Times New Roman" w:eastAsia="Times New Roman" w:hAnsi="Times New Roman" w:cs="Times New Roman"/>
                <w:sz w:val="20"/>
                <w:szCs w:val="20"/>
              </w:rPr>
            </w:pPr>
          </w:p>
        </w:tc>
      </w:tr>
      <w:tr w:rsidR="00EC27B5" w:rsidRPr="00F62544" w14:paraId="51388931" w14:textId="77777777" w:rsidTr="00EC27B5">
        <w:trPr>
          <w:trHeight w:val="300"/>
        </w:trPr>
        <w:tc>
          <w:tcPr>
            <w:tcW w:w="609" w:type="pct"/>
            <w:tcBorders>
              <w:top w:val="nil"/>
              <w:left w:val="nil"/>
              <w:bottom w:val="nil"/>
              <w:right w:val="nil"/>
            </w:tcBorders>
            <w:shd w:val="clear" w:color="auto" w:fill="auto"/>
            <w:vAlign w:val="center"/>
            <w:hideMark/>
          </w:tcPr>
          <w:p w14:paraId="77C372A9"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1624" w:type="pct"/>
            <w:tcBorders>
              <w:top w:val="nil"/>
              <w:left w:val="nil"/>
              <w:bottom w:val="nil"/>
              <w:right w:val="nil"/>
            </w:tcBorders>
            <w:shd w:val="clear" w:color="auto" w:fill="auto"/>
            <w:vAlign w:val="center"/>
            <w:hideMark/>
          </w:tcPr>
          <w:p w14:paraId="2012B462"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549" w:type="pct"/>
            <w:vMerge/>
            <w:tcBorders>
              <w:top w:val="nil"/>
              <w:left w:val="single" w:sz="4" w:space="0" w:color="auto"/>
              <w:bottom w:val="single" w:sz="8" w:space="0" w:color="000000"/>
              <w:right w:val="nil"/>
            </w:tcBorders>
            <w:vAlign w:val="center"/>
            <w:hideMark/>
          </w:tcPr>
          <w:p w14:paraId="089ED82A" w14:textId="77777777" w:rsidR="00EC27B5" w:rsidRPr="00F62544" w:rsidRDefault="00EC27B5" w:rsidP="00FC1381">
            <w:pPr>
              <w:spacing w:after="0" w:line="240" w:lineRule="auto"/>
              <w:rPr>
                <w:rFonts w:ascii="Calibri" w:eastAsia="Times New Roman" w:hAnsi="Calibri" w:cs="Calibri"/>
                <w:b/>
                <w:bCs/>
                <w:color w:val="000000"/>
              </w:rPr>
            </w:pPr>
          </w:p>
        </w:tc>
        <w:tc>
          <w:tcPr>
            <w:tcW w:w="472" w:type="pct"/>
            <w:tcBorders>
              <w:top w:val="nil"/>
              <w:left w:val="single" w:sz="8" w:space="0" w:color="auto"/>
              <w:bottom w:val="single" w:sz="4" w:space="0" w:color="auto"/>
              <w:right w:val="single" w:sz="8" w:space="0" w:color="auto"/>
            </w:tcBorders>
            <w:shd w:val="clear" w:color="auto" w:fill="auto"/>
            <w:noWrap/>
            <w:vAlign w:val="bottom"/>
            <w:hideMark/>
          </w:tcPr>
          <w:p w14:paraId="50D77E73" w14:textId="77777777" w:rsidR="00EC27B5" w:rsidRPr="00560B81" w:rsidRDefault="00EC27B5" w:rsidP="00FC1381">
            <w:pPr>
              <w:spacing w:after="0" w:line="240" w:lineRule="auto"/>
              <w:jc w:val="center"/>
              <w:rPr>
                <w:rFonts w:ascii="Calibri" w:eastAsia="Times New Roman" w:hAnsi="Calibri" w:cs="Calibri"/>
                <w:color w:val="000000"/>
                <w:sz w:val="18"/>
                <w:szCs w:val="18"/>
              </w:rPr>
            </w:pPr>
            <w:r w:rsidRPr="00560B81">
              <w:rPr>
                <w:rFonts w:ascii="Calibri" w:eastAsia="Times New Roman" w:hAnsi="Calibri" w:cs="Calibri"/>
                <w:color w:val="000000"/>
                <w:sz w:val="18"/>
                <w:szCs w:val="18"/>
              </w:rPr>
              <w:t>1-7</w:t>
            </w:r>
          </w:p>
        </w:tc>
        <w:tc>
          <w:tcPr>
            <w:tcW w:w="417" w:type="pct"/>
            <w:tcBorders>
              <w:top w:val="nil"/>
              <w:left w:val="nil"/>
              <w:bottom w:val="single" w:sz="4" w:space="0" w:color="auto"/>
              <w:right w:val="single" w:sz="8" w:space="0" w:color="auto"/>
            </w:tcBorders>
            <w:shd w:val="clear" w:color="000000" w:fill="FFFF00"/>
            <w:noWrap/>
            <w:vAlign w:val="center"/>
            <w:hideMark/>
          </w:tcPr>
          <w:p w14:paraId="761AEEA5" w14:textId="77777777" w:rsidR="00EC27B5" w:rsidRPr="00F62544" w:rsidRDefault="00EC27B5" w:rsidP="00FC1381">
            <w:pPr>
              <w:spacing w:after="0" w:line="240" w:lineRule="auto"/>
              <w:jc w:val="center"/>
              <w:rPr>
                <w:rFonts w:ascii="Calibri" w:eastAsia="Times New Roman" w:hAnsi="Calibri" w:cs="Calibri"/>
                <w:b/>
                <w:bCs/>
                <w:color w:val="000000"/>
              </w:rPr>
            </w:pPr>
            <w:r w:rsidRPr="00F62544">
              <w:rPr>
                <w:rFonts w:ascii="Calibri" w:eastAsia="Times New Roman" w:hAnsi="Calibri" w:cs="Calibri"/>
                <w:b/>
                <w:bCs/>
                <w:color w:val="000000"/>
              </w:rPr>
              <w:t>MED</w:t>
            </w:r>
          </w:p>
        </w:tc>
        <w:tc>
          <w:tcPr>
            <w:tcW w:w="914" w:type="pct"/>
            <w:tcBorders>
              <w:top w:val="nil"/>
              <w:left w:val="nil"/>
              <w:bottom w:val="nil"/>
              <w:right w:val="nil"/>
            </w:tcBorders>
            <w:shd w:val="clear" w:color="auto" w:fill="auto"/>
            <w:noWrap/>
            <w:vAlign w:val="bottom"/>
            <w:hideMark/>
          </w:tcPr>
          <w:p w14:paraId="02422D3A" w14:textId="77777777" w:rsidR="00EC27B5" w:rsidRPr="00F62544" w:rsidRDefault="00EC27B5" w:rsidP="00FC1381">
            <w:pPr>
              <w:spacing w:after="0" w:line="240" w:lineRule="auto"/>
              <w:jc w:val="center"/>
              <w:rPr>
                <w:rFonts w:ascii="Calibri" w:eastAsia="Times New Roman" w:hAnsi="Calibri" w:cs="Calibri"/>
                <w:b/>
                <w:bCs/>
                <w:color w:val="000000"/>
              </w:rPr>
            </w:pPr>
          </w:p>
        </w:tc>
        <w:tc>
          <w:tcPr>
            <w:tcW w:w="414" w:type="pct"/>
            <w:tcBorders>
              <w:top w:val="nil"/>
              <w:left w:val="nil"/>
              <w:bottom w:val="nil"/>
              <w:right w:val="nil"/>
            </w:tcBorders>
            <w:shd w:val="clear" w:color="auto" w:fill="auto"/>
            <w:noWrap/>
            <w:vAlign w:val="bottom"/>
            <w:hideMark/>
          </w:tcPr>
          <w:p w14:paraId="3FCDB228" w14:textId="77777777" w:rsidR="00EC27B5" w:rsidRPr="00F62544" w:rsidRDefault="00EC27B5" w:rsidP="00FC1381">
            <w:pPr>
              <w:spacing w:after="0" w:line="240" w:lineRule="auto"/>
              <w:rPr>
                <w:rFonts w:ascii="Times New Roman" w:eastAsia="Times New Roman" w:hAnsi="Times New Roman" w:cs="Times New Roman"/>
                <w:sz w:val="20"/>
                <w:szCs w:val="20"/>
              </w:rPr>
            </w:pPr>
          </w:p>
        </w:tc>
      </w:tr>
      <w:tr w:rsidR="00EC27B5" w:rsidRPr="00F62544" w14:paraId="6C882447" w14:textId="77777777" w:rsidTr="00EC27B5">
        <w:trPr>
          <w:trHeight w:val="315"/>
        </w:trPr>
        <w:tc>
          <w:tcPr>
            <w:tcW w:w="609" w:type="pct"/>
            <w:tcBorders>
              <w:top w:val="nil"/>
              <w:left w:val="nil"/>
              <w:bottom w:val="nil"/>
              <w:right w:val="nil"/>
            </w:tcBorders>
            <w:shd w:val="clear" w:color="auto" w:fill="auto"/>
            <w:vAlign w:val="center"/>
            <w:hideMark/>
          </w:tcPr>
          <w:p w14:paraId="00F3F36C"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1624" w:type="pct"/>
            <w:tcBorders>
              <w:top w:val="nil"/>
              <w:left w:val="nil"/>
              <w:bottom w:val="nil"/>
              <w:right w:val="nil"/>
            </w:tcBorders>
            <w:shd w:val="clear" w:color="auto" w:fill="auto"/>
            <w:vAlign w:val="center"/>
            <w:hideMark/>
          </w:tcPr>
          <w:p w14:paraId="29CE28D0" w14:textId="77777777" w:rsidR="00EC27B5" w:rsidRPr="00F62544" w:rsidRDefault="00EC27B5" w:rsidP="00FC1381">
            <w:pPr>
              <w:spacing w:after="0" w:line="240" w:lineRule="auto"/>
              <w:rPr>
                <w:rFonts w:ascii="Times New Roman" w:eastAsia="Times New Roman" w:hAnsi="Times New Roman" w:cs="Times New Roman"/>
                <w:sz w:val="20"/>
                <w:szCs w:val="20"/>
              </w:rPr>
            </w:pPr>
          </w:p>
        </w:tc>
        <w:tc>
          <w:tcPr>
            <w:tcW w:w="549" w:type="pct"/>
            <w:vMerge/>
            <w:tcBorders>
              <w:top w:val="nil"/>
              <w:left w:val="single" w:sz="4" w:space="0" w:color="auto"/>
              <w:bottom w:val="single" w:sz="8" w:space="0" w:color="000000"/>
              <w:right w:val="nil"/>
            </w:tcBorders>
            <w:vAlign w:val="center"/>
            <w:hideMark/>
          </w:tcPr>
          <w:p w14:paraId="65007E57" w14:textId="77777777" w:rsidR="00EC27B5" w:rsidRPr="00F62544" w:rsidRDefault="00EC27B5" w:rsidP="00FC1381">
            <w:pPr>
              <w:spacing w:after="0" w:line="240" w:lineRule="auto"/>
              <w:rPr>
                <w:rFonts w:ascii="Calibri" w:eastAsia="Times New Roman" w:hAnsi="Calibri" w:cs="Calibri"/>
                <w:b/>
                <w:bCs/>
                <w:color w:val="000000"/>
              </w:rPr>
            </w:pPr>
          </w:p>
        </w:tc>
        <w:tc>
          <w:tcPr>
            <w:tcW w:w="472" w:type="pct"/>
            <w:tcBorders>
              <w:top w:val="nil"/>
              <w:left w:val="single" w:sz="8" w:space="0" w:color="auto"/>
              <w:bottom w:val="single" w:sz="8" w:space="0" w:color="auto"/>
              <w:right w:val="single" w:sz="8" w:space="0" w:color="auto"/>
            </w:tcBorders>
            <w:shd w:val="clear" w:color="auto" w:fill="auto"/>
            <w:noWrap/>
            <w:vAlign w:val="bottom"/>
            <w:hideMark/>
          </w:tcPr>
          <w:p w14:paraId="5EFBBF96" w14:textId="77777777" w:rsidR="00EC27B5" w:rsidRPr="00560B81" w:rsidRDefault="00EC27B5" w:rsidP="00FC1381">
            <w:pPr>
              <w:spacing w:after="0" w:line="240" w:lineRule="auto"/>
              <w:jc w:val="center"/>
              <w:rPr>
                <w:rFonts w:ascii="Calibri" w:eastAsia="Times New Roman" w:hAnsi="Calibri" w:cs="Calibri"/>
                <w:color w:val="000000"/>
                <w:sz w:val="18"/>
                <w:szCs w:val="18"/>
              </w:rPr>
            </w:pPr>
            <w:r w:rsidRPr="00560B81">
              <w:rPr>
                <w:rFonts w:ascii="Calibri" w:eastAsia="Times New Roman" w:hAnsi="Calibri" w:cs="Calibri"/>
                <w:color w:val="000000"/>
                <w:sz w:val="18"/>
                <w:szCs w:val="18"/>
              </w:rPr>
              <w:t>0</w:t>
            </w:r>
          </w:p>
        </w:tc>
        <w:tc>
          <w:tcPr>
            <w:tcW w:w="417" w:type="pct"/>
            <w:tcBorders>
              <w:top w:val="nil"/>
              <w:left w:val="nil"/>
              <w:bottom w:val="single" w:sz="8" w:space="0" w:color="auto"/>
              <w:right w:val="single" w:sz="8" w:space="0" w:color="auto"/>
            </w:tcBorders>
            <w:shd w:val="clear" w:color="000000" w:fill="92D050"/>
            <w:noWrap/>
            <w:vAlign w:val="center"/>
            <w:hideMark/>
          </w:tcPr>
          <w:p w14:paraId="7AF1B5E8" w14:textId="77777777" w:rsidR="00EC27B5" w:rsidRPr="00F62544" w:rsidRDefault="00EC27B5" w:rsidP="00FC1381">
            <w:pPr>
              <w:spacing w:after="0" w:line="240" w:lineRule="auto"/>
              <w:jc w:val="center"/>
              <w:rPr>
                <w:rFonts w:ascii="Calibri" w:eastAsia="Times New Roman" w:hAnsi="Calibri" w:cs="Calibri"/>
                <w:b/>
                <w:bCs/>
                <w:color w:val="000000"/>
              </w:rPr>
            </w:pPr>
            <w:r w:rsidRPr="00F62544">
              <w:rPr>
                <w:rFonts w:ascii="Calibri" w:eastAsia="Times New Roman" w:hAnsi="Calibri" w:cs="Calibri"/>
                <w:b/>
                <w:bCs/>
                <w:color w:val="000000"/>
              </w:rPr>
              <w:t>LOW</w:t>
            </w:r>
          </w:p>
        </w:tc>
        <w:tc>
          <w:tcPr>
            <w:tcW w:w="914" w:type="pct"/>
            <w:tcBorders>
              <w:top w:val="nil"/>
              <w:left w:val="nil"/>
              <w:bottom w:val="nil"/>
              <w:right w:val="nil"/>
            </w:tcBorders>
            <w:shd w:val="clear" w:color="auto" w:fill="auto"/>
            <w:noWrap/>
            <w:vAlign w:val="bottom"/>
            <w:hideMark/>
          </w:tcPr>
          <w:p w14:paraId="25DC6C03" w14:textId="77777777" w:rsidR="00EC27B5" w:rsidRPr="00F62544" w:rsidRDefault="00EC27B5" w:rsidP="00FC1381">
            <w:pPr>
              <w:spacing w:after="0" w:line="240" w:lineRule="auto"/>
              <w:jc w:val="center"/>
              <w:rPr>
                <w:rFonts w:ascii="Calibri" w:eastAsia="Times New Roman" w:hAnsi="Calibri" w:cs="Calibri"/>
                <w:b/>
                <w:bCs/>
                <w:color w:val="000000"/>
              </w:rPr>
            </w:pPr>
          </w:p>
        </w:tc>
        <w:tc>
          <w:tcPr>
            <w:tcW w:w="414" w:type="pct"/>
            <w:tcBorders>
              <w:top w:val="nil"/>
              <w:left w:val="nil"/>
              <w:bottom w:val="nil"/>
              <w:right w:val="nil"/>
            </w:tcBorders>
            <w:shd w:val="clear" w:color="auto" w:fill="auto"/>
            <w:noWrap/>
            <w:vAlign w:val="bottom"/>
            <w:hideMark/>
          </w:tcPr>
          <w:p w14:paraId="142863C4" w14:textId="77777777" w:rsidR="00EC27B5" w:rsidRPr="00F62544" w:rsidRDefault="00EC27B5" w:rsidP="00FC1381">
            <w:pPr>
              <w:spacing w:after="0" w:line="240" w:lineRule="auto"/>
              <w:rPr>
                <w:rFonts w:ascii="Times New Roman" w:eastAsia="Times New Roman" w:hAnsi="Times New Roman" w:cs="Times New Roman"/>
                <w:sz w:val="20"/>
                <w:szCs w:val="20"/>
              </w:rPr>
            </w:pPr>
          </w:p>
        </w:tc>
      </w:tr>
    </w:tbl>
    <w:p w14:paraId="243A7E8C" w14:textId="6B738DF5" w:rsidR="0010597F" w:rsidRDefault="0010597F" w:rsidP="0010597F"/>
    <w:p w14:paraId="15E2990C" w14:textId="77777777" w:rsidR="00DA420F" w:rsidRDefault="00DA420F" w:rsidP="0010597F"/>
    <w:p w14:paraId="3840FADF" w14:textId="77777777" w:rsidR="00381AA8" w:rsidRDefault="00381AA8" w:rsidP="0010597F"/>
    <w:p w14:paraId="75CE40C7" w14:textId="31161C1B" w:rsidR="00381AA8" w:rsidRDefault="00381AA8" w:rsidP="0010597F">
      <w:pPr>
        <w:sectPr w:rsidR="00381AA8" w:rsidSect="004E4B1D">
          <w:pgSz w:w="15840" w:h="12240" w:orient="landscape"/>
          <w:pgMar w:top="720" w:right="720" w:bottom="720" w:left="720" w:header="720" w:footer="720" w:gutter="0"/>
          <w:cols w:space="720"/>
          <w:docGrid w:linePitch="360"/>
        </w:sectPr>
      </w:pPr>
    </w:p>
    <w:p w14:paraId="73037D6B" w14:textId="13FA9DC3" w:rsidR="00307AA7" w:rsidRPr="00B06B0B" w:rsidRDefault="00307AA7" w:rsidP="00307AA7">
      <w:pPr>
        <w:pStyle w:val="Heading1"/>
        <w:numPr>
          <w:ilvl w:val="1"/>
          <w:numId w:val="1"/>
        </w:numPr>
      </w:pPr>
      <w:bookmarkStart w:id="125" w:name="_Toc89246834"/>
      <w:r w:rsidRPr="00B06B0B">
        <w:lastRenderedPageBreak/>
        <w:t>Mapping Council Vulnerability</w:t>
      </w:r>
      <w:bookmarkEnd w:id="125"/>
      <w:r w:rsidRPr="00B06B0B">
        <w:t xml:space="preserve"> </w:t>
      </w:r>
    </w:p>
    <w:p w14:paraId="51651D66" w14:textId="2B1E980F" w:rsidR="00361271" w:rsidRPr="00B06B0B" w:rsidRDefault="00361271" w:rsidP="00361271">
      <w:r w:rsidRPr="00B06B0B">
        <w:t xml:space="preserve">Councils may benefit from presentation of these data across their LGA in a dashboard map linked to a GIS system generated map linked to their </w:t>
      </w:r>
      <w:r w:rsidR="002D054F" w:rsidRPr="00B06B0B">
        <w:t>UPSS</w:t>
      </w:r>
      <w:r w:rsidRPr="00B06B0B">
        <w:t xml:space="preserve"> register. This would allow the construction of a basic conceptual site model of a </w:t>
      </w:r>
      <w:r w:rsidR="00FC1381" w:rsidRPr="00B06B0B">
        <w:t>UPSS Site</w:t>
      </w:r>
      <w:r w:rsidRPr="00B06B0B">
        <w:t xml:space="preserve"> and its surrounds for assessment and decision-making regarding </w:t>
      </w:r>
      <w:r w:rsidR="00DC50E2" w:rsidRPr="00B06B0B">
        <w:t>C</w:t>
      </w:r>
      <w:r w:rsidRPr="00B06B0B">
        <w:t xml:space="preserve">ouncil business and regulation. </w:t>
      </w:r>
    </w:p>
    <w:p w14:paraId="2F25A6A6" w14:textId="6E3F5992" w:rsidR="00361271" w:rsidRPr="00B06B0B" w:rsidRDefault="00361271" w:rsidP="00361271">
      <w:r w:rsidRPr="00B06B0B">
        <w:t xml:space="preserve">Additionally, a spatial view around or across environmental assets (groundwater extraction bores, rivers, catchment, recreational waters, environmental protection area) provides a method for council to understand if there are several or multiple </w:t>
      </w:r>
      <w:r w:rsidR="00FC1381" w:rsidRPr="00B06B0B">
        <w:t>UPSS Site</w:t>
      </w:r>
      <w:r w:rsidRPr="00B06B0B">
        <w:t xml:space="preserve">s which all pose a potential concurrent risk to an environmental asset or sensitive receptor. </w:t>
      </w:r>
    </w:p>
    <w:p w14:paraId="52770AEA" w14:textId="5A7C3476" w:rsidR="00361271" w:rsidRDefault="002D054F" w:rsidP="00361271">
      <w:r w:rsidRPr="00B06B0B">
        <w:t xml:space="preserve">Two </w:t>
      </w:r>
      <w:r w:rsidR="00361271" w:rsidRPr="00B06B0B">
        <w:rPr>
          <w:b/>
          <w:bCs/>
        </w:rPr>
        <w:t>Case Study Vulnerability Assessments</w:t>
      </w:r>
      <w:r w:rsidR="00361271" w:rsidRPr="00B06B0B">
        <w:t xml:space="preserve"> have been provided to Hay Shire Council</w:t>
      </w:r>
      <w:r w:rsidR="006B32AE" w:rsidRPr="00B06B0B">
        <w:t xml:space="preserve"> </w:t>
      </w:r>
      <w:r w:rsidRPr="00B06B0B">
        <w:t xml:space="preserve">(for RAMJO councils) </w:t>
      </w:r>
      <w:r w:rsidR="006B32AE" w:rsidRPr="00B06B0B">
        <w:t>and</w:t>
      </w:r>
      <w:r w:rsidR="00361271" w:rsidRPr="00B06B0B">
        <w:t xml:space="preserve"> </w:t>
      </w:r>
      <w:proofErr w:type="spellStart"/>
      <w:r w:rsidR="00361271" w:rsidRPr="00B06B0B">
        <w:t>Coolamon</w:t>
      </w:r>
      <w:proofErr w:type="spellEnd"/>
      <w:r w:rsidR="006B32AE" w:rsidRPr="00B06B0B">
        <w:t xml:space="preserve"> Shire</w:t>
      </w:r>
      <w:r w:rsidR="00361271" w:rsidRPr="00B06B0B">
        <w:t xml:space="preserve"> Council </w:t>
      </w:r>
      <w:r w:rsidRPr="00B06B0B">
        <w:t xml:space="preserve">(for REROC councils) </w:t>
      </w:r>
      <w:r w:rsidR="00361271" w:rsidRPr="00B06B0B">
        <w:t xml:space="preserve">in </w:t>
      </w:r>
      <w:r w:rsidR="004B6362" w:rsidRPr="00B06B0B">
        <w:fldChar w:fldCharType="begin"/>
      </w:r>
      <w:r w:rsidR="004B6362" w:rsidRPr="00B06B0B">
        <w:instrText xml:space="preserve"> REF _Ref70325978 \w \h </w:instrText>
      </w:r>
      <w:r w:rsidR="00EF1A86" w:rsidRPr="00B06B0B">
        <w:instrText xml:space="preserve"> \* MERGEFORMAT </w:instrText>
      </w:r>
      <w:r w:rsidR="004B6362" w:rsidRPr="00B06B0B">
        <w:fldChar w:fldCharType="separate"/>
      </w:r>
      <w:r w:rsidR="004B6362" w:rsidRPr="00B06B0B">
        <w:t>Appendix 2</w:t>
      </w:r>
      <w:r w:rsidR="004B6362" w:rsidRPr="00B06B0B">
        <w:fldChar w:fldCharType="end"/>
      </w:r>
      <w:r w:rsidR="004B6362" w:rsidRPr="00B06B0B">
        <w:t xml:space="preserve">. </w:t>
      </w:r>
      <w:r w:rsidR="00671FED" w:rsidRPr="00B06B0B">
        <w:t xml:space="preserve">These cases studies have been used to </w:t>
      </w:r>
      <w:r w:rsidR="000D476C" w:rsidRPr="00B06B0B">
        <w:t>provide contextual information on a detailed vulnerability assessment</w:t>
      </w:r>
      <w:r w:rsidR="000E566C" w:rsidRPr="00B06B0B">
        <w:t>.</w:t>
      </w:r>
    </w:p>
    <w:p w14:paraId="0713537A" w14:textId="77777777" w:rsidR="000E566C" w:rsidRDefault="000E566C" w:rsidP="00361271"/>
    <w:p w14:paraId="4E49FBF8" w14:textId="77777777" w:rsidR="000E566C" w:rsidRDefault="000E566C" w:rsidP="00361271"/>
    <w:p w14:paraId="5A6AC5C5" w14:textId="77777777" w:rsidR="00671FED" w:rsidRDefault="00671FED" w:rsidP="0010597F">
      <w:pPr>
        <w:sectPr w:rsidR="00671FED" w:rsidSect="004E4B1D">
          <w:pgSz w:w="12240" w:h="15840"/>
          <w:pgMar w:top="720" w:right="720" w:bottom="720" w:left="720" w:header="720" w:footer="720" w:gutter="0"/>
          <w:cols w:space="720"/>
          <w:docGrid w:linePitch="360"/>
        </w:sectPr>
      </w:pPr>
    </w:p>
    <w:p w14:paraId="795183C8" w14:textId="0278F719" w:rsidR="0026394A" w:rsidRDefault="00361271" w:rsidP="0026394A">
      <w:pPr>
        <w:pStyle w:val="Heading1"/>
        <w:numPr>
          <w:ilvl w:val="0"/>
          <w:numId w:val="1"/>
        </w:numPr>
      </w:pPr>
      <w:bookmarkStart w:id="126" w:name="_Toc89246835"/>
      <w:r>
        <w:lastRenderedPageBreak/>
        <w:t>Risk Ranking</w:t>
      </w:r>
      <w:bookmarkEnd w:id="126"/>
    </w:p>
    <w:p w14:paraId="40F3F2C6" w14:textId="03C2D896" w:rsidR="00391DA3" w:rsidRDefault="00391DA3" w:rsidP="000D476C">
      <w:pPr>
        <w:spacing w:after="0"/>
      </w:pPr>
      <w:r>
        <w:t xml:space="preserve">The likelihood and consequence scores for each of the risk pathways is brought together for the three exposure pathways are presented in </w:t>
      </w:r>
      <w:r w:rsidR="0092311E">
        <w:fldChar w:fldCharType="begin"/>
      </w:r>
      <w:r w:rsidR="0092311E">
        <w:instrText xml:space="preserve"> REF _Ref69460996 \h </w:instrText>
      </w:r>
      <w:r w:rsidR="0092311E">
        <w:fldChar w:fldCharType="separate"/>
      </w:r>
      <w:r w:rsidR="0092311E">
        <w:t xml:space="preserve">Table </w:t>
      </w:r>
      <w:r w:rsidR="0092311E">
        <w:rPr>
          <w:noProof/>
        </w:rPr>
        <w:t>9</w:t>
      </w:r>
      <w:r w:rsidR="0092311E">
        <w:fldChar w:fldCharType="end"/>
      </w:r>
      <w:r w:rsidR="00CB712D">
        <w:t>,</w:t>
      </w:r>
      <w:r>
        <w:t xml:space="preserve"> </w:t>
      </w:r>
      <w:r w:rsidR="000E566C">
        <w:fldChar w:fldCharType="begin"/>
      </w:r>
      <w:r w:rsidR="000E566C">
        <w:instrText xml:space="preserve"> REF _Ref70089389 \h </w:instrText>
      </w:r>
      <w:r w:rsidR="000E566C">
        <w:fldChar w:fldCharType="separate"/>
      </w:r>
      <w:r w:rsidR="000E566C">
        <w:t xml:space="preserve">Table </w:t>
      </w:r>
      <w:r w:rsidR="000E566C">
        <w:rPr>
          <w:noProof/>
        </w:rPr>
        <w:t>10</w:t>
      </w:r>
      <w:r w:rsidR="000E566C">
        <w:fldChar w:fldCharType="end"/>
      </w:r>
      <w:r w:rsidR="00CB712D">
        <w:t>,</w:t>
      </w:r>
      <w:r w:rsidR="003F74FF">
        <w:t xml:space="preserve"> and</w:t>
      </w:r>
      <w:r w:rsidR="00CB712D">
        <w:t xml:space="preserve"> </w:t>
      </w:r>
      <w:r w:rsidR="00CB712D">
        <w:fldChar w:fldCharType="begin"/>
      </w:r>
      <w:r w:rsidR="00CB712D">
        <w:instrText xml:space="preserve"> REF _Ref69461000 \h </w:instrText>
      </w:r>
      <w:r w:rsidR="00CB712D">
        <w:fldChar w:fldCharType="separate"/>
      </w:r>
      <w:r w:rsidR="00CB712D">
        <w:t xml:space="preserve">Table </w:t>
      </w:r>
      <w:r w:rsidR="00CB712D">
        <w:rPr>
          <w:noProof/>
        </w:rPr>
        <w:t>11</w:t>
      </w:r>
      <w:r w:rsidR="00CB712D">
        <w:fldChar w:fldCharType="end"/>
      </w:r>
      <w:r w:rsidR="003F74FF">
        <w:t>. T</w:t>
      </w:r>
      <w:r>
        <w:t xml:space="preserve">he rankings for each pathway are presented in </w:t>
      </w:r>
      <w:r w:rsidR="0041470D">
        <w:fldChar w:fldCharType="begin"/>
      </w:r>
      <w:r w:rsidR="0041470D">
        <w:instrText xml:space="preserve"> REF _Ref69393690 \h </w:instrText>
      </w:r>
      <w:r w:rsidR="0041470D">
        <w:fldChar w:fldCharType="separate"/>
      </w:r>
      <w:r w:rsidR="0041470D">
        <w:t xml:space="preserve">Table </w:t>
      </w:r>
      <w:r w:rsidR="0041470D">
        <w:rPr>
          <w:noProof/>
        </w:rPr>
        <w:t>12</w:t>
      </w:r>
      <w:r w:rsidR="0041470D">
        <w:fldChar w:fldCharType="end"/>
      </w:r>
      <w:r>
        <w:t>.</w:t>
      </w:r>
    </w:p>
    <w:p w14:paraId="64FBAA76" w14:textId="77777777" w:rsidR="000D476C" w:rsidRDefault="000D476C" w:rsidP="000D476C">
      <w:pPr>
        <w:spacing w:after="0"/>
      </w:pPr>
    </w:p>
    <w:p w14:paraId="35B9434B" w14:textId="1AACD832" w:rsidR="0092311E" w:rsidRDefault="0092311E" w:rsidP="0092311E">
      <w:pPr>
        <w:pStyle w:val="CaptionTables"/>
      </w:pPr>
      <w:bookmarkStart w:id="127" w:name="_Ref69460996"/>
      <w:bookmarkStart w:id="128" w:name="_Toc69468094"/>
      <w:bookmarkStart w:id="129" w:name="_Toc69469904"/>
      <w:bookmarkStart w:id="130" w:name="_Toc69469976"/>
      <w:bookmarkStart w:id="131" w:name="_Toc69471024"/>
      <w:bookmarkStart w:id="132" w:name="_Toc69475219"/>
      <w:bookmarkStart w:id="133" w:name="_Toc69475283"/>
      <w:bookmarkStart w:id="134" w:name="_Toc69475444"/>
      <w:bookmarkStart w:id="135" w:name="_Toc69475508"/>
      <w:r>
        <w:t xml:space="preserve">Table </w:t>
      </w:r>
      <w:r>
        <w:fldChar w:fldCharType="begin"/>
      </w:r>
      <w:r>
        <w:instrText xml:space="preserve"> SEQ Table \* ARABIC </w:instrText>
      </w:r>
      <w:r>
        <w:fldChar w:fldCharType="separate"/>
      </w:r>
      <w:r>
        <w:rPr>
          <w:noProof/>
        </w:rPr>
        <w:t>9</w:t>
      </w:r>
      <w:r>
        <w:fldChar w:fldCharType="end"/>
      </w:r>
      <w:bookmarkEnd w:id="127"/>
      <w:r>
        <w:t>: Risk Ranking - Vapour Intrusion</w:t>
      </w:r>
      <w:bookmarkEnd w:id="128"/>
      <w:bookmarkEnd w:id="129"/>
      <w:bookmarkEnd w:id="130"/>
      <w:bookmarkEnd w:id="131"/>
      <w:bookmarkEnd w:id="132"/>
      <w:bookmarkEnd w:id="133"/>
      <w:bookmarkEnd w:id="134"/>
      <w:bookmarkEnd w:id="135"/>
    </w:p>
    <w:tbl>
      <w:tblPr>
        <w:tblW w:w="9530" w:type="dxa"/>
        <w:tblLook w:val="04A0" w:firstRow="1" w:lastRow="0" w:firstColumn="1" w:lastColumn="0" w:noHBand="0" w:noVBand="1"/>
      </w:tblPr>
      <w:tblGrid>
        <w:gridCol w:w="1090"/>
        <w:gridCol w:w="1240"/>
        <w:gridCol w:w="1170"/>
        <w:gridCol w:w="810"/>
        <w:gridCol w:w="810"/>
        <w:gridCol w:w="900"/>
        <w:gridCol w:w="810"/>
        <w:gridCol w:w="810"/>
        <w:gridCol w:w="630"/>
        <w:gridCol w:w="1260"/>
      </w:tblGrid>
      <w:tr w:rsidR="00FB5DA3" w:rsidRPr="00FB5DA3" w14:paraId="6C8488B4" w14:textId="77777777" w:rsidTr="00FB5DA3">
        <w:trPr>
          <w:trHeight w:val="300"/>
        </w:trPr>
        <w:tc>
          <w:tcPr>
            <w:tcW w:w="3500" w:type="dxa"/>
            <w:gridSpan w:val="3"/>
            <w:vMerge w:val="restart"/>
            <w:tcBorders>
              <w:top w:val="single" w:sz="8" w:space="0" w:color="auto"/>
              <w:left w:val="single" w:sz="8" w:space="0" w:color="auto"/>
              <w:bottom w:val="nil"/>
              <w:right w:val="single" w:sz="8" w:space="0" w:color="000000"/>
            </w:tcBorders>
            <w:shd w:val="clear" w:color="auto" w:fill="auto"/>
            <w:hideMark/>
          </w:tcPr>
          <w:p w14:paraId="21B16AF8" w14:textId="0F5C3053" w:rsidR="00FB5DA3" w:rsidRPr="00FB5DA3" w:rsidRDefault="00FB5DA3" w:rsidP="00FB5DA3">
            <w:pPr>
              <w:spacing w:after="0" w:line="240" w:lineRule="auto"/>
              <w:rPr>
                <w:rFonts w:ascii="Calibri" w:eastAsia="Times New Roman" w:hAnsi="Calibri" w:cs="Times New Roman"/>
                <w:b/>
                <w:bCs/>
                <w:color w:val="000000"/>
              </w:rPr>
            </w:pPr>
          </w:p>
        </w:tc>
        <w:tc>
          <w:tcPr>
            <w:tcW w:w="6030" w:type="dxa"/>
            <w:gridSpan w:val="7"/>
            <w:tcBorders>
              <w:top w:val="single" w:sz="8" w:space="0" w:color="auto"/>
              <w:left w:val="nil"/>
              <w:bottom w:val="single" w:sz="4" w:space="0" w:color="auto"/>
              <w:right w:val="single" w:sz="8" w:space="0" w:color="000000"/>
            </w:tcBorders>
            <w:shd w:val="clear" w:color="000000" w:fill="E7E6E6"/>
            <w:noWrap/>
            <w:vAlign w:val="center"/>
            <w:hideMark/>
          </w:tcPr>
          <w:p w14:paraId="2E6179A5"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 xml:space="preserve">Likelihood ranking </w:t>
            </w:r>
          </w:p>
        </w:tc>
      </w:tr>
      <w:tr w:rsidR="00FB5DA3" w:rsidRPr="00FB5DA3" w14:paraId="01D7BEC9" w14:textId="77777777" w:rsidTr="00FB5DA3">
        <w:trPr>
          <w:trHeight w:val="300"/>
        </w:trPr>
        <w:tc>
          <w:tcPr>
            <w:tcW w:w="3500" w:type="dxa"/>
            <w:gridSpan w:val="3"/>
            <w:vMerge/>
            <w:tcBorders>
              <w:top w:val="single" w:sz="8" w:space="0" w:color="auto"/>
              <w:left w:val="single" w:sz="8" w:space="0" w:color="auto"/>
              <w:bottom w:val="nil"/>
              <w:right w:val="single" w:sz="8" w:space="0" w:color="000000"/>
            </w:tcBorders>
            <w:vAlign w:val="center"/>
            <w:hideMark/>
          </w:tcPr>
          <w:p w14:paraId="337D5275" w14:textId="77777777" w:rsidR="00FB5DA3" w:rsidRPr="00FB5DA3" w:rsidRDefault="00FB5DA3" w:rsidP="00FB5DA3">
            <w:pPr>
              <w:spacing w:after="0" w:line="240" w:lineRule="auto"/>
              <w:rPr>
                <w:rFonts w:ascii="Calibri" w:eastAsia="Times New Roman" w:hAnsi="Calibri" w:cs="Times New Roman"/>
                <w:b/>
                <w:bCs/>
                <w:color w:val="000000"/>
              </w:rPr>
            </w:pPr>
          </w:p>
        </w:tc>
        <w:tc>
          <w:tcPr>
            <w:tcW w:w="810" w:type="dxa"/>
            <w:tcBorders>
              <w:top w:val="nil"/>
              <w:left w:val="nil"/>
              <w:bottom w:val="single" w:sz="4" w:space="0" w:color="auto"/>
              <w:right w:val="single" w:sz="4" w:space="0" w:color="auto"/>
            </w:tcBorders>
            <w:shd w:val="clear" w:color="auto" w:fill="auto"/>
            <w:noWrap/>
            <w:vAlign w:val="bottom"/>
            <w:hideMark/>
          </w:tcPr>
          <w:p w14:paraId="69D13016"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3</w:t>
            </w:r>
          </w:p>
        </w:tc>
        <w:tc>
          <w:tcPr>
            <w:tcW w:w="810" w:type="dxa"/>
            <w:tcBorders>
              <w:top w:val="nil"/>
              <w:left w:val="nil"/>
              <w:bottom w:val="single" w:sz="4" w:space="0" w:color="auto"/>
              <w:right w:val="single" w:sz="4" w:space="0" w:color="auto"/>
            </w:tcBorders>
            <w:shd w:val="clear" w:color="auto" w:fill="auto"/>
            <w:noWrap/>
            <w:vAlign w:val="bottom"/>
            <w:hideMark/>
          </w:tcPr>
          <w:p w14:paraId="192EB72D"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30360481"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6</w:t>
            </w:r>
          </w:p>
        </w:tc>
        <w:tc>
          <w:tcPr>
            <w:tcW w:w="810" w:type="dxa"/>
            <w:tcBorders>
              <w:top w:val="nil"/>
              <w:left w:val="nil"/>
              <w:bottom w:val="single" w:sz="4" w:space="0" w:color="auto"/>
              <w:right w:val="single" w:sz="4" w:space="0" w:color="auto"/>
            </w:tcBorders>
            <w:shd w:val="clear" w:color="auto" w:fill="auto"/>
            <w:noWrap/>
            <w:vAlign w:val="bottom"/>
            <w:hideMark/>
          </w:tcPr>
          <w:p w14:paraId="23578376"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11</w:t>
            </w:r>
          </w:p>
        </w:tc>
        <w:tc>
          <w:tcPr>
            <w:tcW w:w="810" w:type="dxa"/>
            <w:tcBorders>
              <w:top w:val="nil"/>
              <w:left w:val="nil"/>
              <w:bottom w:val="single" w:sz="4" w:space="0" w:color="auto"/>
              <w:right w:val="single" w:sz="4" w:space="0" w:color="auto"/>
            </w:tcBorders>
            <w:shd w:val="clear" w:color="auto" w:fill="auto"/>
            <w:noWrap/>
            <w:vAlign w:val="bottom"/>
            <w:hideMark/>
          </w:tcPr>
          <w:p w14:paraId="6F5AFAFD"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bottom"/>
            <w:hideMark/>
          </w:tcPr>
          <w:p w14:paraId="105BB3CC"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23</w:t>
            </w:r>
          </w:p>
        </w:tc>
        <w:tc>
          <w:tcPr>
            <w:tcW w:w="1260" w:type="dxa"/>
            <w:tcBorders>
              <w:top w:val="nil"/>
              <w:left w:val="nil"/>
              <w:bottom w:val="single" w:sz="4" w:space="0" w:color="auto"/>
              <w:right w:val="single" w:sz="8" w:space="0" w:color="auto"/>
            </w:tcBorders>
            <w:shd w:val="clear" w:color="auto" w:fill="auto"/>
            <w:noWrap/>
            <w:vAlign w:val="bottom"/>
            <w:hideMark/>
          </w:tcPr>
          <w:p w14:paraId="290D6490"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&gt;24</w:t>
            </w:r>
          </w:p>
        </w:tc>
      </w:tr>
      <w:tr w:rsidR="00FB5DA3" w:rsidRPr="00FB5DA3" w14:paraId="65699E79" w14:textId="77777777" w:rsidTr="00FE294D">
        <w:trPr>
          <w:trHeight w:val="315"/>
        </w:trPr>
        <w:tc>
          <w:tcPr>
            <w:tcW w:w="1090" w:type="dxa"/>
            <w:tcBorders>
              <w:top w:val="nil"/>
              <w:left w:val="single" w:sz="8" w:space="0" w:color="auto"/>
              <w:bottom w:val="single" w:sz="8" w:space="0" w:color="auto"/>
              <w:right w:val="nil"/>
            </w:tcBorders>
            <w:shd w:val="clear" w:color="auto" w:fill="auto"/>
            <w:noWrap/>
            <w:vAlign w:val="bottom"/>
            <w:hideMark/>
          </w:tcPr>
          <w:p w14:paraId="4CBEC9A9" w14:textId="77777777" w:rsidR="00FB5DA3" w:rsidRPr="00FB5DA3" w:rsidRDefault="00FB5DA3" w:rsidP="00FB5DA3">
            <w:pPr>
              <w:spacing w:after="0" w:line="240" w:lineRule="auto"/>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 </w:t>
            </w:r>
          </w:p>
        </w:tc>
        <w:tc>
          <w:tcPr>
            <w:tcW w:w="1240" w:type="dxa"/>
            <w:tcBorders>
              <w:top w:val="nil"/>
              <w:left w:val="nil"/>
              <w:bottom w:val="nil"/>
              <w:right w:val="nil"/>
            </w:tcBorders>
            <w:shd w:val="clear" w:color="auto" w:fill="auto"/>
            <w:noWrap/>
            <w:vAlign w:val="bottom"/>
            <w:hideMark/>
          </w:tcPr>
          <w:p w14:paraId="4E4B2B6B" w14:textId="77777777" w:rsidR="00FB5DA3" w:rsidRPr="00FB5DA3" w:rsidRDefault="00FB5DA3" w:rsidP="00FB5DA3">
            <w:pPr>
              <w:spacing w:after="0" w:line="240" w:lineRule="auto"/>
              <w:rPr>
                <w:rFonts w:ascii="Calibri" w:eastAsia="Times New Roman" w:hAnsi="Calibri" w:cs="Times New Roman"/>
                <w:b/>
                <w:bCs/>
                <w:color w:val="000000"/>
                <w:sz w:val="20"/>
                <w:szCs w:val="20"/>
              </w:rPr>
            </w:pPr>
          </w:p>
        </w:tc>
        <w:tc>
          <w:tcPr>
            <w:tcW w:w="1170" w:type="dxa"/>
            <w:tcBorders>
              <w:top w:val="nil"/>
              <w:left w:val="nil"/>
              <w:bottom w:val="single" w:sz="8" w:space="0" w:color="auto"/>
              <w:right w:val="single" w:sz="8" w:space="0" w:color="auto"/>
            </w:tcBorders>
            <w:shd w:val="clear" w:color="auto" w:fill="auto"/>
            <w:noWrap/>
            <w:vAlign w:val="bottom"/>
            <w:hideMark/>
          </w:tcPr>
          <w:p w14:paraId="34CD7C3E" w14:textId="77777777" w:rsidR="00FB5DA3" w:rsidRPr="00FB5DA3" w:rsidRDefault="00FB5DA3" w:rsidP="00FB5DA3">
            <w:pPr>
              <w:spacing w:after="0" w:line="240" w:lineRule="auto"/>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 </w:t>
            </w:r>
          </w:p>
        </w:tc>
        <w:tc>
          <w:tcPr>
            <w:tcW w:w="1620" w:type="dxa"/>
            <w:gridSpan w:val="2"/>
            <w:tcBorders>
              <w:top w:val="single" w:sz="4" w:space="0" w:color="auto"/>
              <w:left w:val="nil"/>
              <w:bottom w:val="single" w:sz="8" w:space="0" w:color="auto"/>
              <w:right w:val="single" w:sz="4" w:space="0" w:color="000000"/>
            </w:tcBorders>
            <w:shd w:val="clear" w:color="000000" w:fill="92D050"/>
            <w:noWrap/>
            <w:vAlign w:val="bottom"/>
            <w:hideMark/>
          </w:tcPr>
          <w:p w14:paraId="4A241E3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LOW</w:t>
            </w:r>
          </w:p>
        </w:tc>
        <w:tc>
          <w:tcPr>
            <w:tcW w:w="1710" w:type="dxa"/>
            <w:gridSpan w:val="2"/>
            <w:tcBorders>
              <w:top w:val="single" w:sz="4" w:space="0" w:color="auto"/>
              <w:left w:val="nil"/>
              <w:bottom w:val="single" w:sz="8" w:space="0" w:color="auto"/>
              <w:right w:val="single" w:sz="4" w:space="0" w:color="000000"/>
            </w:tcBorders>
            <w:shd w:val="clear" w:color="000000" w:fill="FFFF00"/>
            <w:noWrap/>
            <w:vAlign w:val="bottom"/>
            <w:hideMark/>
          </w:tcPr>
          <w:p w14:paraId="66A890C0"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8" w:space="0" w:color="auto"/>
              <w:right w:val="single" w:sz="4" w:space="0" w:color="000000"/>
            </w:tcBorders>
            <w:shd w:val="clear" w:color="000000" w:fill="FFC000"/>
            <w:noWrap/>
            <w:vAlign w:val="bottom"/>
            <w:hideMark/>
          </w:tcPr>
          <w:p w14:paraId="6BC6155A"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nil"/>
              <w:left w:val="nil"/>
              <w:bottom w:val="single" w:sz="8" w:space="0" w:color="auto"/>
              <w:right w:val="single" w:sz="8" w:space="0" w:color="auto"/>
            </w:tcBorders>
            <w:shd w:val="clear" w:color="000000" w:fill="FF0000"/>
            <w:noWrap/>
            <w:vAlign w:val="bottom"/>
            <w:hideMark/>
          </w:tcPr>
          <w:p w14:paraId="292E0459"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r>
      <w:tr w:rsidR="00FB5DA3" w:rsidRPr="00FB5DA3" w14:paraId="03B7EB77" w14:textId="77777777" w:rsidTr="00FE294D">
        <w:trPr>
          <w:trHeight w:val="300"/>
        </w:trPr>
        <w:tc>
          <w:tcPr>
            <w:tcW w:w="1090" w:type="dxa"/>
            <w:vMerge w:val="restart"/>
            <w:tcBorders>
              <w:top w:val="nil"/>
              <w:left w:val="single" w:sz="8" w:space="0" w:color="auto"/>
              <w:bottom w:val="single" w:sz="8" w:space="0" w:color="000000"/>
              <w:right w:val="single" w:sz="8" w:space="0" w:color="auto"/>
            </w:tcBorders>
            <w:shd w:val="clear" w:color="000000" w:fill="E7E6E6"/>
            <w:textDirection w:val="btLr"/>
            <w:vAlign w:val="center"/>
            <w:hideMark/>
          </w:tcPr>
          <w:p w14:paraId="1FF1877D"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 xml:space="preserve">Consequences ranking </w:t>
            </w:r>
          </w:p>
        </w:tc>
        <w:tc>
          <w:tcPr>
            <w:tcW w:w="1240" w:type="dxa"/>
            <w:tcBorders>
              <w:top w:val="single" w:sz="8" w:space="0" w:color="auto"/>
              <w:left w:val="nil"/>
              <w:bottom w:val="single" w:sz="4" w:space="0" w:color="auto"/>
              <w:right w:val="single" w:sz="8" w:space="0" w:color="auto"/>
            </w:tcBorders>
            <w:shd w:val="clear" w:color="auto" w:fill="auto"/>
            <w:noWrap/>
            <w:vAlign w:val="bottom"/>
            <w:hideMark/>
          </w:tcPr>
          <w:p w14:paraId="0FE77FBC"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13 or above</w:t>
            </w:r>
          </w:p>
        </w:tc>
        <w:tc>
          <w:tcPr>
            <w:tcW w:w="1170" w:type="dxa"/>
            <w:tcBorders>
              <w:top w:val="nil"/>
              <w:left w:val="single" w:sz="4" w:space="0" w:color="auto"/>
              <w:bottom w:val="nil"/>
              <w:right w:val="single" w:sz="8" w:space="0" w:color="auto"/>
            </w:tcBorders>
            <w:shd w:val="clear" w:color="000000" w:fill="FF0000"/>
            <w:noWrap/>
            <w:vAlign w:val="center"/>
            <w:hideMark/>
          </w:tcPr>
          <w:p w14:paraId="3F1C010D"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c>
          <w:tcPr>
            <w:tcW w:w="1620" w:type="dxa"/>
            <w:gridSpan w:val="2"/>
            <w:tcBorders>
              <w:top w:val="single" w:sz="8" w:space="0" w:color="auto"/>
              <w:left w:val="nil"/>
              <w:bottom w:val="nil"/>
              <w:right w:val="single" w:sz="4" w:space="0" w:color="000000"/>
            </w:tcBorders>
            <w:shd w:val="clear" w:color="000000" w:fill="FFC000"/>
            <w:noWrap/>
            <w:vAlign w:val="center"/>
            <w:hideMark/>
          </w:tcPr>
          <w:p w14:paraId="30611A94"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710" w:type="dxa"/>
            <w:gridSpan w:val="2"/>
            <w:tcBorders>
              <w:top w:val="single" w:sz="8" w:space="0" w:color="auto"/>
              <w:left w:val="nil"/>
              <w:bottom w:val="nil"/>
              <w:right w:val="single" w:sz="4" w:space="0" w:color="000000"/>
            </w:tcBorders>
            <w:shd w:val="clear" w:color="000000" w:fill="FF0000"/>
            <w:noWrap/>
            <w:vAlign w:val="center"/>
            <w:hideMark/>
          </w:tcPr>
          <w:p w14:paraId="184564DA"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c>
          <w:tcPr>
            <w:tcW w:w="1440" w:type="dxa"/>
            <w:gridSpan w:val="2"/>
            <w:tcBorders>
              <w:top w:val="single" w:sz="8" w:space="0" w:color="auto"/>
              <w:left w:val="nil"/>
              <w:bottom w:val="nil"/>
              <w:right w:val="single" w:sz="4" w:space="0" w:color="000000"/>
            </w:tcBorders>
            <w:shd w:val="clear" w:color="000000" w:fill="FF0000"/>
            <w:noWrap/>
            <w:vAlign w:val="center"/>
            <w:hideMark/>
          </w:tcPr>
          <w:p w14:paraId="393AC4CE"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c>
          <w:tcPr>
            <w:tcW w:w="1260" w:type="dxa"/>
            <w:tcBorders>
              <w:top w:val="nil"/>
              <w:left w:val="nil"/>
              <w:bottom w:val="nil"/>
              <w:right w:val="single" w:sz="8" w:space="0" w:color="auto"/>
            </w:tcBorders>
            <w:shd w:val="clear" w:color="000000" w:fill="FF0000"/>
            <w:noWrap/>
            <w:vAlign w:val="center"/>
            <w:hideMark/>
          </w:tcPr>
          <w:p w14:paraId="1E9CE2DD"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r>
      <w:tr w:rsidR="00FB5DA3" w:rsidRPr="00FB5DA3" w14:paraId="4536C8F8" w14:textId="77777777" w:rsidTr="00FE294D">
        <w:trPr>
          <w:trHeight w:val="300"/>
        </w:trPr>
        <w:tc>
          <w:tcPr>
            <w:tcW w:w="1090" w:type="dxa"/>
            <w:vMerge/>
            <w:tcBorders>
              <w:top w:val="nil"/>
              <w:left w:val="single" w:sz="8" w:space="0" w:color="auto"/>
              <w:bottom w:val="single" w:sz="8" w:space="0" w:color="000000"/>
              <w:right w:val="single" w:sz="8" w:space="0" w:color="auto"/>
            </w:tcBorders>
            <w:vAlign w:val="center"/>
            <w:hideMark/>
          </w:tcPr>
          <w:p w14:paraId="41D0EA07" w14:textId="77777777" w:rsidR="00FB5DA3" w:rsidRPr="00FB5DA3" w:rsidRDefault="00FB5DA3" w:rsidP="00FB5DA3">
            <w:pPr>
              <w:spacing w:after="0" w:line="240" w:lineRule="auto"/>
              <w:rPr>
                <w:rFonts w:ascii="Calibri" w:eastAsia="Times New Roman" w:hAnsi="Calibri" w:cs="Times New Roman"/>
                <w:color w:val="000000"/>
                <w:sz w:val="20"/>
                <w:szCs w:val="20"/>
              </w:rPr>
            </w:pPr>
          </w:p>
        </w:tc>
        <w:tc>
          <w:tcPr>
            <w:tcW w:w="1240" w:type="dxa"/>
            <w:tcBorders>
              <w:top w:val="nil"/>
              <w:left w:val="nil"/>
              <w:bottom w:val="single" w:sz="4" w:space="0" w:color="auto"/>
              <w:right w:val="single" w:sz="8" w:space="0" w:color="auto"/>
            </w:tcBorders>
            <w:shd w:val="clear" w:color="auto" w:fill="auto"/>
            <w:noWrap/>
            <w:vAlign w:val="bottom"/>
            <w:hideMark/>
          </w:tcPr>
          <w:p w14:paraId="06AEF86C"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10-12</w:t>
            </w:r>
          </w:p>
        </w:tc>
        <w:tc>
          <w:tcPr>
            <w:tcW w:w="1170" w:type="dxa"/>
            <w:tcBorders>
              <w:top w:val="single" w:sz="4" w:space="0" w:color="auto"/>
              <w:left w:val="nil"/>
              <w:bottom w:val="nil"/>
              <w:right w:val="single" w:sz="8" w:space="0" w:color="auto"/>
            </w:tcBorders>
            <w:shd w:val="clear" w:color="000000" w:fill="FFC000"/>
            <w:noWrap/>
            <w:vAlign w:val="center"/>
            <w:hideMark/>
          </w:tcPr>
          <w:p w14:paraId="017CED9A"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62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30B3E06C"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71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7FB560E7"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44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6C53892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single" w:sz="4" w:space="0" w:color="auto"/>
              <w:left w:val="nil"/>
              <w:bottom w:val="single" w:sz="4" w:space="0" w:color="auto"/>
              <w:right w:val="single" w:sz="8" w:space="0" w:color="auto"/>
            </w:tcBorders>
            <w:shd w:val="clear" w:color="000000" w:fill="FF0000"/>
            <w:noWrap/>
            <w:vAlign w:val="center"/>
            <w:hideMark/>
          </w:tcPr>
          <w:p w14:paraId="5BC239F8"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r>
      <w:tr w:rsidR="00FB5DA3" w:rsidRPr="00FB5DA3" w14:paraId="3B3DD378" w14:textId="77777777" w:rsidTr="00FE294D">
        <w:trPr>
          <w:trHeight w:val="300"/>
        </w:trPr>
        <w:tc>
          <w:tcPr>
            <w:tcW w:w="1090" w:type="dxa"/>
            <w:vMerge/>
            <w:tcBorders>
              <w:top w:val="nil"/>
              <w:left w:val="single" w:sz="8" w:space="0" w:color="auto"/>
              <w:bottom w:val="single" w:sz="8" w:space="0" w:color="000000"/>
              <w:right w:val="single" w:sz="8" w:space="0" w:color="auto"/>
            </w:tcBorders>
            <w:vAlign w:val="center"/>
            <w:hideMark/>
          </w:tcPr>
          <w:p w14:paraId="61C89ED2" w14:textId="77777777" w:rsidR="00FB5DA3" w:rsidRPr="00FB5DA3" w:rsidRDefault="00FB5DA3" w:rsidP="00FB5DA3">
            <w:pPr>
              <w:spacing w:after="0" w:line="240" w:lineRule="auto"/>
              <w:rPr>
                <w:rFonts w:ascii="Calibri" w:eastAsia="Times New Roman" w:hAnsi="Calibri" w:cs="Times New Roman"/>
                <w:color w:val="000000"/>
                <w:sz w:val="20"/>
                <w:szCs w:val="20"/>
              </w:rPr>
            </w:pPr>
          </w:p>
        </w:tc>
        <w:tc>
          <w:tcPr>
            <w:tcW w:w="1240" w:type="dxa"/>
            <w:tcBorders>
              <w:top w:val="nil"/>
              <w:left w:val="nil"/>
              <w:bottom w:val="single" w:sz="4" w:space="0" w:color="auto"/>
              <w:right w:val="single" w:sz="8" w:space="0" w:color="auto"/>
            </w:tcBorders>
            <w:shd w:val="clear" w:color="auto" w:fill="auto"/>
            <w:noWrap/>
            <w:vAlign w:val="bottom"/>
            <w:hideMark/>
          </w:tcPr>
          <w:p w14:paraId="6881B820"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8-9</w:t>
            </w:r>
          </w:p>
        </w:tc>
        <w:tc>
          <w:tcPr>
            <w:tcW w:w="1170" w:type="dxa"/>
            <w:tcBorders>
              <w:top w:val="single" w:sz="4" w:space="0" w:color="auto"/>
              <w:left w:val="nil"/>
              <w:bottom w:val="nil"/>
              <w:right w:val="single" w:sz="8" w:space="0" w:color="auto"/>
            </w:tcBorders>
            <w:shd w:val="clear" w:color="000000" w:fill="FFFF00"/>
            <w:noWrap/>
            <w:vAlign w:val="center"/>
            <w:hideMark/>
          </w:tcPr>
          <w:p w14:paraId="53819BA9"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w:t>
            </w:r>
          </w:p>
        </w:tc>
        <w:tc>
          <w:tcPr>
            <w:tcW w:w="1620"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2E3D7BC9"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07C29C40"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4FF0E8A3"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nil"/>
              <w:left w:val="nil"/>
              <w:bottom w:val="single" w:sz="4" w:space="0" w:color="auto"/>
              <w:right w:val="single" w:sz="8" w:space="0" w:color="auto"/>
            </w:tcBorders>
            <w:shd w:val="clear" w:color="000000" w:fill="FFC000"/>
            <w:noWrap/>
            <w:vAlign w:val="center"/>
            <w:hideMark/>
          </w:tcPr>
          <w:p w14:paraId="6819A78E"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r>
      <w:tr w:rsidR="00FB5DA3" w:rsidRPr="00FB5DA3" w14:paraId="0B65AE20" w14:textId="77777777" w:rsidTr="00FE294D">
        <w:trPr>
          <w:trHeight w:val="315"/>
        </w:trPr>
        <w:tc>
          <w:tcPr>
            <w:tcW w:w="1090" w:type="dxa"/>
            <w:vMerge/>
            <w:tcBorders>
              <w:top w:val="nil"/>
              <w:left w:val="single" w:sz="8" w:space="0" w:color="auto"/>
              <w:bottom w:val="single" w:sz="8" w:space="0" w:color="000000"/>
              <w:right w:val="single" w:sz="8" w:space="0" w:color="auto"/>
            </w:tcBorders>
            <w:vAlign w:val="center"/>
            <w:hideMark/>
          </w:tcPr>
          <w:p w14:paraId="4DE6771D" w14:textId="77777777" w:rsidR="00FB5DA3" w:rsidRPr="00FB5DA3" w:rsidRDefault="00FB5DA3" w:rsidP="00FB5DA3">
            <w:pPr>
              <w:spacing w:after="0" w:line="240" w:lineRule="auto"/>
              <w:rPr>
                <w:rFonts w:ascii="Calibri" w:eastAsia="Times New Roman" w:hAnsi="Calibri" w:cs="Times New Roman"/>
                <w:color w:val="000000"/>
                <w:sz w:val="20"/>
                <w:szCs w:val="20"/>
              </w:rPr>
            </w:pPr>
          </w:p>
        </w:tc>
        <w:tc>
          <w:tcPr>
            <w:tcW w:w="1240" w:type="dxa"/>
            <w:tcBorders>
              <w:top w:val="nil"/>
              <w:left w:val="nil"/>
              <w:bottom w:val="single" w:sz="8" w:space="0" w:color="auto"/>
              <w:right w:val="single" w:sz="8" w:space="0" w:color="auto"/>
            </w:tcBorders>
            <w:shd w:val="clear" w:color="auto" w:fill="auto"/>
            <w:noWrap/>
            <w:vAlign w:val="bottom"/>
            <w:hideMark/>
          </w:tcPr>
          <w:p w14:paraId="1D74692E"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2-7</w:t>
            </w:r>
          </w:p>
        </w:tc>
        <w:tc>
          <w:tcPr>
            <w:tcW w:w="1170" w:type="dxa"/>
            <w:tcBorders>
              <w:top w:val="single" w:sz="4" w:space="0" w:color="auto"/>
              <w:left w:val="nil"/>
              <w:bottom w:val="single" w:sz="8" w:space="0" w:color="auto"/>
              <w:right w:val="single" w:sz="8" w:space="0" w:color="auto"/>
            </w:tcBorders>
            <w:shd w:val="clear" w:color="000000" w:fill="92D050"/>
            <w:noWrap/>
            <w:vAlign w:val="center"/>
            <w:hideMark/>
          </w:tcPr>
          <w:p w14:paraId="15F3D4C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LOW</w:t>
            </w:r>
          </w:p>
        </w:tc>
        <w:tc>
          <w:tcPr>
            <w:tcW w:w="1620" w:type="dxa"/>
            <w:gridSpan w:val="2"/>
            <w:tcBorders>
              <w:top w:val="single" w:sz="4" w:space="0" w:color="auto"/>
              <w:left w:val="nil"/>
              <w:bottom w:val="single" w:sz="8" w:space="0" w:color="auto"/>
              <w:right w:val="single" w:sz="4" w:space="0" w:color="000000"/>
            </w:tcBorders>
            <w:shd w:val="clear" w:color="000000" w:fill="92D050"/>
            <w:noWrap/>
            <w:vAlign w:val="bottom"/>
            <w:hideMark/>
          </w:tcPr>
          <w:p w14:paraId="4637235F"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LOW</w:t>
            </w:r>
          </w:p>
        </w:tc>
        <w:tc>
          <w:tcPr>
            <w:tcW w:w="1710" w:type="dxa"/>
            <w:gridSpan w:val="2"/>
            <w:tcBorders>
              <w:top w:val="single" w:sz="4" w:space="0" w:color="auto"/>
              <w:left w:val="nil"/>
              <w:bottom w:val="single" w:sz="8" w:space="0" w:color="auto"/>
              <w:right w:val="single" w:sz="4" w:space="0" w:color="000000"/>
            </w:tcBorders>
            <w:shd w:val="clear" w:color="000000" w:fill="FFFF00"/>
            <w:noWrap/>
            <w:vAlign w:val="bottom"/>
            <w:hideMark/>
          </w:tcPr>
          <w:p w14:paraId="4C54D31F"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8" w:space="0" w:color="auto"/>
              <w:right w:val="single" w:sz="4" w:space="0" w:color="000000"/>
            </w:tcBorders>
            <w:shd w:val="clear" w:color="000000" w:fill="FFC000"/>
            <w:noWrap/>
            <w:vAlign w:val="center"/>
            <w:hideMark/>
          </w:tcPr>
          <w:p w14:paraId="6D341D68"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nil"/>
              <w:left w:val="nil"/>
              <w:bottom w:val="single" w:sz="8" w:space="0" w:color="auto"/>
              <w:right w:val="single" w:sz="8" w:space="0" w:color="auto"/>
            </w:tcBorders>
            <w:shd w:val="clear" w:color="000000" w:fill="FFC000"/>
            <w:noWrap/>
            <w:vAlign w:val="center"/>
            <w:hideMark/>
          </w:tcPr>
          <w:p w14:paraId="0359141F"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r>
    </w:tbl>
    <w:p w14:paraId="5A421F57" w14:textId="77777777" w:rsidR="0092311E" w:rsidRDefault="0092311E" w:rsidP="00391DA3"/>
    <w:p w14:paraId="56AA61B0" w14:textId="2387A48E" w:rsidR="004355F8" w:rsidRDefault="004355F8" w:rsidP="004355F8">
      <w:pPr>
        <w:pStyle w:val="CaptionTables"/>
      </w:pPr>
      <w:bookmarkStart w:id="136" w:name="_Ref70089389"/>
      <w:bookmarkStart w:id="137" w:name="_Toc69393418"/>
      <w:bookmarkStart w:id="138" w:name="_Toc69393475"/>
      <w:bookmarkStart w:id="139" w:name="_Toc69393683"/>
      <w:bookmarkStart w:id="140" w:name="_Toc69394953"/>
      <w:bookmarkStart w:id="141" w:name="_Toc69395162"/>
      <w:bookmarkStart w:id="142" w:name="_Toc69395242"/>
      <w:bookmarkStart w:id="143" w:name="_Toc69395402"/>
      <w:bookmarkStart w:id="144" w:name="_Toc69395506"/>
      <w:bookmarkStart w:id="145" w:name="_Toc69395598"/>
      <w:bookmarkStart w:id="146" w:name="_Toc69468095"/>
      <w:bookmarkStart w:id="147" w:name="_Toc69469905"/>
      <w:bookmarkStart w:id="148" w:name="_Toc69469977"/>
      <w:bookmarkStart w:id="149" w:name="_Toc69471025"/>
      <w:bookmarkStart w:id="150" w:name="_Toc69475220"/>
      <w:bookmarkStart w:id="151" w:name="_Toc69475284"/>
      <w:bookmarkStart w:id="152" w:name="_Toc69475445"/>
      <w:bookmarkStart w:id="153" w:name="_Toc69475509"/>
      <w:r>
        <w:t xml:space="preserve">Table </w:t>
      </w:r>
      <w:r>
        <w:fldChar w:fldCharType="begin"/>
      </w:r>
      <w:r>
        <w:instrText xml:space="preserve"> SEQ Table \* ARABIC </w:instrText>
      </w:r>
      <w:r>
        <w:fldChar w:fldCharType="separate"/>
      </w:r>
      <w:r w:rsidR="000E566C">
        <w:rPr>
          <w:noProof/>
        </w:rPr>
        <w:t>10</w:t>
      </w:r>
      <w:r>
        <w:fldChar w:fldCharType="end"/>
      </w:r>
      <w:bookmarkEnd w:id="136"/>
      <w:r>
        <w:t>: Risk Ranking - Drinking Water Contamination</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tbl>
      <w:tblPr>
        <w:tblW w:w="9535" w:type="dxa"/>
        <w:tblLook w:val="04A0" w:firstRow="1" w:lastRow="0" w:firstColumn="1" w:lastColumn="0" w:noHBand="0" w:noVBand="1"/>
      </w:tblPr>
      <w:tblGrid>
        <w:gridCol w:w="1075"/>
        <w:gridCol w:w="1260"/>
        <w:gridCol w:w="1170"/>
        <w:gridCol w:w="810"/>
        <w:gridCol w:w="810"/>
        <w:gridCol w:w="900"/>
        <w:gridCol w:w="810"/>
        <w:gridCol w:w="810"/>
        <w:gridCol w:w="630"/>
        <w:gridCol w:w="1260"/>
      </w:tblGrid>
      <w:tr w:rsidR="00FB5DA3" w:rsidRPr="00FB5DA3" w14:paraId="5E56966D" w14:textId="77777777" w:rsidTr="00FE294D">
        <w:trPr>
          <w:trHeight w:val="300"/>
        </w:trPr>
        <w:tc>
          <w:tcPr>
            <w:tcW w:w="2335" w:type="dxa"/>
            <w:gridSpan w:val="2"/>
            <w:vMerge w:val="restart"/>
            <w:tcBorders>
              <w:top w:val="single" w:sz="4" w:space="0" w:color="auto"/>
              <w:left w:val="single" w:sz="4" w:space="0" w:color="auto"/>
              <w:bottom w:val="nil"/>
              <w:right w:val="nil"/>
            </w:tcBorders>
            <w:shd w:val="clear" w:color="auto" w:fill="auto"/>
            <w:hideMark/>
          </w:tcPr>
          <w:p w14:paraId="7637F8C1" w14:textId="5EB6A469" w:rsidR="00FB5DA3" w:rsidRPr="00FB5DA3" w:rsidRDefault="00FB5DA3" w:rsidP="00FB5DA3">
            <w:pPr>
              <w:spacing w:after="0" w:line="240" w:lineRule="auto"/>
              <w:rPr>
                <w:rFonts w:ascii="Calibri" w:eastAsia="Times New Roman" w:hAnsi="Calibri" w:cs="Times New Roman"/>
                <w:b/>
                <w:bCs/>
                <w:color w:val="000000"/>
              </w:rPr>
            </w:pPr>
          </w:p>
        </w:tc>
        <w:tc>
          <w:tcPr>
            <w:tcW w:w="1170" w:type="dxa"/>
            <w:tcBorders>
              <w:top w:val="single" w:sz="4" w:space="0" w:color="auto"/>
              <w:left w:val="nil"/>
              <w:bottom w:val="nil"/>
              <w:right w:val="nil"/>
            </w:tcBorders>
            <w:shd w:val="clear" w:color="auto" w:fill="auto"/>
            <w:noWrap/>
            <w:vAlign w:val="bottom"/>
            <w:hideMark/>
          </w:tcPr>
          <w:p w14:paraId="5C4EF062" w14:textId="77777777" w:rsidR="00FB5DA3" w:rsidRPr="00FB5DA3" w:rsidRDefault="00FB5DA3" w:rsidP="00FB5DA3">
            <w:pPr>
              <w:spacing w:after="0" w:line="240" w:lineRule="auto"/>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 </w:t>
            </w:r>
          </w:p>
        </w:tc>
        <w:tc>
          <w:tcPr>
            <w:tcW w:w="6030" w:type="dxa"/>
            <w:gridSpan w:val="7"/>
            <w:tcBorders>
              <w:top w:val="single" w:sz="8" w:space="0" w:color="auto"/>
              <w:left w:val="single" w:sz="4" w:space="0" w:color="auto"/>
              <w:bottom w:val="single" w:sz="4" w:space="0" w:color="auto"/>
              <w:right w:val="single" w:sz="8" w:space="0" w:color="000000"/>
            </w:tcBorders>
            <w:shd w:val="clear" w:color="000000" w:fill="E7E6E6"/>
            <w:noWrap/>
            <w:vAlign w:val="center"/>
            <w:hideMark/>
          </w:tcPr>
          <w:p w14:paraId="5B68CB92"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 xml:space="preserve">Likelihood ranking </w:t>
            </w:r>
          </w:p>
        </w:tc>
      </w:tr>
      <w:tr w:rsidR="00FB5DA3" w:rsidRPr="00FB5DA3" w14:paraId="24B13CA1" w14:textId="77777777" w:rsidTr="00FE294D">
        <w:trPr>
          <w:trHeight w:val="300"/>
        </w:trPr>
        <w:tc>
          <w:tcPr>
            <w:tcW w:w="2335" w:type="dxa"/>
            <w:gridSpan w:val="2"/>
            <w:vMerge/>
            <w:tcBorders>
              <w:top w:val="single" w:sz="8" w:space="0" w:color="auto"/>
              <w:left w:val="single" w:sz="4" w:space="0" w:color="auto"/>
              <w:bottom w:val="nil"/>
              <w:right w:val="nil"/>
            </w:tcBorders>
            <w:vAlign w:val="center"/>
            <w:hideMark/>
          </w:tcPr>
          <w:p w14:paraId="3AD5AD23" w14:textId="77777777" w:rsidR="00FB5DA3" w:rsidRPr="00FB5DA3" w:rsidRDefault="00FB5DA3" w:rsidP="00FB5DA3">
            <w:pPr>
              <w:spacing w:after="0" w:line="240" w:lineRule="auto"/>
              <w:rPr>
                <w:rFonts w:ascii="Calibri" w:eastAsia="Times New Roman" w:hAnsi="Calibri" w:cs="Times New Roman"/>
                <w:b/>
                <w:bCs/>
                <w:color w:val="000000"/>
              </w:rPr>
            </w:pPr>
          </w:p>
        </w:tc>
        <w:tc>
          <w:tcPr>
            <w:tcW w:w="1170" w:type="dxa"/>
            <w:tcBorders>
              <w:top w:val="nil"/>
              <w:left w:val="nil"/>
              <w:bottom w:val="nil"/>
              <w:right w:val="nil"/>
            </w:tcBorders>
            <w:shd w:val="clear" w:color="auto" w:fill="auto"/>
            <w:noWrap/>
            <w:vAlign w:val="bottom"/>
            <w:hideMark/>
          </w:tcPr>
          <w:p w14:paraId="325FF3E1"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p>
        </w:tc>
        <w:tc>
          <w:tcPr>
            <w:tcW w:w="810" w:type="dxa"/>
            <w:tcBorders>
              <w:top w:val="nil"/>
              <w:left w:val="single" w:sz="4" w:space="0" w:color="auto"/>
              <w:bottom w:val="single" w:sz="4" w:space="0" w:color="auto"/>
              <w:right w:val="single" w:sz="4" w:space="0" w:color="auto"/>
            </w:tcBorders>
            <w:shd w:val="clear" w:color="auto" w:fill="auto"/>
            <w:noWrap/>
            <w:vAlign w:val="bottom"/>
            <w:hideMark/>
          </w:tcPr>
          <w:p w14:paraId="261BC240"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3</w:t>
            </w:r>
          </w:p>
        </w:tc>
        <w:tc>
          <w:tcPr>
            <w:tcW w:w="810" w:type="dxa"/>
            <w:tcBorders>
              <w:top w:val="nil"/>
              <w:left w:val="nil"/>
              <w:bottom w:val="single" w:sz="4" w:space="0" w:color="auto"/>
              <w:right w:val="single" w:sz="4" w:space="0" w:color="auto"/>
            </w:tcBorders>
            <w:shd w:val="clear" w:color="auto" w:fill="auto"/>
            <w:noWrap/>
            <w:vAlign w:val="bottom"/>
            <w:hideMark/>
          </w:tcPr>
          <w:p w14:paraId="11F7DDFB"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6D0B99A8"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6</w:t>
            </w:r>
          </w:p>
        </w:tc>
        <w:tc>
          <w:tcPr>
            <w:tcW w:w="810" w:type="dxa"/>
            <w:tcBorders>
              <w:top w:val="nil"/>
              <w:left w:val="nil"/>
              <w:bottom w:val="single" w:sz="4" w:space="0" w:color="auto"/>
              <w:right w:val="single" w:sz="4" w:space="0" w:color="auto"/>
            </w:tcBorders>
            <w:shd w:val="clear" w:color="auto" w:fill="auto"/>
            <w:noWrap/>
            <w:vAlign w:val="bottom"/>
            <w:hideMark/>
          </w:tcPr>
          <w:p w14:paraId="7112BA10"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11</w:t>
            </w:r>
          </w:p>
        </w:tc>
        <w:tc>
          <w:tcPr>
            <w:tcW w:w="810" w:type="dxa"/>
            <w:tcBorders>
              <w:top w:val="nil"/>
              <w:left w:val="nil"/>
              <w:bottom w:val="single" w:sz="4" w:space="0" w:color="auto"/>
              <w:right w:val="single" w:sz="4" w:space="0" w:color="auto"/>
            </w:tcBorders>
            <w:shd w:val="clear" w:color="auto" w:fill="auto"/>
            <w:noWrap/>
            <w:vAlign w:val="bottom"/>
            <w:hideMark/>
          </w:tcPr>
          <w:p w14:paraId="7678F7B6"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bottom"/>
            <w:hideMark/>
          </w:tcPr>
          <w:p w14:paraId="19C403B8"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23</w:t>
            </w:r>
          </w:p>
        </w:tc>
        <w:tc>
          <w:tcPr>
            <w:tcW w:w="1260" w:type="dxa"/>
            <w:tcBorders>
              <w:top w:val="nil"/>
              <w:left w:val="nil"/>
              <w:bottom w:val="single" w:sz="4" w:space="0" w:color="auto"/>
              <w:right w:val="single" w:sz="8" w:space="0" w:color="auto"/>
            </w:tcBorders>
            <w:shd w:val="clear" w:color="auto" w:fill="auto"/>
            <w:noWrap/>
            <w:vAlign w:val="bottom"/>
            <w:hideMark/>
          </w:tcPr>
          <w:p w14:paraId="0FCF7467"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&gt;24</w:t>
            </w:r>
          </w:p>
        </w:tc>
      </w:tr>
      <w:tr w:rsidR="00FB5DA3" w:rsidRPr="00FB5DA3" w14:paraId="72D8388B" w14:textId="77777777" w:rsidTr="00FE294D">
        <w:trPr>
          <w:trHeight w:val="315"/>
        </w:trPr>
        <w:tc>
          <w:tcPr>
            <w:tcW w:w="1075" w:type="dxa"/>
            <w:tcBorders>
              <w:top w:val="nil"/>
              <w:left w:val="single" w:sz="4" w:space="0" w:color="auto"/>
              <w:bottom w:val="single" w:sz="4" w:space="0" w:color="auto"/>
              <w:right w:val="nil"/>
            </w:tcBorders>
            <w:shd w:val="clear" w:color="auto" w:fill="auto"/>
            <w:noWrap/>
            <w:vAlign w:val="bottom"/>
            <w:hideMark/>
          </w:tcPr>
          <w:p w14:paraId="3E6FC295"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p>
        </w:tc>
        <w:tc>
          <w:tcPr>
            <w:tcW w:w="1260" w:type="dxa"/>
            <w:tcBorders>
              <w:top w:val="nil"/>
              <w:left w:val="nil"/>
              <w:bottom w:val="single" w:sz="4" w:space="0" w:color="auto"/>
              <w:right w:val="nil"/>
            </w:tcBorders>
            <w:shd w:val="clear" w:color="auto" w:fill="auto"/>
            <w:noWrap/>
            <w:vAlign w:val="bottom"/>
            <w:hideMark/>
          </w:tcPr>
          <w:p w14:paraId="60889CA7" w14:textId="77777777" w:rsidR="00FB5DA3" w:rsidRPr="00FB5DA3" w:rsidRDefault="00FB5DA3" w:rsidP="00FB5DA3">
            <w:pPr>
              <w:spacing w:after="0" w:line="240" w:lineRule="auto"/>
              <w:rPr>
                <w:rFonts w:ascii="Times New Roman" w:eastAsia="Times New Roman" w:hAnsi="Times New Roman" w:cs="Times New Roman"/>
                <w:sz w:val="20"/>
                <w:szCs w:val="20"/>
              </w:rPr>
            </w:pPr>
          </w:p>
        </w:tc>
        <w:tc>
          <w:tcPr>
            <w:tcW w:w="1170" w:type="dxa"/>
            <w:tcBorders>
              <w:top w:val="nil"/>
              <w:left w:val="nil"/>
              <w:bottom w:val="single" w:sz="4" w:space="0" w:color="auto"/>
              <w:right w:val="nil"/>
            </w:tcBorders>
            <w:shd w:val="clear" w:color="auto" w:fill="auto"/>
            <w:noWrap/>
            <w:vAlign w:val="bottom"/>
            <w:hideMark/>
          </w:tcPr>
          <w:p w14:paraId="73EE9A4A" w14:textId="77777777" w:rsidR="00FB5DA3" w:rsidRPr="00FB5DA3" w:rsidRDefault="00FB5DA3" w:rsidP="00FB5DA3">
            <w:pPr>
              <w:spacing w:after="0" w:line="240" w:lineRule="auto"/>
              <w:rPr>
                <w:rFonts w:ascii="Times New Roman" w:eastAsia="Times New Roman" w:hAnsi="Times New Roman" w:cs="Times New Roman"/>
                <w:sz w:val="20"/>
                <w:szCs w:val="20"/>
              </w:rPr>
            </w:pPr>
          </w:p>
        </w:tc>
        <w:tc>
          <w:tcPr>
            <w:tcW w:w="1620" w:type="dxa"/>
            <w:gridSpan w:val="2"/>
            <w:tcBorders>
              <w:top w:val="single" w:sz="4" w:space="0" w:color="auto"/>
              <w:left w:val="single" w:sz="4" w:space="0" w:color="auto"/>
              <w:bottom w:val="single" w:sz="8" w:space="0" w:color="auto"/>
              <w:right w:val="single" w:sz="4" w:space="0" w:color="000000"/>
            </w:tcBorders>
            <w:shd w:val="clear" w:color="000000" w:fill="92D050"/>
            <w:noWrap/>
            <w:vAlign w:val="bottom"/>
            <w:hideMark/>
          </w:tcPr>
          <w:p w14:paraId="23A2111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LOW</w:t>
            </w:r>
          </w:p>
        </w:tc>
        <w:tc>
          <w:tcPr>
            <w:tcW w:w="1710" w:type="dxa"/>
            <w:gridSpan w:val="2"/>
            <w:tcBorders>
              <w:top w:val="single" w:sz="4" w:space="0" w:color="auto"/>
              <w:left w:val="nil"/>
              <w:bottom w:val="single" w:sz="8" w:space="0" w:color="auto"/>
              <w:right w:val="single" w:sz="4" w:space="0" w:color="000000"/>
            </w:tcBorders>
            <w:shd w:val="clear" w:color="000000" w:fill="FFFF00"/>
            <w:noWrap/>
            <w:vAlign w:val="bottom"/>
            <w:hideMark/>
          </w:tcPr>
          <w:p w14:paraId="1B76F4F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8" w:space="0" w:color="auto"/>
              <w:right w:val="single" w:sz="4" w:space="0" w:color="000000"/>
            </w:tcBorders>
            <w:shd w:val="clear" w:color="000000" w:fill="FFC000"/>
            <w:noWrap/>
            <w:vAlign w:val="bottom"/>
            <w:hideMark/>
          </w:tcPr>
          <w:p w14:paraId="3DA0EF31"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nil"/>
              <w:left w:val="nil"/>
              <w:bottom w:val="nil"/>
              <w:right w:val="single" w:sz="8" w:space="0" w:color="auto"/>
            </w:tcBorders>
            <w:shd w:val="clear" w:color="000000" w:fill="FF0000"/>
            <w:noWrap/>
            <w:vAlign w:val="bottom"/>
            <w:hideMark/>
          </w:tcPr>
          <w:p w14:paraId="6204F281"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r>
      <w:tr w:rsidR="00FB5DA3" w:rsidRPr="00FB5DA3" w14:paraId="1512C7C5" w14:textId="77777777" w:rsidTr="00FE294D">
        <w:trPr>
          <w:trHeight w:val="300"/>
        </w:trPr>
        <w:tc>
          <w:tcPr>
            <w:tcW w:w="1075" w:type="dxa"/>
            <w:vMerge w:val="restart"/>
            <w:tcBorders>
              <w:top w:val="single" w:sz="4" w:space="0" w:color="auto"/>
              <w:left w:val="single" w:sz="8" w:space="0" w:color="auto"/>
              <w:bottom w:val="single" w:sz="8" w:space="0" w:color="000000"/>
              <w:right w:val="single" w:sz="8" w:space="0" w:color="auto"/>
            </w:tcBorders>
            <w:shd w:val="clear" w:color="000000" w:fill="E7E6E6"/>
            <w:textDirection w:val="btLr"/>
            <w:vAlign w:val="center"/>
            <w:hideMark/>
          </w:tcPr>
          <w:p w14:paraId="6BFE2C19"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 xml:space="preserve">Consequences ranking </w:t>
            </w:r>
          </w:p>
        </w:tc>
        <w:tc>
          <w:tcPr>
            <w:tcW w:w="1260" w:type="dxa"/>
            <w:tcBorders>
              <w:top w:val="single" w:sz="4" w:space="0" w:color="auto"/>
              <w:left w:val="nil"/>
              <w:bottom w:val="nil"/>
              <w:right w:val="nil"/>
            </w:tcBorders>
            <w:shd w:val="clear" w:color="auto" w:fill="auto"/>
            <w:noWrap/>
            <w:vAlign w:val="bottom"/>
            <w:hideMark/>
          </w:tcPr>
          <w:p w14:paraId="10EEA1D0" w14:textId="255AC13C"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8</w:t>
            </w:r>
            <w:r w:rsidR="00FE294D">
              <w:rPr>
                <w:rFonts w:ascii="Calibri" w:eastAsia="Times New Roman" w:hAnsi="Calibri" w:cs="Times New Roman"/>
                <w:color w:val="000000"/>
                <w:sz w:val="20"/>
                <w:szCs w:val="20"/>
              </w:rPr>
              <w:t xml:space="preserve"> or above</w:t>
            </w:r>
          </w:p>
        </w:tc>
        <w:tc>
          <w:tcPr>
            <w:tcW w:w="1170" w:type="dxa"/>
            <w:tcBorders>
              <w:top w:val="single" w:sz="4" w:space="0" w:color="auto"/>
              <w:left w:val="single" w:sz="8" w:space="0" w:color="auto"/>
              <w:bottom w:val="nil"/>
              <w:right w:val="single" w:sz="8" w:space="0" w:color="auto"/>
            </w:tcBorders>
            <w:shd w:val="clear" w:color="000000" w:fill="FF0000"/>
            <w:noWrap/>
            <w:vAlign w:val="center"/>
            <w:hideMark/>
          </w:tcPr>
          <w:p w14:paraId="2DC25D3D"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c>
          <w:tcPr>
            <w:tcW w:w="1620" w:type="dxa"/>
            <w:gridSpan w:val="2"/>
            <w:tcBorders>
              <w:top w:val="single" w:sz="8" w:space="0" w:color="auto"/>
              <w:left w:val="nil"/>
              <w:bottom w:val="nil"/>
              <w:right w:val="single" w:sz="4" w:space="0" w:color="000000"/>
            </w:tcBorders>
            <w:shd w:val="clear" w:color="000000" w:fill="FFC000"/>
            <w:noWrap/>
            <w:vAlign w:val="center"/>
            <w:hideMark/>
          </w:tcPr>
          <w:p w14:paraId="147FBB3D"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710" w:type="dxa"/>
            <w:gridSpan w:val="2"/>
            <w:tcBorders>
              <w:top w:val="single" w:sz="8" w:space="0" w:color="auto"/>
              <w:left w:val="nil"/>
              <w:bottom w:val="nil"/>
              <w:right w:val="single" w:sz="4" w:space="0" w:color="000000"/>
            </w:tcBorders>
            <w:shd w:val="clear" w:color="000000" w:fill="FF0000"/>
            <w:noWrap/>
            <w:vAlign w:val="center"/>
            <w:hideMark/>
          </w:tcPr>
          <w:p w14:paraId="033ED0F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c>
          <w:tcPr>
            <w:tcW w:w="1440" w:type="dxa"/>
            <w:gridSpan w:val="2"/>
            <w:tcBorders>
              <w:top w:val="single" w:sz="8" w:space="0" w:color="auto"/>
              <w:left w:val="nil"/>
              <w:bottom w:val="nil"/>
              <w:right w:val="single" w:sz="4" w:space="0" w:color="000000"/>
            </w:tcBorders>
            <w:shd w:val="clear" w:color="000000" w:fill="FF0000"/>
            <w:noWrap/>
            <w:vAlign w:val="center"/>
            <w:hideMark/>
          </w:tcPr>
          <w:p w14:paraId="1BE3DB0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c>
          <w:tcPr>
            <w:tcW w:w="1260" w:type="dxa"/>
            <w:tcBorders>
              <w:top w:val="single" w:sz="8" w:space="0" w:color="auto"/>
              <w:left w:val="nil"/>
              <w:bottom w:val="nil"/>
              <w:right w:val="single" w:sz="8" w:space="0" w:color="auto"/>
            </w:tcBorders>
            <w:shd w:val="clear" w:color="000000" w:fill="FF0000"/>
            <w:noWrap/>
            <w:vAlign w:val="center"/>
            <w:hideMark/>
          </w:tcPr>
          <w:p w14:paraId="0F56EEC5"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r>
      <w:tr w:rsidR="00FB5DA3" w:rsidRPr="00FB5DA3" w14:paraId="0A0F5BA1" w14:textId="77777777" w:rsidTr="00FE294D">
        <w:trPr>
          <w:trHeight w:val="300"/>
        </w:trPr>
        <w:tc>
          <w:tcPr>
            <w:tcW w:w="1075" w:type="dxa"/>
            <w:vMerge/>
            <w:tcBorders>
              <w:top w:val="single" w:sz="8" w:space="0" w:color="auto"/>
              <w:left w:val="single" w:sz="8" w:space="0" w:color="auto"/>
              <w:bottom w:val="single" w:sz="8" w:space="0" w:color="000000"/>
              <w:right w:val="single" w:sz="8" w:space="0" w:color="auto"/>
            </w:tcBorders>
            <w:vAlign w:val="center"/>
            <w:hideMark/>
          </w:tcPr>
          <w:p w14:paraId="0C869FFE" w14:textId="77777777" w:rsidR="00FB5DA3" w:rsidRPr="00FB5DA3" w:rsidRDefault="00FB5DA3" w:rsidP="00FB5DA3">
            <w:pPr>
              <w:spacing w:after="0" w:line="240" w:lineRule="auto"/>
              <w:rPr>
                <w:rFonts w:ascii="Calibri" w:eastAsia="Times New Roman" w:hAnsi="Calibri" w:cs="Times New Roman"/>
                <w:color w:val="000000"/>
                <w:sz w:val="20"/>
                <w:szCs w:val="20"/>
              </w:rPr>
            </w:pPr>
          </w:p>
        </w:tc>
        <w:tc>
          <w:tcPr>
            <w:tcW w:w="1260" w:type="dxa"/>
            <w:tcBorders>
              <w:top w:val="single" w:sz="4" w:space="0" w:color="auto"/>
              <w:left w:val="nil"/>
              <w:bottom w:val="single" w:sz="4" w:space="0" w:color="auto"/>
              <w:right w:val="single" w:sz="8" w:space="0" w:color="auto"/>
            </w:tcBorders>
            <w:shd w:val="clear" w:color="auto" w:fill="auto"/>
            <w:noWrap/>
            <w:vAlign w:val="bottom"/>
            <w:hideMark/>
          </w:tcPr>
          <w:p w14:paraId="23B49B6E"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7</w:t>
            </w:r>
          </w:p>
        </w:tc>
        <w:tc>
          <w:tcPr>
            <w:tcW w:w="1170" w:type="dxa"/>
            <w:tcBorders>
              <w:top w:val="single" w:sz="4" w:space="0" w:color="auto"/>
              <w:left w:val="nil"/>
              <w:bottom w:val="nil"/>
              <w:right w:val="single" w:sz="8" w:space="0" w:color="auto"/>
            </w:tcBorders>
            <w:shd w:val="clear" w:color="000000" w:fill="FFC000"/>
            <w:noWrap/>
            <w:vAlign w:val="center"/>
            <w:hideMark/>
          </w:tcPr>
          <w:p w14:paraId="62BBA1BA"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62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53384372"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71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30805551"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44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4655C34A"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single" w:sz="4" w:space="0" w:color="auto"/>
              <w:left w:val="nil"/>
              <w:bottom w:val="single" w:sz="4" w:space="0" w:color="auto"/>
              <w:right w:val="single" w:sz="8" w:space="0" w:color="auto"/>
            </w:tcBorders>
            <w:shd w:val="clear" w:color="000000" w:fill="FF0000"/>
            <w:noWrap/>
            <w:vAlign w:val="center"/>
            <w:hideMark/>
          </w:tcPr>
          <w:p w14:paraId="6331D6EE"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VERY HIGH</w:t>
            </w:r>
          </w:p>
        </w:tc>
      </w:tr>
      <w:tr w:rsidR="00FB5DA3" w:rsidRPr="00FB5DA3" w14:paraId="2C00D685" w14:textId="77777777" w:rsidTr="00FE294D">
        <w:trPr>
          <w:trHeight w:val="300"/>
        </w:trPr>
        <w:tc>
          <w:tcPr>
            <w:tcW w:w="1075" w:type="dxa"/>
            <w:vMerge/>
            <w:tcBorders>
              <w:top w:val="single" w:sz="8" w:space="0" w:color="auto"/>
              <w:left w:val="single" w:sz="8" w:space="0" w:color="auto"/>
              <w:bottom w:val="single" w:sz="8" w:space="0" w:color="000000"/>
              <w:right w:val="single" w:sz="8" w:space="0" w:color="auto"/>
            </w:tcBorders>
            <w:vAlign w:val="center"/>
            <w:hideMark/>
          </w:tcPr>
          <w:p w14:paraId="0A3AE9F0" w14:textId="77777777" w:rsidR="00FB5DA3" w:rsidRPr="00FB5DA3" w:rsidRDefault="00FB5DA3" w:rsidP="00FB5DA3">
            <w:pPr>
              <w:spacing w:after="0" w:line="240" w:lineRule="auto"/>
              <w:rPr>
                <w:rFonts w:ascii="Calibri" w:eastAsia="Times New Roman" w:hAnsi="Calibri" w:cs="Times New Roman"/>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112D4361"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4-6</w:t>
            </w:r>
          </w:p>
        </w:tc>
        <w:tc>
          <w:tcPr>
            <w:tcW w:w="1170" w:type="dxa"/>
            <w:tcBorders>
              <w:top w:val="single" w:sz="4" w:space="0" w:color="auto"/>
              <w:left w:val="single" w:sz="8" w:space="0" w:color="auto"/>
              <w:bottom w:val="nil"/>
              <w:right w:val="single" w:sz="8" w:space="0" w:color="auto"/>
            </w:tcBorders>
            <w:shd w:val="clear" w:color="000000" w:fill="FFFF00"/>
            <w:noWrap/>
            <w:vAlign w:val="center"/>
            <w:hideMark/>
          </w:tcPr>
          <w:p w14:paraId="107E93A4"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w:t>
            </w:r>
          </w:p>
        </w:tc>
        <w:tc>
          <w:tcPr>
            <w:tcW w:w="1620"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62F2C548"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710" w:type="dxa"/>
            <w:gridSpan w:val="2"/>
            <w:tcBorders>
              <w:top w:val="single" w:sz="4" w:space="0" w:color="auto"/>
              <w:left w:val="nil"/>
              <w:bottom w:val="single" w:sz="4" w:space="0" w:color="auto"/>
              <w:right w:val="single" w:sz="4" w:space="0" w:color="000000"/>
            </w:tcBorders>
            <w:shd w:val="clear" w:color="000000" w:fill="FFFF00"/>
            <w:noWrap/>
            <w:vAlign w:val="bottom"/>
            <w:hideMark/>
          </w:tcPr>
          <w:p w14:paraId="168738A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4" w:space="0" w:color="auto"/>
              <w:right w:val="single" w:sz="4" w:space="0" w:color="000000"/>
            </w:tcBorders>
            <w:shd w:val="clear" w:color="000000" w:fill="FFC000"/>
            <w:noWrap/>
            <w:vAlign w:val="center"/>
            <w:hideMark/>
          </w:tcPr>
          <w:p w14:paraId="5C95C5F8"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nil"/>
              <w:left w:val="nil"/>
              <w:bottom w:val="single" w:sz="4" w:space="0" w:color="auto"/>
              <w:right w:val="single" w:sz="8" w:space="0" w:color="auto"/>
            </w:tcBorders>
            <w:shd w:val="clear" w:color="000000" w:fill="FFC000"/>
            <w:noWrap/>
            <w:vAlign w:val="center"/>
            <w:hideMark/>
          </w:tcPr>
          <w:p w14:paraId="78D8B0BA"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r>
      <w:tr w:rsidR="00FB5DA3" w:rsidRPr="00FB5DA3" w14:paraId="62039714" w14:textId="77777777" w:rsidTr="00FE294D">
        <w:trPr>
          <w:trHeight w:val="315"/>
        </w:trPr>
        <w:tc>
          <w:tcPr>
            <w:tcW w:w="1075" w:type="dxa"/>
            <w:vMerge/>
            <w:tcBorders>
              <w:top w:val="single" w:sz="8" w:space="0" w:color="auto"/>
              <w:left w:val="single" w:sz="8" w:space="0" w:color="auto"/>
              <w:bottom w:val="single" w:sz="8" w:space="0" w:color="000000"/>
              <w:right w:val="single" w:sz="8" w:space="0" w:color="auto"/>
            </w:tcBorders>
            <w:vAlign w:val="center"/>
            <w:hideMark/>
          </w:tcPr>
          <w:p w14:paraId="3732650A" w14:textId="77777777" w:rsidR="00FB5DA3" w:rsidRPr="00FB5DA3" w:rsidRDefault="00FB5DA3" w:rsidP="00FB5DA3">
            <w:pPr>
              <w:spacing w:after="0" w:line="240" w:lineRule="auto"/>
              <w:rPr>
                <w:rFonts w:ascii="Calibri" w:eastAsia="Times New Roman" w:hAnsi="Calibri" w:cs="Times New Roman"/>
                <w:color w:val="000000"/>
                <w:sz w:val="20"/>
                <w:szCs w:val="20"/>
              </w:rPr>
            </w:pPr>
          </w:p>
        </w:tc>
        <w:tc>
          <w:tcPr>
            <w:tcW w:w="1260" w:type="dxa"/>
            <w:tcBorders>
              <w:top w:val="nil"/>
              <w:left w:val="nil"/>
              <w:bottom w:val="single" w:sz="8" w:space="0" w:color="auto"/>
              <w:right w:val="single" w:sz="4" w:space="0" w:color="auto"/>
            </w:tcBorders>
            <w:shd w:val="clear" w:color="auto" w:fill="auto"/>
            <w:noWrap/>
            <w:vAlign w:val="bottom"/>
            <w:hideMark/>
          </w:tcPr>
          <w:p w14:paraId="235AF75E" w14:textId="77777777" w:rsidR="00FB5DA3" w:rsidRPr="00FB5DA3" w:rsidRDefault="00FB5DA3" w:rsidP="00FB5DA3">
            <w:pPr>
              <w:spacing w:after="0" w:line="240" w:lineRule="auto"/>
              <w:jc w:val="center"/>
              <w:rPr>
                <w:rFonts w:ascii="Calibri" w:eastAsia="Times New Roman" w:hAnsi="Calibri" w:cs="Times New Roman"/>
                <w:color w:val="000000"/>
                <w:sz w:val="20"/>
                <w:szCs w:val="20"/>
              </w:rPr>
            </w:pPr>
            <w:r w:rsidRPr="00FB5DA3">
              <w:rPr>
                <w:rFonts w:ascii="Calibri" w:eastAsia="Times New Roman" w:hAnsi="Calibri" w:cs="Times New Roman"/>
                <w:color w:val="000000"/>
                <w:sz w:val="20"/>
                <w:szCs w:val="20"/>
              </w:rPr>
              <w:t>0-3</w:t>
            </w:r>
          </w:p>
        </w:tc>
        <w:tc>
          <w:tcPr>
            <w:tcW w:w="1170" w:type="dxa"/>
            <w:tcBorders>
              <w:top w:val="single" w:sz="4" w:space="0" w:color="auto"/>
              <w:left w:val="single" w:sz="8" w:space="0" w:color="auto"/>
              <w:bottom w:val="single" w:sz="8" w:space="0" w:color="auto"/>
              <w:right w:val="single" w:sz="8" w:space="0" w:color="auto"/>
            </w:tcBorders>
            <w:shd w:val="clear" w:color="000000" w:fill="92D050"/>
            <w:noWrap/>
            <w:vAlign w:val="center"/>
            <w:hideMark/>
          </w:tcPr>
          <w:p w14:paraId="73D0969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LOW</w:t>
            </w:r>
          </w:p>
        </w:tc>
        <w:tc>
          <w:tcPr>
            <w:tcW w:w="1620" w:type="dxa"/>
            <w:gridSpan w:val="2"/>
            <w:tcBorders>
              <w:top w:val="single" w:sz="4" w:space="0" w:color="auto"/>
              <w:left w:val="nil"/>
              <w:bottom w:val="single" w:sz="8" w:space="0" w:color="auto"/>
              <w:right w:val="single" w:sz="4" w:space="0" w:color="000000"/>
            </w:tcBorders>
            <w:shd w:val="clear" w:color="000000" w:fill="92D050"/>
            <w:noWrap/>
            <w:vAlign w:val="bottom"/>
            <w:hideMark/>
          </w:tcPr>
          <w:p w14:paraId="242EA0C3"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LOW</w:t>
            </w:r>
          </w:p>
        </w:tc>
        <w:tc>
          <w:tcPr>
            <w:tcW w:w="1710" w:type="dxa"/>
            <w:gridSpan w:val="2"/>
            <w:tcBorders>
              <w:top w:val="single" w:sz="4" w:space="0" w:color="auto"/>
              <w:left w:val="nil"/>
              <w:bottom w:val="single" w:sz="8" w:space="0" w:color="auto"/>
              <w:right w:val="single" w:sz="4" w:space="0" w:color="000000"/>
            </w:tcBorders>
            <w:shd w:val="clear" w:color="000000" w:fill="FFFF00"/>
            <w:noWrap/>
            <w:vAlign w:val="bottom"/>
            <w:hideMark/>
          </w:tcPr>
          <w:p w14:paraId="2BDA1469"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8" w:space="0" w:color="auto"/>
              <w:right w:val="single" w:sz="4" w:space="0" w:color="000000"/>
            </w:tcBorders>
            <w:shd w:val="clear" w:color="000000" w:fill="FFC000"/>
            <w:noWrap/>
            <w:vAlign w:val="center"/>
            <w:hideMark/>
          </w:tcPr>
          <w:p w14:paraId="684DC321"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c>
          <w:tcPr>
            <w:tcW w:w="1260" w:type="dxa"/>
            <w:tcBorders>
              <w:top w:val="nil"/>
              <w:left w:val="nil"/>
              <w:bottom w:val="single" w:sz="8" w:space="0" w:color="auto"/>
              <w:right w:val="single" w:sz="8" w:space="0" w:color="auto"/>
            </w:tcBorders>
            <w:shd w:val="clear" w:color="000000" w:fill="FFC000"/>
            <w:noWrap/>
            <w:vAlign w:val="center"/>
            <w:hideMark/>
          </w:tcPr>
          <w:p w14:paraId="0A43B1AB" w14:textId="77777777" w:rsidR="00FB5DA3" w:rsidRPr="00FB5DA3" w:rsidRDefault="00FB5DA3" w:rsidP="00FB5DA3">
            <w:pPr>
              <w:spacing w:after="0" w:line="240" w:lineRule="auto"/>
              <w:jc w:val="center"/>
              <w:rPr>
                <w:rFonts w:ascii="Calibri" w:eastAsia="Times New Roman" w:hAnsi="Calibri" w:cs="Times New Roman"/>
                <w:b/>
                <w:bCs/>
                <w:color w:val="000000"/>
                <w:sz w:val="20"/>
                <w:szCs w:val="20"/>
              </w:rPr>
            </w:pPr>
            <w:r w:rsidRPr="00FB5DA3">
              <w:rPr>
                <w:rFonts w:ascii="Calibri" w:eastAsia="Times New Roman" w:hAnsi="Calibri" w:cs="Times New Roman"/>
                <w:b/>
                <w:bCs/>
                <w:color w:val="000000"/>
                <w:sz w:val="20"/>
                <w:szCs w:val="20"/>
              </w:rPr>
              <w:t>HIGH</w:t>
            </w:r>
          </w:p>
        </w:tc>
      </w:tr>
    </w:tbl>
    <w:p w14:paraId="6D2E232C" w14:textId="77777777" w:rsidR="004355F8" w:rsidRDefault="004355F8" w:rsidP="004355F8"/>
    <w:p w14:paraId="1E0834F7" w14:textId="653FA104" w:rsidR="004355F8" w:rsidRDefault="004355F8" w:rsidP="004355F8">
      <w:pPr>
        <w:pStyle w:val="CaptionTables"/>
      </w:pPr>
      <w:bookmarkStart w:id="154" w:name="_Ref69461000"/>
      <w:bookmarkStart w:id="155" w:name="_Toc69393476"/>
      <w:bookmarkStart w:id="156" w:name="_Toc69393684"/>
      <w:bookmarkStart w:id="157" w:name="_Toc69394954"/>
      <w:bookmarkStart w:id="158" w:name="_Toc69395163"/>
      <w:bookmarkStart w:id="159" w:name="_Toc69395243"/>
      <w:bookmarkStart w:id="160" w:name="_Toc69395403"/>
      <w:bookmarkStart w:id="161" w:name="_Toc69395507"/>
      <w:bookmarkStart w:id="162" w:name="_Toc69395599"/>
      <w:bookmarkStart w:id="163" w:name="_Toc69468096"/>
      <w:bookmarkStart w:id="164" w:name="_Toc69469906"/>
      <w:bookmarkStart w:id="165" w:name="_Toc69469978"/>
      <w:bookmarkStart w:id="166" w:name="_Toc69471026"/>
      <w:bookmarkStart w:id="167" w:name="_Toc69475221"/>
      <w:bookmarkStart w:id="168" w:name="_Toc69475285"/>
      <w:bookmarkStart w:id="169" w:name="_Toc69475446"/>
      <w:bookmarkStart w:id="170" w:name="_Toc69475510"/>
      <w:r>
        <w:t xml:space="preserve">Table </w:t>
      </w:r>
      <w:r>
        <w:fldChar w:fldCharType="begin"/>
      </w:r>
      <w:r>
        <w:instrText xml:space="preserve"> SEQ Table \* ARABIC </w:instrText>
      </w:r>
      <w:r>
        <w:fldChar w:fldCharType="separate"/>
      </w:r>
      <w:r w:rsidR="000E566C">
        <w:rPr>
          <w:noProof/>
        </w:rPr>
        <w:t>11</w:t>
      </w:r>
      <w:r>
        <w:fldChar w:fldCharType="end"/>
      </w:r>
      <w:bookmarkEnd w:id="154"/>
      <w:r>
        <w:t>: Ecological Degradation</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tbl>
      <w:tblPr>
        <w:tblW w:w="9530" w:type="dxa"/>
        <w:tblLook w:val="04A0" w:firstRow="1" w:lastRow="0" w:firstColumn="1" w:lastColumn="0" w:noHBand="0" w:noVBand="1"/>
      </w:tblPr>
      <w:tblGrid>
        <w:gridCol w:w="1027"/>
        <w:gridCol w:w="1303"/>
        <w:gridCol w:w="1170"/>
        <w:gridCol w:w="810"/>
        <w:gridCol w:w="810"/>
        <w:gridCol w:w="900"/>
        <w:gridCol w:w="810"/>
        <w:gridCol w:w="810"/>
        <w:gridCol w:w="630"/>
        <w:gridCol w:w="1260"/>
      </w:tblGrid>
      <w:tr w:rsidR="00FE294D" w:rsidRPr="00FE294D" w14:paraId="09B3169A" w14:textId="77777777" w:rsidTr="00FE294D">
        <w:trPr>
          <w:trHeight w:val="300"/>
        </w:trPr>
        <w:tc>
          <w:tcPr>
            <w:tcW w:w="3500" w:type="dxa"/>
            <w:gridSpan w:val="3"/>
            <w:tcBorders>
              <w:top w:val="single" w:sz="8" w:space="0" w:color="auto"/>
              <w:left w:val="single" w:sz="8" w:space="0" w:color="auto"/>
              <w:bottom w:val="nil"/>
              <w:right w:val="single" w:sz="8" w:space="0" w:color="000000"/>
            </w:tcBorders>
            <w:shd w:val="clear" w:color="auto" w:fill="auto"/>
            <w:noWrap/>
            <w:hideMark/>
          </w:tcPr>
          <w:p w14:paraId="4F60417D" w14:textId="45E7FACB" w:rsidR="00FE294D" w:rsidRPr="00FE294D" w:rsidRDefault="00FE294D" w:rsidP="00FE294D">
            <w:pPr>
              <w:spacing w:after="0" w:line="240" w:lineRule="auto"/>
              <w:rPr>
                <w:rFonts w:ascii="Calibri" w:eastAsia="Times New Roman" w:hAnsi="Calibri" w:cs="Times New Roman"/>
                <w:b/>
                <w:bCs/>
                <w:color w:val="000000"/>
              </w:rPr>
            </w:pPr>
          </w:p>
        </w:tc>
        <w:tc>
          <w:tcPr>
            <w:tcW w:w="6030" w:type="dxa"/>
            <w:gridSpan w:val="7"/>
            <w:tcBorders>
              <w:top w:val="single" w:sz="8" w:space="0" w:color="auto"/>
              <w:left w:val="nil"/>
              <w:bottom w:val="single" w:sz="4" w:space="0" w:color="auto"/>
              <w:right w:val="single" w:sz="8" w:space="0" w:color="000000"/>
            </w:tcBorders>
            <w:shd w:val="clear" w:color="000000" w:fill="E7E6E6"/>
            <w:noWrap/>
            <w:vAlign w:val="center"/>
            <w:hideMark/>
          </w:tcPr>
          <w:p w14:paraId="3ABD42A9"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 xml:space="preserve">Likelihood ranking </w:t>
            </w:r>
          </w:p>
        </w:tc>
      </w:tr>
      <w:tr w:rsidR="00FE294D" w:rsidRPr="00FE294D" w14:paraId="27692E97" w14:textId="77777777" w:rsidTr="00FE294D">
        <w:trPr>
          <w:trHeight w:val="300"/>
        </w:trPr>
        <w:tc>
          <w:tcPr>
            <w:tcW w:w="1027" w:type="dxa"/>
            <w:tcBorders>
              <w:top w:val="nil"/>
              <w:left w:val="single" w:sz="8" w:space="0" w:color="auto"/>
              <w:bottom w:val="nil"/>
              <w:right w:val="nil"/>
            </w:tcBorders>
            <w:shd w:val="clear" w:color="auto" w:fill="auto"/>
            <w:noWrap/>
            <w:hideMark/>
          </w:tcPr>
          <w:p w14:paraId="3676D72E" w14:textId="77777777" w:rsidR="00FE294D" w:rsidRPr="00FE294D" w:rsidRDefault="00FE294D" w:rsidP="00FE294D">
            <w:pPr>
              <w:spacing w:after="0" w:line="240" w:lineRule="auto"/>
              <w:rPr>
                <w:rFonts w:ascii="Calibri" w:eastAsia="Times New Roman" w:hAnsi="Calibri" w:cs="Times New Roman"/>
                <w:b/>
                <w:bCs/>
                <w:color w:val="000000"/>
              </w:rPr>
            </w:pPr>
            <w:r w:rsidRPr="00FE294D">
              <w:rPr>
                <w:rFonts w:ascii="Calibri" w:eastAsia="Times New Roman" w:hAnsi="Calibri" w:cs="Times New Roman"/>
                <w:b/>
                <w:bCs/>
                <w:color w:val="000000"/>
              </w:rPr>
              <w:t> </w:t>
            </w:r>
          </w:p>
        </w:tc>
        <w:tc>
          <w:tcPr>
            <w:tcW w:w="1303" w:type="dxa"/>
            <w:tcBorders>
              <w:top w:val="nil"/>
              <w:left w:val="nil"/>
              <w:bottom w:val="nil"/>
              <w:right w:val="nil"/>
            </w:tcBorders>
            <w:shd w:val="clear" w:color="auto" w:fill="auto"/>
            <w:noWrap/>
            <w:hideMark/>
          </w:tcPr>
          <w:p w14:paraId="0829D342" w14:textId="77777777" w:rsidR="00FE294D" w:rsidRPr="00FE294D" w:rsidRDefault="00FE294D" w:rsidP="00FE294D">
            <w:pPr>
              <w:spacing w:after="0" w:line="240" w:lineRule="auto"/>
              <w:rPr>
                <w:rFonts w:ascii="Calibri" w:eastAsia="Times New Roman" w:hAnsi="Calibri" w:cs="Times New Roman"/>
                <w:b/>
                <w:bCs/>
                <w:color w:val="000000"/>
              </w:rPr>
            </w:pPr>
          </w:p>
        </w:tc>
        <w:tc>
          <w:tcPr>
            <w:tcW w:w="1170" w:type="dxa"/>
            <w:tcBorders>
              <w:top w:val="nil"/>
              <w:left w:val="nil"/>
              <w:bottom w:val="nil"/>
              <w:right w:val="single" w:sz="8" w:space="0" w:color="auto"/>
            </w:tcBorders>
            <w:shd w:val="clear" w:color="auto" w:fill="auto"/>
            <w:noWrap/>
            <w:vAlign w:val="bottom"/>
            <w:hideMark/>
          </w:tcPr>
          <w:p w14:paraId="479A52C2" w14:textId="77777777" w:rsidR="00FE294D" w:rsidRPr="00FE294D" w:rsidRDefault="00FE294D" w:rsidP="00FE294D">
            <w:pPr>
              <w:spacing w:after="0" w:line="240" w:lineRule="auto"/>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 </w:t>
            </w:r>
          </w:p>
        </w:tc>
        <w:tc>
          <w:tcPr>
            <w:tcW w:w="810" w:type="dxa"/>
            <w:tcBorders>
              <w:top w:val="nil"/>
              <w:left w:val="nil"/>
              <w:bottom w:val="single" w:sz="4" w:space="0" w:color="auto"/>
              <w:right w:val="single" w:sz="4" w:space="0" w:color="auto"/>
            </w:tcBorders>
            <w:shd w:val="clear" w:color="auto" w:fill="auto"/>
            <w:noWrap/>
            <w:vAlign w:val="bottom"/>
            <w:hideMark/>
          </w:tcPr>
          <w:p w14:paraId="0665B6C5"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3</w:t>
            </w:r>
          </w:p>
        </w:tc>
        <w:tc>
          <w:tcPr>
            <w:tcW w:w="810" w:type="dxa"/>
            <w:tcBorders>
              <w:top w:val="nil"/>
              <w:left w:val="nil"/>
              <w:bottom w:val="single" w:sz="4" w:space="0" w:color="auto"/>
              <w:right w:val="single" w:sz="4" w:space="0" w:color="auto"/>
            </w:tcBorders>
            <w:shd w:val="clear" w:color="auto" w:fill="auto"/>
            <w:noWrap/>
            <w:vAlign w:val="bottom"/>
            <w:hideMark/>
          </w:tcPr>
          <w:p w14:paraId="07215253"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5</w:t>
            </w:r>
          </w:p>
        </w:tc>
        <w:tc>
          <w:tcPr>
            <w:tcW w:w="900" w:type="dxa"/>
            <w:tcBorders>
              <w:top w:val="nil"/>
              <w:left w:val="nil"/>
              <w:bottom w:val="single" w:sz="4" w:space="0" w:color="auto"/>
              <w:right w:val="single" w:sz="4" w:space="0" w:color="auto"/>
            </w:tcBorders>
            <w:shd w:val="clear" w:color="auto" w:fill="auto"/>
            <w:noWrap/>
            <w:vAlign w:val="bottom"/>
            <w:hideMark/>
          </w:tcPr>
          <w:p w14:paraId="245FFAD1"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6</w:t>
            </w:r>
          </w:p>
        </w:tc>
        <w:tc>
          <w:tcPr>
            <w:tcW w:w="810" w:type="dxa"/>
            <w:tcBorders>
              <w:top w:val="nil"/>
              <w:left w:val="nil"/>
              <w:bottom w:val="single" w:sz="4" w:space="0" w:color="auto"/>
              <w:right w:val="single" w:sz="4" w:space="0" w:color="auto"/>
            </w:tcBorders>
            <w:shd w:val="clear" w:color="auto" w:fill="auto"/>
            <w:noWrap/>
            <w:vAlign w:val="bottom"/>
            <w:hideMark/>
          </w:tcPr>
          <w:p w14:paraId="1125F467"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11</w:t>
            </w:r>
          </w:p>
        </w:tc>
        <w:tc>
          <w:tcPr>
            <w:tcW w:w="810" w:type="dxa"/>
            <w:tcBorders>
              <w:top w:val="nil"/>
              <w:left w:val="nil"/>
              <w:bottom w:val="single" w:sz="4" w:space="0" w:color="auto"/>
              <w:right w:val="single" w:sz="4" w:space="0" w:color="auto"/>
            </w:tcBorders>
            <w:shd w:val="clear" w:color="auto" w:fill="auto"/>
            <w:noWrap/>
            <w:vAlign w:val="bottom"/>
            <w:hideMark/>
          </w:tcPr>
          <w:p w14:paraId="781DCA0A"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12</w:t>
            </w:r>
          </w:p>
        </w:tc>
        <w:tc>
          <w:tcPr>
            <w:tcW w:w="630" w:type="dxa"/>
            <w:tcBorders>
              <w:top w:val="nil"/>
              <w:left w:val="nil"/>
              <w:bottom w:val="single" w:sz="4" w:space="0" w:color="auto"/>
              <w:right w:val="single" w:sz="4" w:space="0" w:color="auto"/>
            </w:tcBorders>
            <w:shd w:val="clear" w:color="auto" w:fill="auto"/>
            <w:noWrap/>
            <w:vAlign w:val="bottom"/>
            <w:hideMark/>
          </w:tcPr>
          <w:p w14:paraId="29DCCB6F"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23</w:t>
            </w:r>
          </w:p>
        </w:tc>
        <w:tc>
          <w:tcPr>
            <w:tcW w:w="1260" w:type="dxa"/>
            <w:tcBorders>
              <w:top w:val="nil"/>
              <w:left w:val="nil"/>
              <w:bottom w:val="single" w:sz="4" w:space="0" w:color="auto"/>
              <w:right w:val="single" w:sz="8" w:space="0" w:color="auto"/>
            </w:tcBorders>
            <w:shd w:val="clear" w:color="auto" w:fill="auto"/>
            <w:noWrap/>
            <w:vAlign w:val="bottom"/>
            <w:hideMark/>
          </w:tcPr>
          <w:p w14:paraId="16752716"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&gt;24</w:t>
            </w:r>
          </w:p>
        </w:tc>
      </w:tr>
      <w:tr w:rsidR="00FE294D" w:rsidRPr="00FE294D" w14:paraId="7AB118C5" w14:textId="77777777" w:rsidTr="00FE294D">
        <w:trPr>
          <w:trHeight w:val="315"/>
        </w:trPr>
        <w:tc>
          <w:tcPr>
            <w:tcW w:w="1027" w:type="dxa"/>
            <w:tcBorders>
              <w:top w:val="nil"/>
              <w:left w:val="single" w:sz="8" w:space="0" w:color="auto"/>
              <w:bottom w:val="single" w:sz="8" w:space="0" w:color="auto"/>
              <w:right w:val="nil"/>
            </w:tcBorders>
            <w:shd w:val="clear" w:color="auto" w:fill="auto"/>
            <w:noWrap/>
            <w:vAlign w:val="bottom"/>
            <w:hideMark/>
          </w:tcPr>
          <w:p w14:paraId="092D2828" w14:textId="77777777" w:rsidR="00FE294D" w:rsidRPr="00FE294D" w:rsidRDefault="00FE294D" w:rsidP="00FE294D">
            <w:pPr>
              <w:spacing w:after="0" w:line="240" w:lineRule="auto"/>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 </w:t>
            </w:r>
          </w:p>
        </w:tc>
        <w:tc>
          <w:tcPr>
            <w:tcW w:w="1303" w:type="dxa"/>
            <w:tcBorders>
              <w:top w:val="nil"/>
              <w:left w:val="nil"/>
              <w:bottom w:val="single" w:sz="8" w:space="0" w:color="auto"/>
              <w:right w:val="nil"/>
            </w:tcBorders>
            <w:shd w:val="clear" w:color="auto" w:fill="auto"/>
            <w:noWrap/>
            <w:vAlign w:val="bottom"/>
            <w:hideMark/>
          </w:tcPr>
          <w:p w14:paraId="246A3D15" w14:textId="77777777" w:rsidR="00FE294D" w:rsidRPr="00FE294D" w:rsidRDefault="00FE294D" w:rsidP="00FE294D">
            <w:pPr>
              <w:spacing w:after="0" w:line="240" w:lineRule="auto"/>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 </w:t>
            </w:r>
          </w:p>
        </w:tc>
        <w:tc>
          <w:tcPr>
            <w:tcW w:w="1170" w:type="dxa"/>
            <w:tcBorders>
              <w:top w:val="nil"/>
              <w:left w:val="nil"/>
              <w:bottom w:val="single" w:sz="8" w:space="0" w:color="auto"/>
              <w:right w:val="single" w:sz="8" w:space="0" w:color="auto"/>
            </w:tcBorders>
            <w:shd w:val="clear" w:color="auto" w:fill="auto"/>
            <w:noWrap/>
            <w:vAlign w:val="bottom"/>
            <w:hideMark/>
          </w:tcPr>
          <w:p w14:paraId="1AB60B19" w14:textId="77777777" w:rsidR="00FE294D" w:rsidRPr="00FE294D" w:rsidRDefault="00FE294D" w:rsidP="00FE294D">
            <w:pPr>
              <w:spacing w:after="0" w:line="240" w:lineRule="auto"/>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 </w:t>
            </w:r>
          </w:p>
        </w:tc>
        <w:tc>
          <w:tcPr>
            <w:tcW w:w="1620" w:type="dxa"/>
            <w:gridSpan w:val="2"/>
            <w:tcBorders>
              <w:top w:val="single" w:sz="4" w:space="0" w:color="auto"/>
              <w:left w:val="nil"/>
              <w:bottom w:val="nil"/>
              <w:right w:val="single" w:sz="4" w:space="0" w:color="000000"/>
            </w:tcBorders>
            <w:shd w:val="clear" w:color="000000" w:fill="92D050"/>
            <w:noWrap/>
            <w:vAlign w:val="bottom"/>
            <w:hideMark/>
          </w:tcPr>
          <w:p w14:paraId="54D487F6"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LOW</w:t>
            </w:r>
          </w:p>
        </w:tc>
        <w:tc>
          <w:tcPr>
            <w:tcW w:w="1710" w:type="dxa"/>
            <w:gridSpan w:val="2"/>
            <w:tcBorders>
              <w:top w:val="single" w:sz="4" w:space="0" w:color="auto"/>
              <w:left w:val="nil"/>
              <w:bottom w:val="nil"/>
              <w:right w:val="single" w:sz="4" w:space="0" w:color="000000"/>
            </w:tcBorders>
            <w:shd w:val="clear" w:color="000000" w:fill="FFFF00"/>
            <w:noWrap/>
            <w:vAlign w:val="bottom"/>
            <w:hideMark/>
          </w:tcPr>
          <w:p w14:paraId="7870C5F3"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nil"/>
              <w:right w:val="single" w:sz="4" w:space="0" w:color="000000"/>
            </w:tcBorders>
            <w:shd w:val="clear" w:color="000000" w:fill="FFC000"/>
            <w:noWrap/>
            <w:vAlign w:val="bottom"/>
            <w:hideMark/>
          </w:tcPr>
          <w:p w14:paraId="1966F676"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HIGH</w:t>
            </w:r>
          </w:p>
        </w:tc>
        <w:tc>
          <w:tcPr>
            <w:tcW w:w="1260" w:type="dxa"/>
            <w:tcBorders>
              <w:top w:val="nil"/>
              <w:left w:val="nil"/>
              <w:bottom w:val="nil"/>
              <w:right w:val="single" w:sz="8" w:space="0" w:color="auto"/>
            </w:tcBorders>
            <w:shd w:val="clear" w:color="000000" w:fill="FF0000"/>
            <w:noWrap/>
            <w:vAlign w:val="bottom"/>
            <w:hideMark/>
          </w:tcPr>
          <w:p w14:paraId="1E09D806"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VERY HIGH</w:t>
            </w:r>
          </w:p>
        </w:tc>
      </w:tr>
      <w:tr w:rsidR="00FE294D" w:rsidRPr="00FE294D" w14:paraId="47AEA8AD" w14:textId="77777777" w:rsidTr="00FE294D">
        <w:trPr>
          <w:trHeight w:val="450"/>
        </w:trPr>
        <w:tc>
          <w:tcPr>
            <w:tcW w:w="1027" w:type="dxa"/>
            <w:vMerge w:val="restart"/>
            <w:tcBorders>
              <w:top w:val="nil"/>
              <w:left w:val="single" w:sz="8" w:space="0" w:color="auto"/>
              <w:bottom w:val="single" w:sz="8" w:space="0" w:color="000000"/>
              <w:right w:val="single" w:sz="8" w:space="0" w:color="auto"/>
            </w:tcBorders>
            <w:shd w:val="clear" w:color="000000" w:fill="E7E6E6"/>
            <w:textDirection w:val="btLr"/>
            <w:vAlign w:val="center"/>
            <w:hideMark/>
          </w:tcPr>
          <w:p w14:paraId="77103F6A"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 xml:space="preserve">Consequences ranking </w:t>
            </w:r>
          </w:p>
        </w:tc>
        <w:tc>
          <w:tcPr>
            <w:tcW w:w="1303" w:type="dxa"/>
            <w:tcBorders>
              <w:top w:val="nil"/>
              <w:left w:val="nil"/>
              <w:bottom w:val="single" w:sz="4" w:space="0" w:color="auto"/>
              <w:right w:val="nil"/>
            </w:tcBorders>
            <w:shd w:val="clear" w:color="auto" w:fill="auto"/>
            <w:noWrap/>
            <w:vAlign w:val="center"/>
            <w:hideMark/>
          </w:tcPr>
          <w:p w14:paraId="455DBD78"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8 or above</w:t>
            </w:r>
          </w:p>
        </w:tc>
        <w:tc>
          <w:tcPr>
            <w:tcW w:w="1170" w:type="dxa"/>
            <w:tcBorders>
              <w:top w:val="nil"/>
              <w:left w:val="single" w:sz="8" w:space="0" w:color="auto"/>
              <w:bottom w:val="single" w:sz="4" w:space="0" w:color="auto"/>
              <w:right w:val="nil"/>
            </w:tcBorders>
            <w:shd w:val="clear" w:color="000000" w:fill="FFC000"/>
            <w:noWrap/>
            <w:vAlign w:val="center"/>
            <w:hideMark/>
          </w:tcPr>
          <w:p w14:paraId="383A7717"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HIGH</w:t>
            </w:r>
          </w:p>
        </w:tc>
        <w:tc>
          <w:tcPr>
            <w:tcW w:w="1620" w:type="dxa"/>
            <w:gridSpan w:val="2"/>
            <w:tcBorders>
              <w:top w:val="single" w:sz="8" w:space="0" w:color="auto"/>
              <w:left w:val="single" w:sz="8" w:space="0" w:color="auto"/>
              <w:bottom w:val="single" w:sz="4" w:space="0" w:color="auto"/>
              <w:right w:val="single" w:sz="4" w:space="0" w:color="auto"/>
            </w:tcBorders>
            <w:shd w:val="clear" w:color="000000" w:fill="FFFF00"/>
            <w:noWrap/>
            <w:vAlign w:val="center"/>
            <w:hideMark/>
          </w:tcPr>
          <w:p w14:paraId="35F786AC"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MEDIUM</w:t>
            </w:r>
          </w:p>
        </w:tc>
        <w:tc>
          <w:tcPr>
            <w:tcW w:w="1710" w:type="dxa"/>
            <w:gridSpan w:val="2"/>
            <w:tcBorders>
              <w:top w:val="single" w:sz="8" w:space="0" w:color="auto"/>
              <w:left w:val="nil"/>
              <w:bottom w:val="single" w:sz="4" w:space="0" w:color="auto"/>
              <w:right w:val="single" w:sz="4" w:space="0" w:color="auto"/>
            </w:tcBorders>
            <w:shd w:val="clear" w:color="000000" w:fill="FFC000"/>
            <w:noWrap/>
            <w:vAlign w:val="center"/>
            <w:hideMark/>
          </w:tcPr>
          <w:p w14:paraId="73F63BBD"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HIGH</w:t>
            </w:r>
          </w:p>
        </w:tc>
        <w:tc>
          <w:tcPr>
            <w:tcW w:w="1440" w:type="dxa"/>
            <w:gridSpan w:val="2"/>
            <w:tcBorders>
              <w:top w:val="single" w:sz="8" w:space="0" w:color="auto"/>
              <w:left w:val="nil"/>
              <w:bottom w:val="single" w:sz="4" w:space="0" w:color="auto"/>
              <w:right w:val="single" w:sz="4" w:space="0" w:color="auto"/>
            </w:tcBorders>
            <w:shd w:val="clear" w:color="000000" w:fill="FF0000"/>
            <w:noWrap/>
            <w:vAlign w:val="center"/>
            <w:hideMark/>
          </w:tcPr>
          <w:p w14:paraId="485EB7E6"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VERY HIGH</w:t>
            </w:r>
          </w:p>
        </w:tc>
        <w:tc>
          <w:tcPr>
            <w:tcW w:w="1260" w:type="dxa"/>
            <w:tcBorders>
              <w:top w:val="single" w:sz="8" w:space="0" w:color="auto"/>
              <w:left w:val="nil"/>
              <w:bottom w:val="single" w:sz="4" w:space="0" w:color="auto"/>
              <w:right w:val="single" w:sz="8" w:space="0" w:color="auto"/>
            </w:tcBorders>
            <w:shd w:val="clear" w:color="000000" w:fill="FF0000"/>
            <w:noWrap/>
            <w:vAlign w:val="center"/>
            <w:hideMark/>
          </w:tcPr>
          <w:p w14:paraId="74C1BE4E"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VERY HIGH</w:t>
            </w:r>
          </w:p>
        </w:tc>
      </w:tr>
      <w:tr w:rsidR="00FE294D" w:rsidRPr="00FE294D" w14:paraId="13E74A77" w14:textId="77777777" w:rsidTr="00FE294D">
        <w:trPr>
          <w:trHeight w:val="450"/>
        </w:trPr>
        <w:tc>
          <w:tcPr>
            <w:tcW w:w="1027" w:type="dxa"/>
            <w:vMerge/>
            <w:tcBorders>
              <w:top w:val="nil"/>
              <w:left w:val="single" w:sz="8" w:space="0" w:color="auto"/>
              <w:bottom w:val="single" w:sz="8" w:space="0" w:color="000000"/>
              <w:right w:val="single" w:sz="8" w:space="0" w:color="auto"/>
            </w:tcBorders>
            <w:vAlign w:val="center"/>
            <w:hideMark/>
          </w:tcPr>
          <w:p w14:paraId="1289D5E2" w14:textId="77777777" w:rsidR="00FE294D" w:rsidRPr="00FE294D" w:rsidRDefault="00FE294D" w:rsidP="00FE294D">
            <w:pPr>
              <w:spacing w:after="0" w:line="240" w:lineRule="auto"/>
              <w:rPr>
                <w:rFonts w:ascii="Calibri" w:eastAsia="Times New Roman" w:hAnsi="Calibri" w:cs="Times New Roman"/>
                <w:color w:val="000000"/>
                <w:sz w:val="20"/>
                <w:szCs w:val="20"/>
              </w:rPr>
            </w:pPr>
          </w:p>
        </w:tc>
        <w:tc>
          <w:tcPr>
            <w:tcW w:w="1303" w:type="dxa"/>
            <w:tcBorders>
              <w:top w:val="nil"/>
              <w:left w:val="nil"/>
              <w:bottom w:val="single" w:sz="4" w:space="0" w:color="auto"/>
              <w:right w:val="nil"/>
            </w:tcBorders>
            <w:shd w:val="clear" w:color="auto" w:fill="auto"/>
            <w:noWrap/>
            <w:vAlign w:val="center"/>
            <w:hideMark/>
          </w:tcPr>
          <w:p w14:paraId="4CDEFB32"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1-7</w:t>
            </w:r>
          </w:p>
        </w:tc>
        <w:tc>
          <w:tcPr>
            <w:tcW w:w="1170" w:type="dxa"/>
            <w:tcBorders>
              <w:top w:val="nil"/>
              <w:left w:val="single" w:sz="8" w:space="0" w:color="auto"/>
              <w:bottom w:val="single" w:sz="4" w:space="0" w:color="auto"/>
              <w:right w:val="nil"/>
            </w:tcBorders>
            <w:shd w:val="clear" w:color="000000" w:fill="FFFF00"/>
            <w:noWrap/>
            <w:vAlign w:val="center"/>
            <w:hideMark/>
          </w:tcPr>
          <w:p w14:paraId="21577A91"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MED</w:t>
            </w:r>
          </w:p>
        </w:tc>
        <w:tc>
          <w:tcPr>
            <w:tcW w:w="1620" w:type="dxa"/>
            <w:gridSpan w:val="2"/>
            <w:tcBorders>
              <w:top w:val="single" w:sz="4" w:space="0" w:color="auto"/>
              <w:left w:val="single" w:sz="8" w:space="0" w:color="auto"/>
              <w:bottom w:val="single" w:sz="4" w:space="0" w:color="auto"/>
              <w:right w:val="single" w:sz="4" w:space="0" w:color="auto"/>
            </w:tcBorders>
            <w:shd w:val="clear" w:color="000000" w:fill="FFFF00"/>
            <w:noWrap/>
            <w:vAlign w:val="center"/>
            <w:hideMark/>
          </w:tcPr>
          <w:p w14:paraId="3405D881"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MEDIUM</w:t>
            </w:r>
          </w:p>
        </w:tc>
        <w:tc>
          <w:tcPr>
            <w:tcW w:w="171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5F4F9FCF"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4" w:space="0" w:color="auto"/>
              <w:right w:val="single" w:sz="4" w:space="0" w:color="auto"/>
            </w:tcBorders>
            <w:shd w:val="clear" w:color="000000" w:fill="FFC000"/>
            <w:noWrap/>
            <w:vAlign w:val="center"/>
            <w:hideMark/>
          </w:tcPr>
          <w:p w14:paraId="0CB2A4F7"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HIGH</w:t>
            </w:r>
          </w:p>
        </w:tc>
        <w:tc>
          <w:tcPr>
            <w:tcW w:w="1260" w:type="dxa"/>
            <w:tcBorders>
              <w:top w:val="nil"/>
              <w:left w:val="nil"/>
              <w:bottom w:val="single" w:sz="4" w:space="0" w:color="auto"/>
              <w:right w:val="single" w:sz="8" w:space="0" w:color="auto"/>
            </w:tcBorders>
            <w:shd w:val="clear" w:color="000000" w:fill="FF0000"/>
            <w:noWrap/>
            <w:vAlign w:val="center"/>
            <w:hideMark/>
          </w:tcPr>
          <w:p w14:paraId="3C6F4643"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VERY HIGH</w:t>
            </w:r>
          </w:p>
        </w:tc>
      </w:tr>
      <w:tr w:rsidR="00FE294D" w:rsidRPr="00FE294D" w14:paraId="34EACA9D" w14:textId="77777777" w:rsidTr="00FE294D">
        <w:trPr>
          <w:trHeight w:val="450"/>
        </w:trPr>
        <w:tc>
          <w:tcPr>
            <w:tcW w:w="1027" w:type="dxa"/>
            <w:vMerge/>
            <w:tcBorders>
              <w:top w:val="nil"/>
              <w:left w:val="single" w:sz="8" w:space="0" w:color="auto"/>
              <w:bottom w:val="single" w:sz="8" w:space="0" w:color="000000"/>
              <w:right w:val="single" w:sz="8" w:space="0" w:color="auto"/>
            </w:tcBorders>
            <w:vAlign w:val="center"/>
            <w:hideMark/>
          </w:tcPr>
          <w:p w14:paraId="2B206DB4" w14:textId="77777777" w:rsidR="00FE294D" w:rsidRPr="00FE294D" w:rsidRDefault="00FE294D" w:rsidP="00FE294D">
            <w:pPr>
              <w:spacing w:after="0" w:line="240" w:lineRule="auto"/>
              <w:rPr>
                <w:rFonts w:ascii="Calibri" w:eastAsia="Times New Roman" w:hAnsi="Calibri" w:cs="Times New Roman"/>
                <w:color w:val="000000"/>
                <w:sz w:val="20"/>
                <w:szCs w:val="20"/>
              </w:rPr>
            </w:pPr>
          </w:p>
        </w:tc>
        <w:tc>
          <w:tcPr>
            <w:tcW w:w="1303" w:type="dxa"/>
            <w:tcBorders>
              <w:top w:val="nil"/>
              <w:left w:val="nil"/>
              <w:bottom w:val="single" w:sz="8" w:space="0" w:color="auto"/>
              <w:right w:val="nil"/>
            </w:tcBorders>
            <w:shd w:val="clear" w:color="auto" w:fill="auto"/>
            <w:noWrap/>
            <w:vAlign w:val="center"/>
            <w:hideMark/>
          </w:tcPr>
          <w:p w14:paraId="161D6E41" w14:textId="77777777" w:rsidR="00FE294D" w:rsidRPr="00FE294D" w:rsidRDefault="00FE294D" w:rsidP="00FE294D">
            <w:pPr>
              <w:spacing w:after="0" w:line="240" w:lineRule="auto"/>
              <w:jc w:val="center"/>
              <w:rPr>
                <w:rFonts w:ascii="Calibri" w:eastAsia="Times New Roman" w:hAnsi="Calibri" w:cs="Times New Roman"/>
                <w:color w:val="000000"/>
                <w:sz w:val="20"/>
                <w:szCs w:val="20"/>
              </w:rPr>
            </w:pPr>
            <w:r w:rsidRPr="00FE294D">
              <w:rPr>
                <w:rFonts w:ascii="Calibri" w:eastAsia="Times New Roman" w:hAnsi="Calibri" w:cs="Times New Roman"/>
                <w:color w:val="000000"/>
                <w:sz w:val="20"/>
                <w:szCs w:val="20"/>
              </w:rPr>
              <w:t>0</w:t>
            </w:r>
          </w:p>
        </w:tc>
        <w:tc>
          <w:tcPr>
            <w:tcW w:w="1170" w:type="dxa"/>
            <w:tcBorders>
              <w:top w:val="nil"/>
              <w:left w:val="single" w:sz="8" w:space="0" w:color="auto"/>
              <w:bottom w:val="single" w:sz="8" w:space="0" w:color="auto"/>
              <w:right w:val="nil"/>
            </w:tcBorders>
            <w:shd w:val="clear" w:color="000000" w:fill="92D050"/>
            <w:noWrap/>
            <w:vAlign w:val="center"/>
            <w:hideMark/>
          </w:tcPr>
          <w:p w14:paraId="021B819E"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LOW</w:t>
            </w:r>
          </w:p>
        </w:tc>
        <w:tc>
          <w:tcPr>
            <w:tcW w:w="1620" w:type="dxa"/>
            <w:gridSpan w:val="2"/>
            <w:tcBorders>
              <w:top w:val="single" w:sz="4" w:space="0" w:color="auto"/>
              <w:left w:val="single" w:sz="8" w:space="0" w:color="auto"/>
              <w:bottom w:val="single" w:sz="8" w:space="0" w:color="auto"/>
              <w:right w:val="single" w:sz="4" w:space="0" w:color="auto"/>
            </w:tcBorders>
            <w:shd w:val="clear" w:color="000000" w:fill="92D050"/>
            <w:noWrap/>
            <w:vAlign w:val="center"/>
            <w:hideMark/>
          </w:tcPr>
          <w:p w14:paraId="7448413E"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LOW</w:t>
            </w:r>
          </w:p>
        </w:tc>
        <w:tc>
          <w:tcPr>
            <w:tcW w:w="1710" w:type="dxa"/>
            <w:gridSpan w:val="2"/>
            <w:tcBorders>
              <w:top w:val="single" w:sz="4" w:space="0" w:color="auto"/>
              <w:left w:val="nil"/>
              <w:bottom w:val="single" w:sz="8" w:space="0" w:color="auto"/>
              <w:right w:val="single" w:sz="4" w:space="0" w:color="auto"/>
            </w:tcBorders>
            <w:shd w:val="clear" w:color="000000" w:fill="FFFF00"/>
            <w:noWrap/>
            <w:vAlign w:val="center"/>
            <w:hideMark/>
          </w:tcPr>
          <w:p w14:paraId="12FBE63C"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MEDIUM</w:t>
            </w:r>
          </w:p>
        </w:tc>
        <w:tc>
          <w:tcPr>
            <w:tcW w:w="1440" w:type="dxa"/>
            <w:gridSpan w:val="2"/>
            <w:tcBorders>
              <w:top w:val="single" w:sz="4" w:space="0" w:color="auto"/>
              <w:left w:val="nil"/>
              <w:bottom w:val="single" w:sz="8" w:space="0" w:color="auto"/>
              <w:right w:val="single" w:sz="4" w:space="0" w:color="auto"/>
            </w:tcBorders>
            <w:shd w:val="clear" w:color="000000" w:fill="FFFF00"/>
            <w:noWrap/>
            <w:vAlign w:val="center"/>
            <w:hideMark/>
          </w:tcPr>
          <w:p w14:paraId="64BC35D4"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MEDIUM</w:t>
            </w:r>
          </w:p>
        </w:tc>
        <w:tc>
          <w:tcPr>
            <w:tcW w:w="1260" w:type="dxa"/>
            <w:tcBorders>
              <w:top w:val="nil"/>
              <w:left w:val="nil"/>
              <w:bottom w:val="single" w:sz="8" w:space="0" w:color="auto"/>
              <w:right w:val="single" w:sz="8" w:space="0" w:color="auto"/>
            </w:tcBorders>
            <w:shd w:val="clear" w:color="000000" w:fill="FFC000"/>
            <w:noWrap/>
            <w:vAlign w:val="center"/>
            <w:hideMark/>
          </w:tcPr>
          <w:p w14:paraId="236A0266" w14:textId="77777777" w:rsidR="00FE294D" w:rsidRPr="00FE294D" w:rsidRDefault="00FE294D" w:rsidP="00FE294D">
            <w:pPr>
              <w:spacing w:after="0" w:line="240" w:lineRule="auto"/>
              <w:jc w:val="center"/>
              <w:rPr>
                <w:rFonts w:ascii="Calibri" w:eastAsia="Times New Roman" w:hAnsi="Calibri" w:cs="Times New Roman"/>
                <w:b/>
                <w:bCs/>
                <w:color w:val="000000"/>
                <w:sz w:val="20"/>
                <w:szCs w:val="20"/>
              </w:rPr>
            </w:pPr>
            <w:r w:rsidRPr="00FE294D">
              <w:rPr>
                <w:rFonts w:ascii="Calibri" w:eastAsia="Times New Roman" w:hAnsi="Calibri" w:cs="Times New Roman"/>
                <w:b/>
                <w:bCs/>
                <w:color w:val="000000"/>
                <w:sz w:val="20"/>
                <w:szCs w:val="20"/>
              </w:rPr>
              <w:t>HIGH</w:t>
            </w:r>
          </w:p>
        </w:tc>
      </w:tr>
    </w:tbl>
    <w:p w14:paraId="72C131A2" w14:textId="77777777" w:rsidR="004355F8" w:rsidRDefault="004355F8" w:rsidP="004355F8"/>
    <w:p w14:paraId="789A104E" w14:textId="77777777" w:rsidR="004355F8" w:rsidRDefault="004355F8" w:rsidP="004355F8">
      <w:pPr>
        <w:pStyle w:val="CaptionTables"/>
      </w:pPr>
      <w:bookmarkStart w:id="171" w:name="_Ref69393690"/>
      <w:bookmarkStart w:id="172" w:name="_Toc69393685"/>
      <w:bookmarkStart w:id="173" w:name="_Toc69394955"/>
      <w:bookmarkStart w:id="174" w:name="_Toc69395164"/>
      <w:bookmarkStart w:id="175" w:name="_Toc69395244"/>
      <w:bookmarkStart w:id="176" w:name="_Toc69395404"/>
      <w:bookmarkStart w:id="177" w:name="_Toc69395508"/>
      <w:bookmarkStart w:id="178" w:name="_Toc69395600"/>
      <w:bookmarkStart w:id="179" w:name="_Toc69468097"/>
      <w:bookmarkStart w:id="180" w:name="_Toc69469907"/>
      <w:bookmarkStart w:id="181" w:name="_Toc69469979"/>
      <w:bookmarkStart w:id="182" w:name="_Toc69471027"/>
      <w:bookmarkStart w:id="183" w:name="_Toc69475222"/>
      <w:bookmarkStart w:id="184" w:name="_Toc69475286"/>
      <w:bookmarkStart w:id="185" w:name="_Toc69475447"/>
      <w:bookmarkStart w:id="186" w:name="_Toc69475511"/>
      <w:r>
        <w:t xml:space="preserve">Table </w:t>
      </w:r>
      <w:r>
        <w:fldChar w:fldCharType="begin"/>
      </w:r>
      <w:r>
        <w:instrText xml:space="preserve"> SEQ Table \* ARABIC </w:instrText>
      </w:r>
      <w:r>
        <w:fldChar w:fldCharType="separate"/>
      </w:r>
      <w:r>
        <w:rPr>
          <w:noProof/>
        </w:rPr>
        <w:t>12</w:t>
      </w:r>
      <w:r>
        <w:fldChar w:fldCharType="end"/>
      </w:r>
      <w:bookmarkEnd w:id="171"/>
      <w:r>
        <w:t>: Risk Pathway Rankings</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tbl>
      <w:tblPr>
        <w:tblW w:w="0" w:type="auto"/>
        <w:tblLayout w:type="fixed"/>
        <w:tblLook w:val="04A0" w:firstRow="1" w:lastRow="0" w:firstColumn="1" w:lastColumn="0" w:noHBand="0" w:noVBand="1"/>
      </w:tblPr>
      <w:tblGrid>
        <w:gridCol w:w="2956"/>
        <w:gridCol w:w="1354"/>
        <w:gridCol w:w="1216"/>
        <w:gridCol w:w="1285"/>
        <w:gridCol w:w="1286"/>
      </w:tblGrid>
      <w:tr w:rsidR="004355F8" w:rsidRPr="00C94776" w14:paraId="7B69F029" w14:textId="77777777" w:rsidTr="006628E6">
        <w:trPr>
          <w:trHeight w:val="315"/>
        </w:trPr>
        <w:tc>
          <w:tcPr>
            <w:tcW w:w="2956"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4970754C" w14:textId="77777777" w:rsidR="004355F8" w:rsidRPr="00B21F24" w:rsidRDefault="004355F8" w:rsidP="00FC1381">
            <w:pPr>
              <w:spacing w:after="0" w:line="240" w:lineRule="auto"/>
              <w:jc w:val="center"/>
              <w:rPr>
                <w:rFonts w:ascii="Calibri" w:eastAsia="Times New Roman" w:hAnsi="Calibri" w:cs="Calibri"/>
                <w:b/>
                <w:bCs/>
                <w:color w:val="000000"/>
              </w:rPr>
            </w:pPr>
            <w:r w:rsidRPr="00B21F24">
              <w:rPr>
                <w:rFonts w:ascii="Calibri" w:eastAsia="Times New Roman" w:hAnsi="Calibri" w:cs="Calibri"/>
                <w:b/>
                <w:bCs/>
                <w:color w:val="000000"/>
              </w:rPr>
              <w:t xml:space="preserve">Human Health Protection </w:t>
            </w:r>
          </w:p>
        </w:tc>
        <w:tc>
          <w:tcPr>
            <w:tcW w:w="1354" w:type="dxa"/>
            <w:tcBorders>
              <w:top w:val="nil"/>
              <w:left w:val="nil"/>
              <w:bottom w:val="nil"/>
              <w:right w:val="nil"/>
            </w:tcBorders>
            <w:shd w:val="clear" w:color="auto" w:fill="auto"/>
            <w:noWrap/>
            <w:vAlign w:val="bottom"/>
            <w:hideMark/>
          </w:tcPr>
          <w:p w14:paraId="7A50D346" w14:textId="77777777" w:rsidR="004355F8" w:rsidRPr="00C94776" w:rsidRDefault="004355F8" w:rsidP="00FC1381">
            <w:pPr>
              <w:spacing w:after="0" w:line="240" w:lineRule="auto"/>
              <w:jc w:val="center"/>
              <w:rPr>
                <w:rFonts w:ascii="Calibri" w:eastAsia="Times New Roman" w:hAnsi="Calibri" w:cs="Calibri"/>
                <w:color w:val="000000"/>
              </w:rPr>
            </w:pPr>
          </w:p>
        </w:tc>
        <w:tc>
          <w:tcPr>
            <w:tcW w:w="1216" w:type="dxa"/>
            <w:tcBorders>
              <w:top w:val="nil"/>
              <w:left w:val="nil"/>
              <w:bottom w:val="nil"/>
              <w:right w:val="nil"/>
            </w:tcBorders>
            <w:shd w:val="clear" w:color="auto" w:fill="auto"/>
            <w:noWrap/>
            <w:vAlign w:val="bottom"/>
            <w:hideMark/>
          </w:tcPr>
          <w:p w14:paraId="09C62F80" w14:textId="77777777" w:rsidR="004355F8" w:rsidRPr="00C94776" w:rsidRDefault="004355F8" w:rsidP="00FC1381">
            <w:pPr>
              <w:spacing w:after="0" w:line="240" w:lineRule="auto"/>
              <w:rPr>
                <w:rFonts w:ascii="Times New Roman" w:eastAsia="Times New Roman" w:hAnsi="Times New Roman"/>
              </w:rPr>
            </w:pPr>
          </w:p>
        </w:tc>
        <w:tc>
          <w:tcPr>
            <w:tcW w:w="1285" w:type="dxa"/>
            <w:tcBorders>
              <w:top w:val="nil"/>
              <w:left w:val="nil"/>
              <w:bottom w:val="nil"/>
              <w:right w:val="nil"/>
            </w:tcBorders>
            <w:shd w:val="clear" w:color="auto" w:fill="auto"/>
            <w:noWrap/>
            <w:vAlign w:val="bottom"/>
            <w:hideMark/>
          </w:tcPr>
          <w:p w14:paraId="1318F9C6" w14:textId="77777777" w:rsidR="004355F8" w:rsidRPr="00C94776" w:rsidRDefault="004355F8" w:rsidP="00FC1381">
            <w:pPr>
              <w:spacing w:after="0" w:line="240" w:lineRule="auto"/>
              <w:rPr>
                <w:rFonts w:ascii="Times New Roman" w:eastAsia="Times New Roman" w:hAnsi="Times New Roman"/>
              </w:rPr>
            </w:pPr>
          </w:p>
        </w:tc>
        <w:tc>
          <w:tcPr>
            <w:tcW w:w="1286" w:type="dxa"/>
            <w:tcBorders>
              <w:top w:val="nil"/>
              <w:left w:val="nil"/>
              <w:bottom w:val="nil"/>
              <w:right w:val="nil"/>
            </w:tcBorders>
            <w:shd w:val="clear" w:color="auto" w:fill="auto"/>
            <w:noWrap/>
            <w:vAlign w:val="bottom"/>
            <w:hideMark/>
          </w:tcPr>
          <w:p w14:paraId="4032E437" w14:textId="77777777" w:rsidR="004355F8" w:rsidRPr="00C94776" w:rsidRDefault="004355F8" w:rsidP="00FC1381">
            <w:pPr>
              <w:spacing w:after="0" w:line="240" w:lineRule="auto"/>
              <w:rPr>
                <w:rFonts w:ascii="Times New Roman" w:eastAsia="Times New Roman" w:hAnsi="Times New Roman"/>
              </w:rPr>
            </w:pPr>
          </w:p>
        </w:tc>
      </w:tr>
      <w:tr w:rsidR="004355F8" w:rsidRPr="00C94776" w14:paraId="6422EC5D" w14:textId="77777777" w:rsidTr="006628E6">
        <w:trPr>
          <w:trHeight w:val="315"/>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A2F6176" w14:textId="77777777" w:rsidR="004355F8" w:rsidRPr="00B21F24" w:rsidRDefault="004355F8" w:rsidP="00FC1381">
            <w:pPr>
              <w:spacing w:after="0" w:line="240" w:lineRule="auto"/>
              <w:jc w:val="center"/>
              <w:rPr>
                <w:rFonts w:ascii="Calibri" w:eastAsia="Times New Roman" w:hAnsi="Calibri" w:cs="Calibri"/>
                <w:color w:val="000000"/>
              </w:rPr>
            </w:pPr>
            <w:proofErr w:type="spellStart"/>
            <w:r w:rsidRPr="00B21F24">
              <w:rPr>
                <w:rFonts w:ascii="Calibri" w:eastAsia="Times New Roman" w:hAnsi="Calibri" w:cs="Calibri"/>
                <w:color w:val="000000"/>
              </w:rPr>
              <w:t>Vapour</w:t>
            </w:r>
            <w:proofErr w:type="spellEnd"/>
            <w:r w:rsidRPr="00B21F24">
              <w:rPr>
                <w:rFonts w:ascii="Calibri" w:eastAsia="Times New Roman" w:hAnsi="Calibri" w:cs="Calibri"/>
                <w:color w:val="000000"/>
              </w:rPr>
              <w:t xml:space="preserve"> Intrusion</w:t>
            </w:r>
          </w:p>
        </w:tc>
        <w:tc>
          <w:tcPr>
            <w:tcW w:w="1354" w:type="dxa"/>
            <w:tcBorders>
              <w:top w:val="single" w:sz="4" w:space="0" w:color="auto"/>
              <w:left w:val="nil"/>
              <w:bottom w:val="single" w:sz="4" w:space="0" w:color="auto"/>
              <w:right w:val="single" w:sz="4" w:space="0" w:color="auto"/>
            </w:tcBorders>
            <w:shd w:val="clear" w:color="000000" w:fill="92D050"/>
            <w:noWrap/>
            <w:vAlign w:val="bottom"/>
            <w:hideMark/>
          </w:tcPr>
          <w:p w14:paraId="76BABC69"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LOW</w:t>
            </w:r>
          </w:p>
        </w:tc>
        <w:tc>
          <w:tcPr>
            <w:tcW w:w="1216" w:type="dxa"/>
            <w:tcBorders>
              <w:top w:val="single" w:sz="4" w:space="0" w:color="auto"/>
              <w:left w:val="nil"/>
              <w:bottom w:val="single" w:sz="4" w:space="0" w:color="auto"/>
              <w:right w:val="single" w:sz="4" w:space="0" w:color="auto"/>
            </w:tcBorders>
            <w:shd w:val="clear" w:color="000000" w:fill="FFFF00"/>
            <w:noWrap/>
            <w:vAlign w:val="bottom"/>
            <w:hideMark/>
          </w:tcPr>
          <w:p w14:paraId="74DB1276"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MEDIUM</w:t>
            </w:r>
          </w:p>
        </w:tc>
        <w:tc>
          <w:tcPr>
            <w:tcW w:w="1285" w:type="dxa"/>
            <w:tcBorders>
              <w:top w:val="single" w:sz="4" w:space="0" w:color="auto"/>
              <w:left w:val="nil"/>
              <w:bottom w:val="single" w:sz="4" w:space="0" w:color="auto"/>
              <w:right w:val="single" w:sz="4" w:space="0" w:color="auto"/>
            </w:tcBorders>
            <w:shd w:val="clear" w:color="000000" w:fill="FFC000"/>
            <w:noWrap/>
            <w:vAlign w:val="bottom"/>
            <w:hideMark/>
          </w:tcPr>
          <w:p w14:paraId="13601EB3"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HIGH</w:t>
            </w:r>
          </w:p>
        </w:tc>
        <w:tc>
          <w:tcPr>
            <w:tcW w:w="1286" w:type="dxa"/>
            <w:tcBorders>
              <w:top w:val="single" w:sz="4" w:space="0" w:color="auto"/>
              <w:left w:val="nil"/>
              <w:bottom w:val="single" w:sz="4" w:space="0" w:color="auto"/>
              <w:right w:val="single" w:sz="4" w:space="0" w:color="auto"/>
            </w:tcBorders>
            <w:shd w:val="clear" w:color="000000" w:fill="FF0000"/>
            <w:noWrap/>
            <w:vAlign w:val="bottom"/>
            <w:hideMark/>
          </w:tcPr>
          <w:p w14:paraId="698666CE"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VERY HIGH</w:t>
            </w:r>
          </w:p>
        </w:tc>
      </w:tr>
      <w:tr w:rsidR="004355F8" w:rsidRPr="00C94776" w14:paraId="1E4B8CD6" w14:textId="77777777" w:rsidTr="006628E6">
        <w:trPr>
          <w:trHeight w:val="315"/>
        </w:trPr>
        <w:tc>
          <w:tcPr>
            <w:tcW w:w="2956" w:type="dxa"/>
            <w:tcBorders>
              <w:top w:val="nil"/>
              <w:left w:val="single" w:sz="4" w:space="0" w:color="auto"/>
              <w:bottom w:val="nil"/>
              <w:right w:val="single" w:sz="4" w:space="0" w:color="auto"/>
            </w:tcBorders>
            <w:shd w:val="clear" w:color="auto" w:fill="auto"/>
            <w:noWrap/>
            <w:vAlign w:val="bottom"/>
            <w:hideMark/>
          </w:tcPr>
          <w:p w14:paraId="2AD28B78" w14:textId="77777777" w:rsidR="004355F8" w:rsidRPr="00B21F24" w:rsidRDefault="004355F8" w:rsidP="00FC1381">
            <w:pPr>
              <w:spacing w:after="0" w:line="240" w:lineRule="auto"/>
              <w:jc w:val="center"/>
              <w:rPr>
                <w:rFonts w:ascii="Calibri" w:eastAsia="Times New Roman" w:hAnsi="Calibri" w:cs="Calibri"/>
                <w:color w:val="000000"/>
              </w:rPr>
            </w:pPr>
            <w:r w:rsidRPr="00B21F24">
              <w:rPr>
                <w:rFonts w:ascii="Calibri" w:eastAsia="Times New Roman" w:hAnsi="Calibri" w:cs="Calibri"/>
                <w:color w:val="000000"/>
              </w:rPr>
              <w:t>Drinking Water Contamination</w:t>
            </w:r>
          </w:p>
        </w:tc>
        <w:tc>
          <w:tcPr>
            <w:tcW w:w="1354" w:type="dxa"/>
            <w:tcBorders>
              <w:top w:val="nil"/>
              <w:left w:val="nil"/>
              <w:bottom w:val="single" w:sz="4" w:space="0" w:color="auto"/>
              <w:right w:val="single" w:sz="4" w:space="0" w:color="auto"/>
            </w:tcBorders>
            <w:shd w:val="clear" w:color="000000" w:fill="92D050"/>
            <w:noWrap/>
            <w:vAlign w:val="bottom"/>
            <w:hideMark/>
          </w:tcPr>
          <w:p w14:paraId="6A3D52B5"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LOW</w:t>
            </w:r>
          </w:p>
        </w:tc>
        <w:tc>
          <w:tcPr>
            <w:tcW w:w="1216" w:type="dxa"/>
            <w:tcBorders>
              <w:top w:val="nil"/>
              <w:left w:val="nil"/>
              <w:bottom w:val="single" w:sz="4" w:space="0" w:color="auto"/>
              <w:right w:val="single" w:sz="4" w:space="0" w:color="auto"/>
            </w:tcBorders>
            <w:shd w:val="clear" w:color="000000" w:fill="FFFF00"/>
            <w:noWrap/>
            <w:vAlign w:val="bottom"/>
            <w:hideMark/>
          </w:tcPr>
          <w:p w14:paraId="4D9ADAF8"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MEDIUM</w:t>
            </w:r>
          </w:p>
        </w:tc>
        <w:tc>
          <w:tcPr>
            <w:tcW w:w="1285" w:type="dxa"/>
            <w:tcBorders>
              <w:top w:val="nil"/>
              <w:left w:val="nil"/>
              <w:bottom w:val="single" w:sz="4" w:space="0" w:color="auto"/>
              <w:right w:val="single" w:sz="4" w:space="0" w:color="auto"/>
            </w:tcBorders>
            <w:shd w:val="clear" w:color="000000" w:fill="FFC000"/>
            <w:noWrap/>
            <w:vAlign w:val="bottom"/>
            <w:hideMark/>
          </w:tcPr>
          <w:p w14:paraId="48CF478A"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HIGH</w:t>
            </w:r>
          </w:p>
        </w:tc>
        <w:tc>
          <w:tcPr>
            <w:tcW w:w="1286" w:type="dxa"/>
            <w:tcBorders>
              <w:top w:val="nil"/>
              <w:left w:val="nil"/>
              <w:bottom w:val="single" w:sz="4" w:space="0" w:color="auto"/>
              <w:right w:val="single" w:sz="4" w:space="0" w:color="auto"/>
            </w:tcBorders>
            <w:shd w:val="clear" w:color="000000" w:fill="FF0000"/>
            <w:noWrap/>
            <w:vAlign w:val="bottom"/>
            <w:hideMark/>
          </w:tcPr>
          <w:p w14:paraId="52F8651B"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VERY HIGH</w:t>
            </w:r>
          </w:p>
        </w:tc>
      </w:tr>
      <w:tr w:rsidR="004355F8" w:rsidRPr="00C94776" w14:paraId="1C3B4A3A" w14:textId="77777777" w:rsidTr="006628E6">
        <w:trPr>
          <w:trHeight w:val="315"/>
        </w:trPr>
        <w:tc>
          <w:tcPr>
            <w:tcW w:w="2956" w:type="dxa"/>
            <w:tcBorders>
              <w:top w:val="single" w:sz="8" w:space="0" w:color="auto"/>
              <w:left w:val="single" w:sz="8" w:space="0" w:color="auto"/>
              <w:bottom w:val="single" w:sz="8" w:space="0" w:color="auto"/>
              <w:right w:val="single" w:sz="8" w:space="0" w:color="auto"/>
            </w:tcBorders>
            <w:shd w:val="clear" w:color="000000" w:fill="E7E6E6"/>
            <w:noWrap/>
            <w:vAlign w:val="bottom"/>
            <w:hideMark/>
          </w:tcPr>
          <w:p w14:paraId="5366A0EB" w14:textId="77777777" w:rsidR="004355F8" w:rsidRPr="00B21F24" w:rsidRDefault="004355F8" w:rsidP="00FC1381">
            <w:pPr>
              <w:spacing w:after="0" w:line="240" w:lineRule="auto"/>
              <w:jc w:val="center"/>
              <w:rPr>
                <w:rFonts w:ascii="Calibri" w:eastAsia="Times New Roman" w:hAnsi="Calibri" w:cs="Calibri"/>
                <w:b/>
                <w:bCs/>
                <w:color w:val="000000"/>
              </w:rPr>
            </w:pPr>
            <w:r w:rsidRPr="00B21F24">
              <w:rPr>
                <w:rFonts w:ascii="Calibri" w:eastAsia="Times New Roman" w:hAnsi="Calibri" w:cs="Calibri"/>
                <w:b/>
                <w:bCs/>
                <w:color w:val="000000"/>
              </w:rPr>
              <w:t>Environment Protection</w:t>
            </w:r>
          </w:p>
        </w:tc>
        <w:tc>
          <w:tcPr>
            <w:tcW w:w="1354" w:type="dxa"/>
            <w:tcBorders>
              <w:top w:val="nil"/>
              <w:left w:val="nil"/>
              <w:bottom w:val="single" w:sz="4" w:space="0" w:color="auto"/>
              <w:right w:val="nil"/>
            </w:tcBorders>
            <w:shd w:val="clear" w:color="auto" w:fill="auto"/>
            <w:noWrap/>
            <w:vAlign w:val="bottom"/>
            <w:hideMark/>
          </w:tcPr>
          <w:p w14:paraId="23383389" w14:textId="77777777" w:rsidR="004355F8" w:rsidRPr="00C94776" w:rsidRDefault="004355F8" w:rsidP="00FC1381">
            <w:pPr>
              <w:spacing w:after="0" w:line="240" w:lineRule="auto"/>
              <w:jc w:val="center"/>
              <w:rPr>
                <w:rFonts w:ascii="Calibri" w:eastAsia="Times New Roman" w:hAnsi="Calibri" w:cs="Calibri"/>
                <w:color w:val="000000"/>
              </w:rPr>
            </w:pPr>
          </w:p>
        </w:tc>
        <w:tc>
          <w:tcPr>
            <w:tcW w:w="1216" w:type="dxa"/>
            <w:tcBorders>
              <w:top w:val="nil"/>
              <w:left w:val="nil"/>
              <w:bottom w:val="single" w:sz="4" w:space="0" w:color="auto"/>
              <w:right w:val="nil"/>
            </w:tcBorders>
            <w:shd w:val="clear" w:color="auto" w:fill="auto"/>
            <w:noWrap/>
            <w:vAlign w:val="bottom"/>
            <w:hideMark/>
          </w:tcPr>
          <w:p w14:paraId="3E1DD248" w14:textId="77777777" w:rsidR="004355F8" w:rsidRPr="00C94776" w:rsidRDefault="004355F8" w:rsidP="00FC1381">
            <w:pPr>
              <w:spacing w:after="0" w:line="240" w:lineRule="auto"/>
              <w:rPr>
                <w:rFonts w:ascii="Times New Roman" w:eastAsia="Times New Roman" w:hAnsi="Times New Roman"/>
              </w:rPr>
            </w:pPr>
          </w:p>
        </w:tc>
        <w:tc>
          <w:tcPr>
            <w:tcW w:w="1285" w:type="dxa"/>
            <w:tcBorders>
              <w:top w:val="nil"/>
              <w:left w:val="nil"/>
              <w:bottom w:val="single" w:sz="4" w:space="0" w:color="auto"/>
              <w:right w:val="nil"/>
            </w:tcBorders>
            <w:shd w:val="clear" w:color="auto" w:fill="auto"/>
            <w:noWrap/>
            <w:vAlign w:val="bottom"/>
            <w:hideMark/>
          </w:tcPr>
          <w:p w14:paraId="1918E0E3" w14:textId="77777777" w:rsidR="004355F8" w:rsidRPr="00C94776" w:rsidRDefault="004355F8" w:rsidP="00FC1381">
            <w:pPr>
              <w:spacing w:after="0" w:line="240" w:lineRule="auto"/>
              <w:rPr>
                <w:rFonts w:ascii="Times New Roman" w:eastAsia="Times New Roman" w:hAnsi="Times New Roman"/>
              </w:rPr>
            </w:pPr>
          </w:p>
        </w:tc>
        <w:tc>
          <w:tcPr>
            <w:tcW w:w="1286" w:type="dxa"/>
            <w:tcBorders>
              <w:top w:val="nil"/>
              <w:left w:val="nil"/>
              <w:bottom w:val="single" w:sz="4" w:space="0" w:color="auto"/>
              <w:right w:val="nil"/>
            </w:tcBorders>
            <w:shd w:val="clear" w:color="auto" w:fill="auto"/>
            <w:noWrap/>
            <w:vAlign w:val="bottom"/>
            <w:hideMark/>
          </w:tcPr>
          <w:p w14:paraId="6A7817F0" w14:textId="77777777" w:rsidR="004355F8" w:rsidRPr="00C94776" w:rsidRDefault="004355F8" w:rsidP="00FC1381">
            <w:pPr>
              <w:spacing w:after="0" w:line="240" w:lineRule="auto"/>
              <w:rPr>
                <w:rFonts w:ascii="Times New Roman" w:eastAsia="Times New Roman" w:hAnsi="Times New Roman"/>
              </w:rPr>
            </w:pPr>
          </w:p>
        </w:tc>
      </w:tr>
      <w:tr w:rsidR="004355F8" w:rsidRPr="00C94776" w14:paraId="36B342EB" w14:textId="77777777" w:rsidTr="006628E6">
        <w:trPr>
          <w:trHeight w:val="300"/>
        </w:trPr>
        <w:tc>
          <w:tcPr>
            <w:tcW w:w="2956" w:type="dxa"/>
            <w:tcBorders>
              <w:top w:val="nil"/>
              <w:left w:val="single" w:sz="4" w:space="0" w:color="auto"/>
              <w:bottom w:val="single" w:sz="4" w:space="0" w:color="auto"/>
              <w:right w:val="single" w:sz="4" w:space="0" w:color="auto"/>
            </w:tcBorders>
            <w:shd w:val="clear" w:color="auto" w:fill="auto"/>
            <w:noWrap/>
            <w:vAlign w:val="bottom"/>
            <w:hideMark/>
          </w:tcPr>
          <w:p w14:paraId="299B4619" w14:textId="77777777" w:rsidR="004355F8" w:rsidRPr="00B21F24" w:rsidRDefault="004355F8" w:rsidP="00FC1381">
            <w:pPr>
              <w:spacing w:after="0" w:line="240" w:lineRule="auto"/>
              <w:jc w:val="center"/>
              <w:rPr>
                <w:rFonts w:ascii="Calibri" w:eastAsia="Times New Roman" w:hAnsi="Calibri" w:cs="Calibri"/>
                <w:color w:val="000000"/>
              </w:rPr>
            </w:pPr>
            <w:r w:rsidRPr="00B21F24">
              <w:rPr>
                <w:rFonts w:ascii="Calibri" w:eastAsia="Times New Roman" w:hAnsi="Calibri" w:cs="Calibri"/>
                <w:color w:val="000000"/>
              </w:rPr>
              <w:t>Ecological degradation</w:t>
            </w:r>
          </w:p>
        </w:tc>
        <w:tc>
          <w:tcPr>
            <w:tcW w:w="1354" w:type="dxa"/>
            <w:tcBorders>
              <w:top w:val="single" w:sz="4" w:space="0" w:color="auto"/>
              <w:left w:val="nil"/>
              <w:bottom w:val="single" w:sz="4" w:space="0" w:color="auto"/>
              <w:right w:val="single" w:sz="4" w:space="0" w:color="auto"/>
            </w:tcBorders>
            <w:shd w:val="clear" w:color="000000" w:fill="92D050"/>
            <w:noWrap/>
            <w:vAlign w:val="bottom"/>
            <w:hideMark/>
          </w:tcPr>
          <w:p w14:paraId="44DCFB4F"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LOW</w:t>
            </w:r>
          </w:p>
        </w:tc>
        <w:tc>
          <w:tcPr>
            <w:tcW w:w="1216" w:type="dxa"/>
            <w:tcBorders>
              <w:top w:val="single" w:sz="4" w:space="0" w:color="auto"/>
              <w:left w:val="nil"/>
              <w:bottom w:val="single" w:sz="4" w:space="0" w:color="auto"/>
              <w:right w:val="single" w:sz="4" w:space="0" w:color="auto"/>
            </w:tcBorders>
            <w:shd w:val="clear" w:color="000000" w:fill="FFFF00"/>
            <w:noWrap/>
            <w:vAlign w:val="bottom"/>
            <w:hideMark/>
          </w:tcPr>
          <w:p w14:paraId="6CA1D173"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MEDIUM</w:t>
            </w:r>
          </w:p>
        </w:tc>
        <w:tc>
          <w:tcPr>
            <w:tcW w:w="1285" w:type="dxa"/>
            <w:tcBorders>
              <w:top w:val="single" w:sz="4" w:space="0" w:color="auto"/>
              <w:left w:val="nil"/>
              <w:bottom w:val="single" w:sz="4" w:space="0" w:color="auto"/>
              <w:right w:val="single" w:sz="4" w:space="0" w:color="auto"/>
            </w:tcBorders>
            <w:shd w:val="clear" w:color="000000" w:fill="FFC000"/>
            <w:noWrap/>
            <w:vAlign w:val="bottom"/>
            <w:hideMark/>
          </w:tcPr>
          <w:p w14:paraId="16ED1B1F" w14:textId="77777777" w:rsidR="004355F8" w:rsidRPr="00C94776" w:rsidRDefault="004355F8" w:rsidP="00FC1381">
            <w:pPr>
              <w:spacing w:after="0" w:line="240" w:lineRule="auto"/>
              <w:jc w:val="center"/>
              <w:rPr>
                <w:rFonts w:ascii="Calibri" w:eastAsia="Times New Roman" w:hAnsi="Calibri" w:cs="Calibri"/>
                <w:b/>
                <w:bCs/>
                <w:color w:val="000000"/>
              </w:rPr>
            </w:pPr>
            <w:r w:rsidRPr="00C94776">
              <w:rPr>
                <w:rFonts w:ascii="Calibri" w:eastAsia="Times New Roman" w:hAnsi="Calibri" w:cs="Calibri"/>
                <w:b/>
                <w:bCs/>
                <w:color w:val="000000"/>
              </w:rPr>
              <w:t>HIGH</w:t>
            </w:r>
          </w:p>
        </w:tc>
        <w:tc>
          <w:tcPr>
            <w:tcW w:w="1286"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14:paraId="21362EEF" w14:textId="05047886" w:rsidR="004355F8" w:rsidRPr="00C94776" w:rsidRDefault="00FE294D" w:rsidP="00FC1381">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VERY HIGH</w:t>
            </w:r>
          </w:p>
        </w:tc>
      </w:tr>
    </w:tbl>
    <w:p w14:paraId="441CB5DF" w14:textId="77777777" w:rsidR="00121765" w:rsidRDefault="00121765" w:rsidP="00121765">
      <w:pPr>
        <w:pStyle w:val="Heading1"/>
        <w:sectPr w:rsidR="00121765" w:rsidSect="004E4B1D">
          <w:pgSz w:w="12240" w:h="15840"/>
          <w:pgMar w:top="720" w:right="720" w:bottom="720" w:left="720" w:header="720" w:footer="720" w:gutter="0"/>
          <w:cols w:space="720"/>
          <w:docGrid w:linePitch="360"/>
        </w:sectPr>
      </w:pPr>
    </w:p>
    <w:p w14:paraId="208924D9" w14:textId="5C880C59" w:rsidR="005D203C" w:rsidRDefault="00361271" w:rsidP="00A8394E">
      <w:pPr>
        <w:pStyle w:val="Heading1"/>
        <w:numPr>
          <w:ilvl w:val="0"/>
          <w:numId w:val="1"/>
        </w:numPr>
      </w:pPr>
      <w:bookmarkStart w:id="187" w:name="_Toc89246836"/>
      <w:r>
        <w:lastRenderedPageBreak/>
        <w:t xml:space="preserve">UPSS Inspection and Monitoring </w:t>
      </w:r>
      <w:r w:rsidR="005317AE">
        <w:t xml:space="preserve">– Risk Ranking, </w:t>
      </w:r>
      <w:proofErr w:type="spellStart"/>
      <w:r>
        <w:t>Priorit</w:t>
      </w:r>
      <w:r w:rsidR="002B404F">
        <w:t>isation</w:t>
      </w:r>
      <w:proofErr w:type="spellEnd"/>
      <w:r w:rsidR="002B404F">
        <w:t xml:space="preserve"> and Actions</w:t>
      </w:r>
      <w:bookmarkEnd w:id="187"/>
    </w:p>
    <w:p w14:paraId="7E7EA150" w14:textId="664CCEA9" w:rsidR="00CB317C" w:rsidRDefault="005D203C" w:rsidP="005D203C">
      <w:r>
        <w:t xml:space="preserve">The Risk </w:t>
      </w:r>
      <w:r w:rsidR="00BE16DE">
        <w:t xml:space="preserve">Based approach </w:t>
      </w:r>
      <w:r w:rsidR="006C42C4">
        <w:t xml:space="preserve">makes use of the Risk </w:t>
      </w:r>
      <w:r>
        <w:t xml:space="preserve">Ranking </w:t>
      </w:r>
      <w:r w:rsidR="002B404F">
        <w:t xml:space="preserve">to </w:t>
      </w:r>
      <w:r w:rsidR="000D476C">
        <w:t xml:space="preserve">guide and inform development of Council’s </w:t>
      </w:r>
      <w:r w:rsidR="00165EA9">
        <w:t xml:space="preserve">UPSS Inspection and </w:t>
      </w:r>
      <w:r w:rsidR="000D476C">
        <w:t>Monitoring</w:t>
      </w:r>
      <w:r w:rsidR="00165EA9">
        <w:t xml:space="preserve"> </w:t>
      </w:r>
      <w:r w:rsidR="000D476C">
        <w:t xml:space="preserve">Program. The process comprises a sequence of steps with summary tables provided in Appendix 3 for each site ranked ‘very high’ or ‘high’.  The steps </w:t>
      </w:r>
      <w:proofErr w:type="gramStart"/>
      <w:r w:rsidR="000D476C">
        <w:t>are:</w:t>
      </w:r>
      <w:r w:rsidR="006C42C4">
        <w:t>:</w:t>
      </w:r>
      <w:proofErr w:type="gramEnd"/>
    </w:p>
    <w:p w14:paraId="5CD9186A" w14:textId="08C32291" w:rsidR="005135F3" w:rsidRPr="00384498" w:rsidRDefault="002F0507" w:rsidP="00DA5B77">
      <w:pPr>
        <w:pStyle w:val="ListParagraph"/>
        <w:numPr>
          <w:ilvl w:val="0"/>
          <w:numId w:val="17"/>
        </w:numPr>
      </w:pPr>
      <w:r>
        <w:t xml:space="preserve">Step </w:t>
      </w:r>
      <w:r w:rsidRPr="00384498">
        <w:t xml:space="preserve">1: </w:t>
      </w:r>
      <w:r w:rsidR="0015768D" w:rsidRPr="00384498">
        <w:t>Co</w:t>
      </w:r>
      <w:r w:rsidR="00860884" w:rsidRPr="00384498">
        <w:t>nsider</w:t>
      </w:r>
      <w:r w:rsidR="0015768D" w:rsidRPr="00384498">
        <w:t xml:space="preserve"> the</w:t>
      </w:r>
      <w:r w:rsidR="00684B00" w:rsidRPr="00384498">
        <w:t xml:space="preserve"> </w:t>
      </w:r>
      <w:r w:rsidR="005135F3" w:rsidRPr="00384498">
        <w:rPr>
          <w:b/>
          <w:bCs/>
        </w:rPr>
        <w:t>R</w:t>
      </w:r>
      <w:r w:rsidR="00CB317C" w:rsidRPr="00384498">
        <w:rPr>
          <w:b/>
          <w:bCs/>
        </w:rPr>
        <w:t xml:space="preserve">isk </w:t>
      </w:r>
      <w:r w:rsidR="005135F3" w:rsidRPr="00384498">
        <w:rPr>
          <w:b/>
          <w:bCs/>
        </w:rPr>
        <w:t>R</w:t>
      </w:r>
      <w:r w:rsidR="00CB317C" w:rsidRPr="00384498">
        <w:rPr>
          <w:b/>
          <w:bCs/>
        </w:rPr>
        <w:t>ank</w:t>
      </w:r>
      <w:r w:rsidR="00242CEB" w:rsidRPr="00384498">
        <w:rPr>
          <w:b/>
          <w:bCs/>
        </w:rPr>
        <w:t>ing</w:t>
      </w:r>
      <w:r w:rsidR="00E237FB" w:rsidRPr="00384498">
        <w:t xml:space="preserve"> </w:t>
      </w:r>
      <w:r w:rsidR="00384498" w:rsidRPr="00384498">
        <w:t xml:space="preserve">and UPSS Site Specific Inspection </w:t>
      </w:r>
      <w:proofErr w:type="spellStart"/>
      <w:r w:rsidR="00384498" w:rsidRPr="00C5714C">
        <w:rPr>
          <w:b/>
          <w:bCs/>
        </w:rPr>
        <w:t>Prioritisation</w:t>
      </w:r>
      <w:proofErr w:type="spellEnd"/>
      <w:r w:rsidR="00384498" w:rsidRPr="00384498">
        <w:t>.</w:t>
      </w:r>
    </w:p>
    <w:p w14:paraId="351260BA" w14:textId="6F8D1329" w:rsidR="00CB317C" w:rsidRPr="00384498" w:rsidRDefault="007C720A" w:rsidP="00DA5B77">
      <w:pPr>
        <w:pStyle w:val="ListParagraph"/>
        <w:numPr>
          <w:ilvl w:val="0"/>
          <w:numId w:val="17"/>
        </w:numPr>
      </w:pPr>
      <w:r w:rsidRPr="00384498">
        <w:t xml:space="preserve">Step 2: </w:t>
      </w:r>
      <w:r w:rsidR="005913D9" w:rsidRPr="00384498">
        <w:t xml:space="preserve">Consider the </w:t>
      </w:r>
      <w:r w:rsidR="00384498" w:rsidRPr="00384498">
        <w:t>UPSS S</w:t>
      </w:r>
      <w:r w:rsidR="0015768D" w:rsidRPr="00384498">
        <w:t>ite</w:t>
      </w:r>
      <w:r w:rsidR="005913D9" w:rsidRPr="00384498">
        <w:t>’s</w:t>
      </w:r>
      <w:r w:rsidR="0015768D" w:rsidRPr="00384498">
        <w:t xml:space="preserve"> </w:t>
      </w:r>
      <w:r w:rsidR="00B057E2" w:rsidRPr="00384498">
        <w:rPr>
          <w:b/>
          <w:bCs/>
        </w:rPr>
        <w:t>Risk Profile</w:t>
      </w:r>
      <w:r w:rsidR="00384498" w:rsidRPr="00384498">
        <w:t>.</w:t>
      </w:r>
    </w:p>
    <w:p w14:paraId="2F382671" w14:textId="7B6493B0" w:rsidR="00EC1F2A" w:rsidRPr="00384498" w:rsidRDefault="002F0507" w:rsidP="00DA5B77">
      <w:pPr>
        <w:pStyle w:val="ListParagraph"/>
        <w:numPr>
          <w:ilvl w:val="0"/>
          <w:numId w:val="17"/>
        </w:numPr>
      </w:pPr>
      <w:r w:rsidRPr="00384498">
        <w:t xml:space="preserve">Step </w:t>
      </w:r>
      <w:r w:rsidR="00EC1F2A" w:rsidRPr="00384498">
        <w:t>3</w:t>
      </w:r>
      <w:r w:rsidRPr="00384498">
        <w:t xml:space="preserve">: </w:t>
      </w:r>
      <w:r w:rsidR="00BA7865" w:rsidRPr="00384498">
        <w:t xml:space="preserve">Determine and </w:t>
      </w:r>
      <w:r w:rsidR="00907D18" w:rsidRPr="00384498">
        <w:t xml:space="preserve">Describe the </w:t>
      </w:r>
      <w:r w:rsidR="00907D18" w:rsidRPr="00384498">
        <w:rPr>
          <w:b/>
          <w:bCs/>
        </w:rPr>
        <w:t>Critical Risk Drivers</w:t>
      </w:r>
    </w:p>
    <w:p w14:paraId="69CC3E22" w14:textId="037D14BF" w:rsidR="0018430E" w:rsidRPr="002D47C7" w:rsidRDefault="00EC1F2A" w:rsidP="00DA5B77">
      <w:pPr>
        <w:pStyle w:val="ListParagraph"/>
        <w:numPr>
          <w:ilvl w:val="0"/>
          <w:numId w:val="17"/>
        </w:numPr>
      </w:pPr>
      <w:r>
        <w:t xml:space="preserve">Step 4: </w:t>
      </w:r>
      <w:r w:rsidR="0018430E">
        <w:t>Determine e</w:t>
      </w:r>
      <w:r w:rsidR="00B046E6">
        <w:t xml:space="preserve">ffective </w:t>
      </w:r>
      <w:r w:rsidR="00D109C8" w:rsidRPr="00D109C8">
        <w:rPr>
          <w:b/>
          <w:bCs/>
        </w:rPr>
        <w:t>R</w:t>
      </w:r>
      <w:r w:rsidR="00B046E6" w:rsidRPr="00D109C8">
        <w:rPr>
          <w:b/>
          <w:bCs/>
        </w:rPr>
        <w:t xml:space="preserve">isk </w:t>
      </w:r>
      <w:r w:rsidR="00D109C8" w:rsidRPr="00D109C8">
        <w:rPr>
          <w:b/>
          <w:bCs/>
        </w:rPr>
        <w:t>M</w:t>
      </w:r>
      <w:r w:rsidR="00B046E6" w:rsidRPr="00D109C8">
        <w:rPr>
          <w:b/>
          <w:bCs/>
        </w:rPr>
        <w:t>itigation</w:t>
      </w:r>
      <w:r w:rsidR="0018430E">
        <w:t xml:space="preserve"> and</w:t>
      </w:r>
      <w:r w:rsidR="00D109C8" w:rsidRPr="002D47C7">
        <w:t xml:space="preserve">/or </w:t>
      </w:r>
      <w:r w:rsidR="00D109C8" w:rsidRPr="002D47C7">
        <w:rPr>
          <w:b/>
          <w:bCs/>
        </w:rPr>
        <w:t>R</w:t>
      </w:r>
      <w:r w:rsidR="0018430E" w:rsidRPr="002D47C7">
        <w:rPr>
          <w:b/>
          <w:bCs/>
        </w:rPr>
        <w:t xml:space="preserve">isk </w:t>
      </w:r>
      <w:r w:rsidR="00D109C8" w:rsidRPr="002D47C7">
        <w:rPr>
          <w:b/>
          <w:bCs/>
        </w:rPr>
        <w:t>M</w:t>
      </w:r>
      <w:r w:rsidR="0018430E" w:rsidRPr="002D47C7">
        <w:rPr>
          <w:b/>
          <w:bCs/>
        </w:rPr>
        <w:t>anagement</w:t>
      </w:r>
      <w:r w:rsidR="0018430E" w:rsidRPr="002D47C7">
        <w:t xml:space="preserve"> options</w:t>
      </w:r>
      <w:r w:rsidR="007D0982">
        <w:t xml:space="preserve"> – </w:t>
      </w:r>
      <w:r w:rsidR="007D0982" w:rsidRPr="007D0982">
        <w:rPr>
          <w:b/>
          <w:bCs/>
        </w:rPr>
        <w:t>Site Inspection</w:t>
      </w:r>
    </w:p>
    <w:p w14:paraId="3AD55658" w14:textId="51C51F3F" w:rsidR="006C5005" w:rsidRPr="002D47C7" w:rsidRDefault="0018430E" w:rsidP="00DA5B77">
      <w:pPr>
        <w:pStyle w:val="ListParagraph"/>
        <w:numPr>
          <w:ilvl w:val="0"/>
          <w:numId w:val="17"/>
        </w:numPr>
      </w:pPr>
      <w:r w:rsidRPr="002D47C7">
        <w:t>Step 5</w:t>
      </w:r>
      <w:r w:rsidR="002D47C7">
        <w:t>:</w:t>
      </w:r>
      <w:r w:rsidRPr="002D47C7">
        <w:t xml:space="preserve"> </w:t>
      </w:r>
      <w:r w:rsidR="002D47C7" w:rsidRPr="002D47C7">
        <w:t xml:space="preserve">Ongoing, continuous UPSS </w:t>
      </w:r>
      <w:r w:rsidR="002D47C7" w:rsidRPr="002D47C7">
        <w:rPr>
          <w:b/>
          <w:bCs/>
        </w:rPr>
        <w:t>Site improvement</w:t>
      </w:r>
      <w:r w:rsidR="007D0982">
        <w:rPr>
          <w:b/>
          <w:bCs/>
        </w:rPr>
        <w:t>s</w:t>
      </w:r>
      <w:r w:rsidR="002D47C7" w:rsidRPr="002D47C7">
        <w:t xml:space="preserve"> and </w:t>
      </w:r>
      <w:r w:rsidR="002D47C7" w:rsidRPr="002D47C7">
        <w:rPr>
          <w:b/>
          <w:bCs/>
        </w:rPr>
        <w:t>Compliance Monitoring</w:t>
      </w:r>
      <w:r w:rsidR="00510C9C" w:rsidRPr="002D47C7">
        <w:t xml:space="preserve">. </w:t>
      </w:r>
    </w:p>
    <w:tbl>
      <w:tblPr>
        <w:tblStyle w:val="TableGrid"/>
        <w:tblW w:w="0" w:type="auto"/>
        <w:tblLook w:val="04A0" w:firstRow="1" w:lastRow="0" w:firstColumn="1" w:lastColumn="0" w:noHBand="0" w:noVBand="1"/>
      </w:tblPr>
      <w:tblGrid>
        <w:gridCol w:w="5171"/>
        <w:gridCol w:w="4544"/>
        <w:gridCol w:w="4675"/>
      </w:tblGrid>
      <w:tr w:rsidR="002130FB" w:rsidRPr="007D0982" w14:paraId="065695ED" w14:textId="501E4379" w:rsidTr="002C0659">
        <w:trPr>
          <w:tblHeader/>
        </w:trPr>
        <w:tc>
          <w:tcPr>
            <w:tcW w:w="5171" w:type="dxa"/>
            <w:shd w:val="clear" w:color="auto" w:fill="FFC000" w:themeFill="accent4"/>
          </w:tcPr>
          <w:p w14:paraId="1ACBDB0C" w14:textId="72091C7E" w:rsidR="00E404D3" w:rsidRPr="007D0982" w:rsidRDefault="00E404D3" w:rsidP="004C649F">
            <w:pPr>
              <w:pStyle w:val="Heading3"/>
              <w:rPr>
                <w:rFonts w:asciiTheme="minorHAnsi" w:hAnsiTheme="minorHAnsi" w:cstheme="minorHAnsi"/>
                <w:b/>
                <w:bCs/>
              </w:rPr>
            </w:pPr>
            <w:bookmarkStart w:id="188" w:name="_Toc89246837"/>
            <w:r w:rsidRPr="007D0982">
              <w:rPr>
                <w:rFonts w:asciiTheme="minorHAnsi" w:hAnsiTheme="minorHAnsi" w:cstheme="minorHAnsi"/>
                <w:b/>
                <w:bCs/>
              </w:rPr>
              <w:t>Steps</w:t>
            </w:r>
            <w:bookmarkEnd w:id="188"/>
          </w:p>
        </w:tc>
        <w:tc>
          <w:tcPr>
            <w:tcW w:w="4544" w:type="dxa"/>
            <w:shd w:val="clear" w:color="auto" w:fill="FFC000" w:themeFill="accent4"/>
          </w:tcPr>
          <w:p w14:paraId="199F10DC" w14:textId="57E4F15B" w:rsidR="00E404D3" w:rsidRPr="007D0982" w:rsidRDefault="00E404D3" w:rsidP="004C649F">
            <w:pPr>
              <w:pStyle w:val="Heading3"/>
              <w:rPr>
                <w:rFonts w:asciiTheme="minorHAnsi" w:hAnsiTheme="minorHAnsi" w:cstheme="minorHAnsi"/>
                <w:b/>
                <w:bCs/>
              </w:rPr>
            </w:pPr>
            <w:bookmarkStart w:id="189" w:name="_Toc89246838"/>
            <w:r w:rsidRPr="007D0982">
              <w:rPr>
                <w:rFonts w:asciiTheme="minorHAnsi" w:hAnsiTheme="minorHAnsi" w:cstheme="minorHAnsi"/>
                <w:b/>
                <w:bCs/>
              </w:rPr>
              <w:t>Actions</w:t>
            </w:r>
            <w:bookmarkEnd w:id="189"/>
          </w:p>
        </w:tc>
        <w:tc>
          <w:tcPr>
            <w:tcW w:w="4675" w:type="dxa"/>
            <w:shd w:val="clear" w:color="auto" w:fill="FFC000" w:themeFill="accent4"/>
          </w:tcPr>
          <w:p w14:paraId="340F4948" w14:textId="56B88678" w:rsidR="00E404D3" w:rsidRPr="007D0982" w:rsidRDefault="00E404D3" w:rsidP="004C649F">
            <w:pPr>
              <w:pStyle w:val="Heading3"/>
              <w:rPr>
                <w:rFonts w:asciiTheme="minorHAnsi" w:hAnsiTheme="minorHAnsi" w:cstheme="minorHAnsi"/>
                <w:b/>
                <w:bCs/>
              </w:rPr>
            </w:pPr>
            <w:bookmarkStart w:id="190" w:name="_Toc89246839"/>
            <w:r w:rsidRPr="007D0982">
              <w:rPr>
                <w:rFonts w:asciiTheme="minorHAnsi" w:hAnsiTheme="minorHAnsi" w:cstheme="minorHAnsi"/>
                <w:b/>
                <w:bCs/>
              </w:rPr>
              <w:t>E</w:t>
            </w:r>
            <w:r w:rsidR="00091553" w:rsidRPr="007D0982">
              <w:rPr>
                <w:rFonts w:asciiTheme="minorHAnsi" w:hAnsiTheme="minorHAnsi" w:cstheme="minorHAnsi"/>
                <w:b/>
                <w:bCs/>
              </w:rPr>
              <w:t>xample</w:t>
            </w:r>
            <w:r w:rsidR="008B4D80" w:rsidRPr="007D0982">
              <w:rPr>
                <w:rFonts w:asciiTheme="minorHAnsi" w:hAnsiTheme="minorHAnsi" w:cstheme="minorHAnsi"/>
                <w:b/>
                <w:bCs/>
              </w:rPr>
              <w:t xml:space="preserve"> (</w:t>
            </w:r>
            <w:r w:rsidR="0075036D" w:rsidRPr="007D0982">
              <w:rPr>
                <w:rFonts w:asciiTheme="minorHAnsi" w:hAnsiTheme="minorHAnsi" w:cstheme="minorHAnsi"/>
                <w:b/>
                <w:bCs/>
                <w:color w:val="auto"/>
              </w:rPr>
              <w:t xml:space="preserve">Petrol Station </w:t>
            </w:r>
            <w:proofErr w:type="spellStart"/>
            <w:r w:rsidR="008B4D80" w:rsidRPr="007D0982">
              <w:rPr>
                <w:rFonts w:asciiTheme="minorHAnsi" w:hAnsiTheme="minorHAnsi" w:cstheme="minorHAnsi"/>
                <w:b/>
                <w:bCs/>
                <w:color w:val="auto"/>
              </w:rPr>
              <w:t>R&amp;Rtown</w:t>
            </w:r>
            <w:proofErr w:type="spellEnd"/>
            <w:r w:rsidR="008B4D80" w:rsidRPr="007D0982">
              <w:rPr>
                <w:rFonts w:asciiTheme="minorHAnsi" w:hAnsiTheme="minorHAnsi" w:cstheme="minorHAnsi"/>
                <w:b/>
                <w:bCs/>
              </w:rPr>
              <w:t>)</w:t>
            </w:r>
            <w:bookmarkEnd w:id="190"/>
          </w:p>
        </w:tc>
      </w:tr>
      <w:tr w:rsidR="00091553" w:rsidRPr="007D0982" w14:paraId="12DE3C60" w14:textId="7E716FD4" w:rsidTr="00551FC1">
        <w:trPr>
          <w:trHeight w:val="467"/>
        </w:trPr>
        <w:tc>
          <w:tcPr>
            <w:tcW w:w="14390" w:type="dxa"/>
            <w:gridSpan w:val="3"/>
            <w:vAlign w:val="center"/>
          </w:tcPr>
          <w:p w14:paraId="60DC2361" w14:textId="1DF26757" w:rsidR="00A7356B" w:rsidRPr="007D0982" w:rsidRDefault="00091553" w:rsidP="00A7356B">
            <w:pPr>
              <w:pStyle w:val="Heading3"/>
              <w:rPr>
                <w:rFonts w:asciiTheme="minorHAnsi" w:hAnsiTheme="minorHAnsi" w:cstheme="minorHAnsi"/>
              </w:rPr>
            </w:pPr>
            <w:bookmarkStart w:id="191" w:name="_Toc89246840"/>
            <w:r w:rsidRPr="007D0982">
              <w:rPr>
                <w:rFonts w:asciiTheme="minorHAnsi" w:hAnsiTheme="minorHAnsi" w:cstheme="minorHAnsi"/>
              </w:rPr>
              <w:t>Step 1</w:t>
            </w:r>
            <w:r w:rsidR="001821B0" w:rsidRPr="007D0982">
              <w:rPr>
                <w:rFonts w:asciiTheme="minorHAnsi" w:hAnsiTheme="minorHAnsi" w:cstheme="minorHAnsi"/>
              </w:rPr>
              <w:t>a</w:t>
            </w:r>
            <w:r w:rsidRPr="007D0982">
              <w:rPr>
                <w:rFonts w:asciiTheme="minorHAnsi" w:hAnsiTheme="minorHAnsi" w:cstheme="minorHAnsi"/>
              </w:rPr>
              <w:t xml:space="preserve"> – </w:t>
            </w:r>
            <w:r w:rsidRPr="007D0982">
              <w:rPr>
                <w:rFonts w:asciiTheme="minorHAnsi" w:hAnsiTheme="minorHAnsi" w:cstheme="minorHAnsi"/>
                <w:b/>
                <w:bCs/>
              </w:rPr>
              <w:t>Risk Ranking</w:t>
            </w:r>
            <w:bookmarkEnd w:id="191"/>
          </w:p>
        </w:tc>
      </w:tr>
      <w:tr w:rsidR="002130FB" w:rsidRPr="007D0982" w14:paraId="2537ABE3" w14:textId="2EF8230F" w:rsidTr="002C0659">
        <w:tc>
          <w:tcPr>
            <w:tcW w:w="5171" w:type="dxa"/>
          </w:tcPr>
          <w:p w14:paraId="72BEE798" w14:textId="6F84F36B" w:rsidR="009C5252" w:rsidRPr="007D0982" w:rsidRDefault="009C5252" w:rsidP="00EA3889">
            <w:pPr>
              <w:rPr>
                <w:rFonts w:asciiTheme="minorHAnsi" w:hAnsiTheme="minorHAnsi" w:cstheme="minorHAnsi"/>
                <w:sz w:val="22"/>
                <w:szCs w:val="22"/>
              </w:rPr>
            </w:pPr>
            <w:r w:rsidRPr="007D0982">
              <w:rPr>
                <w:rFonts w:asciiTheme="minorHAnsi" w:hAnsiTheme="minorHAnsi" w:cstheme="minorHAnsi"/>
                <w:sz w:val="22"/>
                <w:szCs w:val="22"/>
              </w:rPr>
              <w:t xml:space="preserve">Complete the tables 1 to 12 above for each site (or a selection of sites). </w:t>
            </w:r>
          </w:p>
        </w:tc>
        <w:tc>
          <w:tcPr>
            <w:tcW w:w="4544" w:type="dxa"/>
          </w:tcPr>
          <w:p w14:paraId="20C79F51" w14:textId="5130C8D4" w:rsidR="009C5252" w:rsidRPr="007D0982" w:rsidRDefault="009C5252" w:rsidP="00DA5B77">
            <w:pPr>
              <w:pStyle w:val="ListParagraph"/>
              <w:numPr>
                <w:ilvl w:val="0"/>
                <w:numId w:val="20"/>
              </w:numPr>
              <w:ind w:left="390"/>
              <w:rPr>
                <w:rFonts w:asciiTheme="minorHAnsi" w:hAnsiTheme="minorHAnsi" w:cstheme="minorHAnsi"/>
                <w:sz w:val="22"/>
                <w:szCs w:val="22"/>
              </w:rPr>
            </w:pPr>
            <w:r w:rsidRPr="007D0982">
              <w:rPr>
                <w:rFonts w:asciiTheme="minorHAnsi" w:hAnsiTheme="minorHAnsi" w:cstheme="minorHAnsi"/>
                <w:sz w:val="22"/>
                <w:szCs w:val="22"/>
              </w:rPr>
              <w:t xml:space="preserve">Update the UPSS Register with the </w:t>
            </w:r>
            <w:r w:rsidRPr="007D0982">
              <w:rPr>
                <w:rFonts w:asciiTheme="minorHAnsi" w:hAnsiTheme="minorHAnsi" w:cstheme="minorHAnsi"/>
                <w:b/>
                <w:bCs/>
                <w:sz w:val="22"/>
                <w:szCs w:val="22"/>
              </w:rPr>
              <w:t>Risk Ranking,</w:t>
            </w:r>
            <w:r w:rsidRPr="007D0982">
              <w:rPr>
                <w:rFonts w:asciiTheme="minorHAnsi" w:hAnsiTheme="minorHAnsi" w:cstheme="minorHAnsi"/>
                <w:sz w:val="22"/>
                <w:szCs w:val="22"/>
              </w:rPr>
              <w:t xml:space="preserve"> date and comments relevant to the ranking process.</w:t>
            </w:r>
          </w:p>
        </w:tc>
        <w:tc>
          <w:tcPr>
            <w:tcW w:w="4675" w:type="dxa"/>
            <w:vMerge w:val="restart"/>
          </w:tcPr>
          <w:p w14:paraId="402C912E" w14:textId="1AB628CB" w:rsidR="009C5252" w:rsidRPr="007D0982" w:rsidRDefault="009C5252" w:rsidP="00091553">
            <w:pPr>
              <w:rPr>
                <w:rFonts w:asciiTheme="minorHAnsi" w:hAnsiTheme="minorHAnsi" w:cstheme="minorHAnsi"/>
                <w:sz w:val="22"/>
                <w:szCs w:val="22"/>
              </w:rPr>
            </w:pPr>
            <w:r w:rsidRPr="007D0982">
              <w:rPr>
                <w:rFonts w:asciiTheme="minorHAnsi" w:hAnsiTheme="minorHAnsi" w:cstheme="minorHAnsi"/>
                <w:sz w:val="22"/>
                <w:szCs w:val="22"/>
              </w:rPr>
              <w:t xml:space="preserve">The </w:t>
            </w:r>
            <w:r w:rsidR="001603FF" w:rsidRPr="007D0982">
              <w:rPr>
                <w:rFonts w:asciiTheme="minorHAnsi" w:hAnsiTheme="minorHAnsi" w:cstheme="minorHAnsi"/>
                <w:sz w:val="22"/>
                <w:szCs w:val="22"/>
              </w:rPr>
              <w:t>Petrol Station</w:t>
            </w:r>
            <w:r w:rsidRPr="007D0982">
              <w:rPr>
                <w:rFonts w:asciiTheme="minorHAnsi" w:hAnsiTheme="minorHAnsi" w:cstheme="minorHAnsi"/>
                <w:sz w:val="22"/>
                <w:szCs w:val="22"/>
              </w:rPr>
              <w:t xml:space="preserve"> R&amp;R</w:t>
            </w:r>
            <w:r w:rsidR="006B32AE">
              <w:rPr>
                <w:rFonts w:asciiTheme="minorHAnsi" w:hAnsiTheme="minorHAnsi" w:cstheme="minorHAnsi"/>
                <w:sz w:val="22"/>
                <w:szCs w:val="22"/>
              </w:rPr>
              <w:t xml:space="preserve"> </w:t>
            </w:r>
            <w:r w:rsidRPr="007D0982">
              <w:rPr>
                <w:rFonts w:asciiTheme="minorHAnsi" w:hAnsiTheme="minorHAnsi" w:cstheme="minorHAnsi"/>
                <w:sz w:val="22"/>
                <w:szCs w:val="22"/>
              </w:rPr>
              <w:t>town was risk ranked using the tables 1 to 12. Following the scoring process the highest rank was:</w:t>
            </w:r>
          </w:p>
          <w:tbl>
            <w:tblPr>
              <w:tblW w:w="623" w:type="pct"/>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18"/>
            </w:tblGrid>
            <w:tr w:rsidR="009C5252" w:rsidRPr="007D0982" w14:paraId="59F421BA" w14:textId="77777777" w:rsidTr="00551FC1">
              <w:trPr>
                <w:trHeight w:val="315"/>
              </w:trPr>
              <w:tc>
                <w:tcPr>
                  <w:tcW w:w="5000" w:type="pct"/>
                  <w:shd w:val="clear" w:color="000000" w:fill="FF0000"/>
                  <w:noWrap/>
                  <w:vAlign w:val="bottom"/>
                  <w:hideMark/>
                </w:tcPr>
                <w:p w14:paraId="08CA74EB" w14:textId="77777777" w:rsidR="009C5252" w:rsidRPr="007D0982" w:rsidRDefault="009C5252" w:rsidP="00091553">
                  <w:pPr>
                    <w:spacing w:after="0" w:line="240" w:lineRule="auto"/>
                    <w:jc w:val="center"/>
                    <w:rPr>
                      <w:rFonts w:eastAsia="Times New Roman" w:cstheme="minorHAnsi"/>
                      <w:b/>
                      <w:bCs/>
                      <w:color w:val="000000"/>
                    </w:rPr>
                  </w:pPr>
                  <w:r w:rsidRPr="007D0982">
                    <w:rPr>
                      <w:rFonts w:eastAsia="Times New Roman" w:cstheme="minorHAnsi"/>
                      <w:b/>
                      <w:bCs/>
                      <w:color w:val="000000"/>
                    </w:rPr>
                    <w:t>VERY HIGH</w:t>
                  </w:r>
                </w:p>
              </w:tc>
            </w:tr>
          </w:tbl>
          <w:p w14:paraId="4CA3CB68" w14:textId="02AB7366" w:rsidR="009C5252" w:rsidRPr="007D0982" w:rsidRDefault="009C5252" w:rsidP="00091553">
            <w:pPr>
              <w:rPr>
                <w:rFonts w:asciiTheme="minorHAnsi" w:hAnsiTheme="minorHAnsi" w:cstheme="minorHAnsi"/>
                <w:sz w:val="22"/>
                <w:szCs w:val="22"/>
              </w:rPr>
            </w:pPr>
            <w:r w:rsidRPr="007D0982">
              <w:rPr>
                <w:rFonts w:asciiTheme="minorHAnsi" w:hAnsiTheme="minorHAnsi" w:cstheme="minorHAnsi"/>
                <w:sz w:val="22"/>
                <w:szCs w:val="22"/>
              </w:rPr>
              <w:t xml:space="preserve">Thus, the Initial </w:t>
            </w:r>
            <w:r w:rsidRPr="007D0982">
              <w:rPr>
                <w:rFonts w:asciiTheme="minorHAnsi" w:hAnsiTheme="minorHAnsi" w:cstheme="minorHAnsi"/>
                <w:b/>
                <w:bCs/>
                <w:sz w:val="22"/>
                <w:szCs w:val="22"/>
              </w:rPr>
              <w:t>Risk Ranking</w:t>
            </w:r>
            <w:r w:rsidRPr="007D0982">
              <w:rPr>
                <w:rFonts w:asciiTheme="minorHAnsi" w:hAnsiTheme="minorHAnsi" w:cstheme="minorHAnsi"/>
                <w:sz w:val="22"/>
                <w:szCs w:val="22"/>
              </w:rPr>
              <w:t xml:space="preserve"> is recorded in the UPSS Site Register as: </w:t>
            </w:r>
          </w:p>
          <w:p w14:paraId="56CF2905" w14:textId="42FFA78B" w:rsidR="002449D7" w:rsidRPr="007D0982" w:rsidRDefault="009C5252" w:rsidP="00A7356B">
            <w:pPr>
              <w:rPr>
                <w:rFonts w:asciiTheme="minorHAnsi" w:hAnsiTheme="minorHAnsi" w:cstheme="minorHAnsi"/>
                <w:sz w:val="22"/>
                <w:szCs w:val="22"/>
                <w:highlight w:val="yellow"/>
              </w:rPr>
            </w:pPr>
            <w:r w:rsidRPr="007D0982">
              <w:rPr>
                <w:rFonts w:asciiTheme="minorHAnsi" w:hAnsiTheme="minorHAnsi" w:cstheme="minorHAnsi"/>
                <w:b/>
                <w:bCs/>
                <w:i/>
                <w:iCs/>
                <w:sz w:val="22"/>
                <w:szCs w:val="22"/>
              </w:rPr>
              <w:t>Very High, ranked on [date], noting that the risk ranking occurred prior to initial Site Inspection</w:t>
            </w:r>
            <w:r w:rsidRPr="007D0982">
              <w:rPr>
                <w:rFonts w:asciiTheme="minorHAnsi" w:hAnsiTheme="minorHAnsi" w:cstheme="minorHAnsi"/>
                <w:sz w:val="22"/>
                <w:szCs w:val="22"/>
              </w:rPr>
              <w:t>.</w:t>
            </w:r>
          </w:p>
          <w:p w14:paraId="0065B624" w14:textId="606D456E" w:rsidR="002449D7" w:rsidRPr="007D0982" w:rsidRDefault="002449D7" w:rsidP="00A7356B">
            <w:pPr>
              <w:rPr>
                <w:rFonts w:asciiTheme="minorHAnsi" w:hAnsiTheme="minorHAnsi" w:cstheme="minorHAnsi"/>
                <w:sz w:val="22"/>
                <w:szCs w:val="22"/>
                <w:highlight w:val="yellow"/>
              </w:rPr>
            </w:pPr>
            <w:r w:rsidRPr="007D0982">
              <w:rPr>
                <w:rFonts w:asciiTheme="minorHAnsi" w:hAnsiTheme="minorHAnsi" w:cstheme="minorHAnsi"/>
                <w:sz w:val="22"/>
                <w:szCs w:val="22"/>
              </w:rPr>
              <w:t xml:space="preserve">This is a high priority site for inspection as it is ranked </w:t>
            </w:r>
            <w:r w:rsidR="00AE60CE" w:rsidRPr="007D0982">
              <w:rPr>
                <w:rFonts w:asciiTheme="minorHAnsi" w:hAnsiTheme="minorHAnsi" w:cstheme="minorHAnsi"/>
                <w:sz w:val="22"/>
                <w:szCs w:val="22"/>
              </w:rPr>
              <w:t>a Very High risk.</w:t>
            </w:r>
          </w:p>
        </w:tc>
      </w:tr>
      <w:tr w:rsidR="007D0982" w:rsidRPr="007D0982" w14:paraId="0FDA42C2" w14:textId="77777777" w:rsidTr="002C0659">
        <w:trPr>
          <w:trHeight w:val="440"/>
        </w:trPr>
        <w:tc>
          <w:tcPr>
            <w:tcW w:w="9715" w:type="dxa"/>
            <w:gridSpan w:val="2"/>
            <w:vAlign w:val="center"/>
          </w:tcPr>
          <w:p w14:paraId="51952EFF" w14:textId="21F5C5D3" w:rsidR="009C5252" w:rsidRPr="007D0982" w:rsidRDefault="009C5252" w:rsidP="00EA3889">
            <w:pPr>
              <w:rPr>
                <w:rFonts w:asciiTheme="minorHAnsi" w:hAnsiTheme="minorHAnsi" w:cstheme="minorHAnsi"/>
              </w:rPr>
            </w:pPr>
            <w:r w:rsidRPr="007D0982">
              <w:rPr>
                <w:rFonts w:asciiTheme="minorHAnsi" w:eastAsiaTheme="majorEastAsia" w:hAnsiTheme="minorHAnsi" w:cstheme="minorHAnsi"/>
                <w:color w:val="1F3763" w:themeColor="accent1" w:themeShade="7F"/>
                <w:sz w:val="24"/>
                <w:szCs w:val="24"/>
              </w:rPr>
              <w:t xml:space="preserve">Step 1b: </w:t>
            </w:r>
            <w:r w:rsidRPr="007D0982">
              <w:rPr>
                <w:rFonts w:asciiTheme="minorHAnsi" w:eastAsiaTheme="majorEastAsia" w:hAnsiTheme="minorHAnsi" w:cstheme="minorHAnsi"/>
                <w:b/>
                <w:bCs/>
                <w:color w:val="1F3763" w:themeColor="accent1" w:themeShade="7F"/>
                <w:sz w:val="24"/>
                <w:szCs w:val="24"/>
              </w:rPr>
              <w:t>UPSS Site Inspection Prioritisation</w:t>
            </w:r>
            <w:r w:rsidRPr="007D0982">
              <w:rPr>
                <w:rFonts w:asciiTheme="minorHAnsi" w:eastAsiaTheme="majorEastAsia" w:hAnsiTheme="minorHAnsi" w:cstheme="minorHAnsi"/>
                <w:color w:val="1F3763" w:themeColor="accent1" w:themeShade="7F"/>
                <w:sz w:val="24"/>
                <w:szCs w:val="24"/>
              </w:rPr>
              <w:t xml:space="preserve"> </w:t>
            </w:r>
          </w:p>
        </w:tc>
        <w:tc>
          <w:tcPr>
            <w:tcW w:w="4675" w:type="dxa"/>
            <w:vMerge/>
            <w:vAlign w:val="center"/>
          </w:tcPr>
          <w:p w14:paraId="44F89789" w14:textId="41541422" w:rsidR="009C5252" w:rsidRPr="007D0982" w:rsidRDefault="009C5252" w:rsidP="00EA3889">
            <w:pPr>
              <w:rPr>
                <w:rFonts w:asciiTheme="minorHAnsi" w:hAnsiTheme="minorHAnsi" w:cstheme="minorHAnsi"/>
              </w:rPr>
            </w:pPr>
          </w:p>
        </w:tc>
      </w:tr>
      <w:tr w:rsidR="002130FB" w:rsidRPr="007D0982" w14:paraId="496FC3A8" w14:textId="77777777" w:rsidTr="002C0659">
        <w:tc>
          <w:tcPr>
            <w:tcW w:w="5171" w:type="dxa"/>
          </w:tcPr>
          <w:p w14:paraId="6D5D5810" w14:textId="010F2D86" w:rsidR="009C5252" w:rsidRPr="007D0982" w:rsidRDefault="009C5252" w:rsidP="00EA3889">
            <w:pPr>
              <w:rPr>
                <w:rFonts w:asciiTheme="minorHAnsi" w:hAnsiTheme="minorHAnsi" w:cstheme="minorHAnsi"/>
                <w:sz w:val="22"/>
                <w:szCs w:val="22"/>
              </w:rPr>
            </w:pPr>
            <w:r w:rsidRPr="007D0982">
              <w:rPr>
                <w:rFonts w:asciiTheme="minorHAnsi" w:hAnsiTheme="minorHAnsi" w:cstheme="minorHAnsi"/>
                <w:sz w:val="22"/>
                <w:szCs w:val="22"/>
              </w:rPr>
              <w:t xml:space="preserve">Compare the individual UPSS Sites </w:t>
            </w:r>
            <w:r w:rsidRPr="007D0982">
              <w:rPr>
                <w:rFonts w:asciiTheme="minorHAnsi" w:hAnsiTheme="minorHAnsi" w:cstheme="minorHAnsi"/>
                <w:b/>
                <w:bCs/>
                <w:sz w:val="22"/>
                <w:szCs w:val="22"/>
              </w:rPr>
              <w:t>Risk Ranks</w:t>
            </w:r>
            <w:r w:rsidRPr="007D0982">
              <w:rPr>
                <w:rFonts w:asciiTheme="minorHAnsi" w:hAnsiTheme="minorHAnsi" w:cstheme="minorHAnsi"/>
                <w:sz w:val="22"/>
                <w:szCs w:val="22"/>
              </w:rPr>
              <w:t xml:space="preserve"> to one another. </w:t>
            </w:r>
          </w:p>
          <w:p w14:paraId="310840A5" w14:textId="77777777" w:rsidR="009C5252" w:rsidRPr="007D0982" w:rsidRDefault="009C5252" w:rsidP="00EA3889">
            <w:pPr>
              <w:rPr>
                <w:rFonts w:asciiTheme="minorHAnsi" w:hAnsiTheme="minorHAnsi" w:cstheme="minorHAnsi"/>
                <w:sz w:val="22"/>
                <w:szCs w:val="22"/>
              </w:rPr>
            </w:pPr>
            <w:r w:rsidRPr="007D0982">
              <w:rPr>
                <w:rFonts w:asciiTheme="minorHAnsi" w:hAnsiTheme="minorHAnsi" w:cstheme="minorHAnsi"/>
                <w:sz w:val="22"/>
                <w:szCs w:val="22"/>
              </w:rPr>
              <w:t xml:space="preserve">An individual site’s </w:t>
            </w:r>
            <w:r w:rsidRPr="007D0982">
              <w:rPr>
                <w:rFonts w:asciiTheme="minorHAnsi" w:hAnsiTheme="minorHAnsi" w:cstheme="minorHAnsi"/>
                <w:b/>
                <w:bCs/>
                <w:sz w:val="22"/>
                <w:szCs w:val="22"/>
              </w:rPr>
              <w:t>Risk Ranking</w:t>
            </w:r>
            <w:r w:rsidRPr="007D0982">
              <w:rPr>
                <w:rFonts w:asciiTheme="minorHAnsi" w:hAnsiTheme="minorHAnsi" w:cstheme="minorHAnsi"/>
                <w:sz w:val="22"/>
                <w:szCs w:val="22"/>
              </w:rPr>
              <w:t xml:space="preserve"> will be according to the highest ranking of the three pathways.</w:t>
            </w:r>
          </w:p>
          <w:p w14:paraId="00E78A78" w14:textId="592DCBE3" w:rsidR="009C5252" w:rsidRPr="007D0982" w:rsidRDefault="009C5252" w:rsidP="007C4434">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Risk Ranking</w:t>
            </w:r>
            <w:r w:rsidRPr="007D0982">
              <w:rPr>
                <w:rFonts w:asciiTheme="minorHAnsi" w:hAnsiTheme="minorHAnsi" w:cstheme="minorHAnsi"/>
                <w:sz w:val="22"/>
                <w:szCs w:val="22"/>
              </w:rPr>
              <w:t xml:space="preserve"> comparison can inform which UPSS Sites are an initial high priority for inspection.</w:t>
            </w:r>
          </w:p>
        </w:tc>
        <w:tc>
          <w:tcPr>
            <w:tcW w:w="4544" w:type="dxa"/>
          </w:tcPr>
          <w:p w14:paraId="4DB7CF92" w14:textId="78FD43F4" w:rsidR="00027F16" w:rsidRPr="007D0982" w:rsidRDefault="009C5252" w:rsidP="00DA5B77">
            <w:pPr>
              <w:pStyle w:val="ListParagraph"/>
              <w:numPr>
                <w:ilvl w:val="0"/>
                <w:numId w:val="20"/>
              </w:numPr>
              <w:spacing w:after="160"/>
              <w:ind w:left="390"/>
              <w:rPr>
                <w:rFonts w:asciiTheme="minorHAnsi" w:hAnsiTheme="minorHAnsi" w:cstheme="minorHAnsi"/>
              </w:rPr>
            </w:pPr>
            <w:r w:rsidRPr="007D0982">
              <w:rPr>
                <w:rFonts w:asciiTheme="minorHAnsi" w:hAnsiTheme="minorHAnsi" w:cstheme="minorHAnsi"/>
                <w:sz w:val="22"/>
                <w:szCs w:val="22"/>
              </w:rPr>
              <w:t xml:space="preserve">Once the inspection prioritisation is complete the next </w:t>
            </w:r>
            <w:r w:rsidRPr="00E11D0A">
              <w:rPr>
                <w:rFonts w:asciiTheme="minorHAnsi" w:hAnsiTheme="minorHAnsi" w:cstheme="minorHAnsi"/>
                <w:sz w:val="22"/>
                <w:szCs w:val="22"/>
              </w:rPr>
              <w:t xml:space="preserve">steps (2 to </w:t>
            </w:r>
            <w:r w:rsidR="00E11D0A" w:rsidRPr="00E11D0A">
              <w:rPr>
                <w:rFonts w:asciiTheme="minorHAnsi" w:hAnsiTheme="minorHAnsi" w:cstheme="minorHAnsi"/>
                <w:sz w:val="22"/>
                <w:szCs w:val="22"/>
              </w:rPr>
              <w:t>5</w:t>
            </w:r>
            <w:r w:rsidRPr="00E11D0A">
              <w:rPr>
                <w:rFonts w:asciiTheme="minorHAnsi" w:hAnsiTheme="minorHAnsi" w:cstheme="minorHAnsi"/>
                <w:sz w:val="22"/>
                <w:szCs w:val="22"/>
              </w:rPr>
              <w:t>)</w:t>
            </w:r>
            <w:r w:rsidRPr="007D0982">
              <w:rPr>
                <w:rFonts w:asciiTheme="minorHAnsi" w:hAnsiTheme="minorHAnsi" w:cstheme="minorHAnsi"/>
                <w:sz w:val="22"/>
                <w:szCs w:val="22"/>
              </w:rPr>
              <w:t xml:space="preserve"> should be considered prior </w:t>
            </w:r>
            <w:r w:rsidR="00B635F0" w:rsidRPr="007D0982">
              <w:rPr>
                <w:rFonts w:asciiTheme="minorHAnsi" w:hAnsiTheme="minorHAnsi" w:cstheme="minorHAnsi"/>
                <w:sz w:val="22"/>
                <w:szCs w:val="22"/>
              </w:rPr>
              <w:t xml:space="preserve">to </w:t>
            </w:r>
            <w:r w:rsidR="00CB5DD5" w:rsidRPr="007D0982">
              <w:rPr>
                <w:rFonts w:asciiTheme="minorHAnsi" w:hAnsiTheme="minorHAnsi" w:cstheme="minorHAnsi"/>
                <w:sz w:val="22"/>
                <w:szCs w:val="22"/>
              </w:rPr>
              <w:t>each</w:t>
            </w:r>
            <w:r w:rsidRPr="007D0982">
              <w:rPr>
                <w:rFonts w:asciiTheme="minorHAnsi" w:hAnsiTheme="minorHAnsi" w:cstheme="minorHAnsi"/>
                <w:sz w:val="22"/>
                <w:szCs w:val="22"/>
              </w:rPr>
              <w:t xml:space="preserve"> </w:t>
            </w:r>
            <w:r w:rsidR="00B635F0" w:rsidRPr="007D0982">
              <w:rPr>
                <w:rFonts w:asciiTheme="minorHAnsi" w:hAnsiTheme="minorHAnsi" w:cstheme="minorHAnsi"/>
                <w:sz w:val="22"/>
                <w:szCs w:val="22"/>
              </w:rPr>
              <w:t>UPSS Site</w:t>
            </w:r>
            <w:r w:rsidRPr="007D0982">
              <w:rPr>
                <w:rFonts w:asciiTheme="minorHAnsi" w:hAnsiTheme="minorHAnsi" w:cstheme="minorHAnsi"/>
                <w:sz w:val="22"/>
                <w:szCs w:val="22"/>
              </w:rPr>
              <w:t xml:space="preserve"> inspection</w:t>
            </w:r>
            <w:r w:rsidR="00B635F0" w:rsidRPr="007D0982">
              <w:rPr>
                <w:rFonts w:asciiTheme="minorHAnsi" w:hAnsiTheme="minorHAnsi" w:cstheme="minorHAnsi"/>
                <w:sz w:val="22"/>
                <w:szCs w:val="22"/>
              </w:rPr>
              <w:t xml:space="preserve"> </w:t>
            </w:r>
            <w:r w:rsidRPr="007D0982">
              <w:rPr>
                <w:rFonts w:asciiTheme="minorHAnsi" w:hAnsiTheme="minorHAnsi" w:cstheme="minorHAnsi"/>
                <w:sz w:val="22"/>
                <w:szCs w:val="22"/>
              </w:rPr>
              <w:t xml:space="preserve">on an ongoing basis as information is received and </w:t>
            </w:r>
            <w:r w:rsidR="00F1129C" w:rsidRPr="007D0982">
              <w:rPr>
                <w:rFonts w:asciiTheme="minorHAnsi" w:hAnsiTheme="minorHAnsi" w:cstheme="minorHAnsi"/>
                <w:sz w:val="22"/>
                <w:szCs w:val="22"/>
              </w:rPr>
              <w:t xml:space="preserve">relevant </w:t>
            </w:r>
            <w:r w:rsidRPr="007D0982">
              <w:rPr>
                <w:rFonts w:asciiTheme="minorHAnsi" w:hAnsiTheme="minorHAnsi" w:cstheme="minorHAnsi"/>
                <w:sz w:val="22"/>
                <w:szCs w:val="22"/>
              </w:rPr>
              <w:t>events</w:t>
            </w:r>
            <w:r w:rsidR="00F1129C" w:rsidRPr="007D0982">
              <w:rPr>
                <w:rFonts w:asciiTheme="minorHAnsi" w:hAnsiTheme="minorHAnsi" w:cstheme="minorHAnsi"/>
                <w:sz w:val="22"/>
                <w:szCs w:val="22"/>
              </w:rPr>
              <w:t xml:space="preserve"> (site improvements, notifications)</w:t>
            </w:r>
            <w:r w:rsidRPr="007D0982">
              <w:rPr>
                <w:rFonts w:asciiTheme="minorHAnsi" w:hAnsiTheme="minorHAnsi" w:cstheme="minorHAnsi"/>
                <w:sz w:val="22"/>
                <w:szCs w:val="22"/>
              </w:rPr>
              <w:t xml:space="preserve"> occur.</w:t>
            </w:r>
          </w:p>
        </w:tc>
        <w:tc>
          <w:tcPr>
            <w:tcW w:w="4675" w:type="dxa"/>
            <w:vMerge/>
          </w:tcPr>
          <w:p w14:paraId="1FA2F3CD" w14:textId="77777777" w:rsidR="009C5252" w:rsidRPr="007D0982" w:rsidRDefault="009C5252" w:rsidP="00091553">
            <w:pPr>
              <w:rPr>
                <w:rFonts w:asciiTheme="minorHAnsi" w:hAnsiTheme="minorHAnsi" w:cstheme="minorHAnsi"/>
              </w:rPr>
            </w:pPr>
          </w:p>
        </w:tc>
      </w:tr>
      <w:tr w:rsidR="000D3FE5" w:rsidRPr="007D0982" w14:paraId="456FE5C7" w14:textId="08D8D4AB" w:rsidTr="00551FC1">
        <w:trPr>
          <w:trHeight w:val="395"/>
        </w:trPr>
        <w:tc>
          <w:tcPr>
            <w:tcW w:w="14390" w:type="dxa"/>
            <w:gridSpan w:val="3"/>
            <w:vAlign w:val="center"/>
          </w:tcPr>
          <w:p w14:paraId="01636C82" w14:textId="12250ECC" w:rsidR="000D3FE5" w:rsidRPr="007D0982" w:rsidRDefault="000D3FE5" w:rsidP="007D0982">
            <w:pPr>
              <w:pStyle w:val="Heading2"/>
            </w:pPr>
            <w:bookmarkStart w:id="192" w:name="_Ref70332745"/>
            <w:bookmarkStart w:id="193" w:name="_Toc89246841"/>
            <w:r w:rsidRPr="007D0982">
              <w:t xml:space="preserve">Step 2: </w:t>
            </w:r>
            <w:r w:rsidRPr="007D0982">
              <w:rPr>
                <w:b/>
                <w:bCs/>
              </w:rPr>
              <w:t>Risk Profile</w:t>
            </w:r>
            <w:bookmarkEnd w:id="192"/>
            <w:bookmarkEnd w:id="193"/>
          </w:p>
        </w:tc>
      </w:tr>
      <w:tr w:rsidR="002130FB" w:rsidRPr="007D0982" w14:paraId="67C3E506" w14:textId="70D3ED9F" w:rsidTr="002C0659">
        <w:tc>
          <w:tcPr>
            <w:tcW w:w="5171" w:type="dxa"/>
          </w:tcPr>
          <w:p w14:paraId="2E25E3F9" w14:textId="7396B006" w:rsidR="00E404D3" w:rsidRPr="007D0982" w:rsidRDefault="00822D78" w:rsidP="0038781B">
            <w:pPr>
              <w:rPr>
                <w:rFonts w:asciiTheme="minorHAnsi" w:hAnsiTheme="minorHAnsi" w:cstheme="minorHAnsi"/>
                <w:sz w:val="22"/>
                <w:szCs w:val="22"/>
              </w:rPr>
            </w:pPr>
            <w:r w:rsidRPr="007D0982">
              <w:rPr>
                <w:rFonts w:asciiTheme="minorHAnsi" w:hAnsiTheme="minorHAnsi" w:cstheme="minorHAnsi"/>
                <w:sz w:val="22"/>
                <w:szCs w:val="22"/>
              </w:rPr>
              <w:t>Consider a</w:t>
            </w:r>
            <w:r w:rsidR="00E404D3" w:rsidRPr="007D0982">
              <w:rPr>
                <w:rFonts w:asciiTheme="minorHAnsi" w:hAnsiTheme="minorHAnsi" w:cstheme="minorHAnsi"/>
                <w:sz w:val="22"/>
                <w:szCs w:val="22"/>
              </w:rPr>
              <w:t xml:space="preserve">ll </w:t>
            </w:r>
            <w:r w:rsidRPr="007D0982">
              <w:rPr>
                <w:rFonts w:asciiTheme="minorHAnsi" w:hAnsiTheme="minorHAnsi" w:cstheme="minorHAnsi"/>
                <w:sz w:val="22"/>
                <w:szCs w:val="22"/>
              </w:rPr>
              <w:t xml:space="preserve">of the </w:t>
            </w:r>
            <w:r w:rsidR="00E404D3" w:rsidRPr="007D0982">
              <w:rPr>
                <w:rFonts w:asciiTheme="minorHAnsi" w:hAnsiTheme="minorHAnsi" w:cstheme="minorHAnsi"/>
                <w:sz w:val="22"/>
                <w:szCs w:val="22"/>
              </w:rPr>
              <w:t xml:space="preserve">individual </w:t>
            </w:r>
            <w:r w:rsidR="00E404D3" w:rsidRPr="007D0982">
              <w:rPr>
                <w:rFonts w:asciiTheme="minorHAnsi" w:hAnsiTheme="minorHAnsi" w:cstheme="minorHAnsi"/>
                <w:b/>
                <w:bCs/>
                <w:sz w:val="22"/>
                <w:szCs w:val="22"/>
              </w:rPr>
              <w:t>Risk Rankings</w:t>
            </w:r>
            <w:r w:rsidR="00E404D3" w:rsidRPr="007D0982">
              <w:rPr>
                <w:rFonts w:asciiTheme="minorHAnsi" w:hAnsiTheme="minorHAnsi" w:cstheme="minorHAnsi"/>
                <w:sz w:val="22"/>
                <w:szCs w:val="22"/>
              </w:rPr>
              <w:t xml:space="preserve"> </w:t>
            </w:r>
            <w:r w:rsidRPr="007D0982">
              <w:rPr>
                <w:rFonts w:asciiTheme="minorHAnsi" w:hAnsiTheme="minorHAnsi" w:cstheme="minorHAnsi"/>
                <w:sz w:val="22"/>
                <w:szCs w:val="22"/>
              </w:rPr>
              <w:t xml:space="preserve">to determine </w:t>
            </w:r>
            <w:r w:rsidR="00E404D3" w:rsidRPr="007D0982">
              <w:rPr>
                <w:rFonts w:asciiTheme="minorHAnsi" w:hAnsiTheme="minorHAnsi" w:cstheme="minorHAnsi"/>
                <w:sz w:val="22"/>
                <w:szCs w:val="22"/>
              </w:rPr>
              <w:t xml:space="preserve">the </w:t>
            </w:r>
            <w:r w:rsidRPr="007D0982">
              <w:rPr>
                <w:rFonts w:asciiTheme="minorHAnsi" w:hAnsiTheme="minorHAnsi" w:cstheme="minorHAnsi"/>
                <w:sz w:val="22"/>
                <w:szCs w:val="22"/>
              </w:rPr>
              <w:t>UPSS S</w:t>
            </w:r>
            <w:r w:rsidR="00E404D3" w:rsidRPr="007D0982">
              <w:rPr>
                <w:rFonts w:asciiTheme="minorHAnsi" w:hAnsiTheme="minorHAnsi" w:cstheme="minorHAnsi"/>
                <w:sz w:val="22"/>
                <w:szCs w:val="22"/>
              </w:rPr>
              <w:t xml:space="preserve">ite’s </w:t>
            </w:r>
            <w:r w:rsidR="00E404D3" w:rsidRPr="007D0982">
              <w:rPr>
                <w:rFonts w:asciiTheme="minorHAnsi" w:hAnsiTheme="minorHAnsi" w:cstheme="minorHAnsi"/>
                <w:b/>
                <w:bCs/>
                <w:sz w:val="22"/>
                <w:szCs w:val="22"/>
              </w:rPr>
              <w:t>Risk Profile</w:t>
            </w:r>
            <w:r w:rsidR="00E404D3" w:rsidRPr="007D0982">
              <w:rPr>
                <w:rFonts w:asciiTheme="minorHAnsi" w:hAnsiTheme="minorHAnsi" w:cstheme="minorHAnsi"/>
                <w:sz w:val="22"/>
                <w:szCs w:val="22"/>
              </w:rPr>
              <w:t>.</w:t>
            </w:r>
          </w:p>
          <w:p w14:paraId="70CECDD8" w14:textId="780A004B" w:rsidR="00E404D3" w:rsidRPr="007D0982" w:rsidRDefault="00E404D3" w:rsidP="006C5005">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Risk Profile</w:t>
            </w:r>
            <w:r w:rsidRPr="007D0982">
              <w:rPr>
                <w:rFonts w:asciiTheme="minorHAnsi" w:hAnsiTheme="minorHAnsi" w:cstheme="minorHAnsi"/>
                <w:sz w:val="22"/>
                <w:szCs w:val="22"/>
              </w:rPr>
              <w:t xml:space="preserve"> considers all </w:t>
            </w:r>
            <w:r w:rsidR="00BA1D4E" w:rsidRPr="007D0982">
              <w:rPr>
                <w:rFonts w:asciiTheme="minorHAnsi" w:hAnsiTheme="minorHAnsi" w:cstheme="minorHAnsi"/>
                <w:sz w:val="22"/>
                <w:szCs w:val="22"/>
              </w:rPr>
              <w:t xml:space="preserve">3 </w:t>
            </w:r>
            <w:r w:rsidRPr="007D0982">
              <w:rPr>
                <w:rFonts w:asciiTheme="minorHAnsi" w:hAnsiTheme="minorHAnsi" w:cstheme="minorHAnsi"/>
                <w:sz w:val="22"/>
                <w:szCs w:val="22"/>
              </w:rPr>
              <w:t>of the risk pathways.</w:t>
            </w:r>
          </w:p>
        </w:tc>
        <w:tc>
          <w:tcPr>
            <w:tcW w:w="4544" w:type="dxa"/>
          </w:tcPr>
          <w:p w14:paraId="320910CA" w14:textId="57955341" w:rsidR="00E404D3" w:rsidRDefault="00E404D3" w:rsidP="00DA5B77">
            <w:pPr>
              <w:pStyle w:val="ListParagraph"/>
              <w:numPr>
                <w:ilvl w:val="0"/>
                <w:numId w:val="20"/>
              </w:numPr>
              <w:ind w:left="432"/>
              <w:rPr>
                <w:rFonts w:asciiTheme="minorHAnsi" w:hAnsiTheme="minorHAnsi" w:cstheme="minorHAnsi"/>
                <w:sz w:val="22"/>
                <w:szCs w:val="22"/>
              </w:rPr>
            </w:pPr>
            <w:r w:rsidRPr="007D0982">
              <w:rPr>
                <w:rFonts w:asciiTheme="minorHAnsi" w:hAnsiTheme="minorHAnsi" w:cstheme="minorHAnsi"/>
                <w:sz w:val="22"/>
                <w:szCs w:val="22"/>
              </w:rPr>
              <w:t>Update the UPSS Register with the Risk Profile</w:t>
            </w:r>
            <w:r w:rsidR="00A73196" w:rsidRPr="007D0982">
              <w:rPr>
                <w:rFonts w:asciiTheme="minorHAnsi" w:hAnsiTheme="minorHAnsi" w:cstheme="minorHAnsi"/>
                <w:sz w:val="22"/>
                <w:szCs w:val="22"/>
              </w:rPr>
              <w:t>.</w:t>
            </w:r>
          </w:p>
          <w:p w14:paraId="4A13B1B9" w14:textId="77777777" w:rsidR="00B05E97" w:rsidRDefault="00B05E97" w:rsidP="00B05E97">
            <w:pPr>
              <w:rPr>
                <w:rFonts w:cstheme="minorHAnsi"/>
              </w:rPr>
            </w:pPr>
          </w:p>
          <w:p w14:paraId="40FD5B51" w14:textId="77777777" w:rsidR="00B05E97" w:rsidRDefault="00B05E97" w:rsidP="00B05E97">
            <w:pPr>
              <w:rPr>
                <w:rFonts w:cstheme="minorHAnsi"/>
              </w:rPr>
            </w:pPr>
          </w:p>
          <w:p w14:paraId="1F4D6FF7" w14:textId="77777777" w:rsidR="00B05E97" w:rsidRDefault="00B05E97" w:rsidP="00B05E97">
            <w:pPr>
              <w:rPr>
                <w:rFonts w:cstheme="minorHAnsi"/>
              </w:rPr>
            </w:pPr>
          </w:p>
          <w:p w14:paraId="707CFD59" w14:textId="77777777" w:rsidR="00B05E97" w:rsidRDefault="00B05E97" w:rsidP="00B05E97">
            <w:pPr>
              <w:rPr>
                <w:rFonts w:cstheme="minorHAnsi"/>
              </w:rPr>
            </w:pPr>
          </w:p>
          <w:p w14:paraId="390EB4C2" w14:textId="77777777" w:rsidR="00B05E97" w:rsidRDefault="00B05E97" w:rsidP="00B05E97">
            <w:pPr>
              <w:rPr>
                <w:rFonts w:cstheme="minorHAnsi"/>
              </w:rPr>
            </w:pPr>
          </w:p>
          <w:p w14:paraId="2435B756" w14:textId="77777777" w:rsidR="00B05E97" w:rsidRDefault="00B05E97" w:rsidP="00B05E97">
            <w:pPr>
              <w:rPr>
                <w:rFonts w:cstheme="minorHAnsi"/>
              </w:rPr>
            </w:pPr>
          </w:p>
          <w:p w14:paraId="5FC5E897" w14:textId="77777777" w:rsidR="00B05E97" w:rsidRDefault="00B05E97" w:rsidP="00B05E97">
            <w:pPr>
              <w:rPr>
                <w:rFonts w:cstheme="minorHAnsi"/>
              </w:rPr>
            </w:pPr>
          </w:p>
          <w:p w14:paraId="2521F230" w14:textId="77777777" w:rsidR="00B05E97" w:rsidRDefault="00B05E97" w:rsidP="00B05E97">
            <w:pPr>
              <w:rPr>
                <w:rFonts w:cstheme="minorHAnsi"/>
              </w:rPr>
            </w:pPr>
          </w:p>
          <w:p w14:paraId="2C4A84E5" w14:textId="77777777" w:rsidR="00B05E97" w:rsidRDefault="00B05E97" w:rsidP="00B05E97">
            <w:pPr>
              <w:rPr>
                <w:rFonts w:cstheme="minorHAnsi"/>
              </w:rPr>
            </w:pPr>
          </w:p>
          <w:p w14:paraId="48BBCD68" w14:textId="2254DA61" w:rsidR="00B05E97" w:rsidRPr="00B05E97" w:rsidRDefault="00B05E97" w:rsidP="00B05E97">
            <w:pPr>
              <w:rPr>
                <w:rFonts w:cstheme="minorHAnsi"/>
              </w:rPr>
            </w:pPr>
          </w:p>
        </w:tc>
        <w:tc>
          <w:tcPr>
            <w:tcW w:w="4675" w:type="dxa"/>
          </w:tcPr>
          <w:p w14:paraId="50D070B1" w14:textId="5947AFC3" w:rsidR="00BA1D4E" w:rsidRPr="007D0982" w:rsidRDefault="001603FF" w:rsidP="00BA1D4E">
            <w:pPr>
              <w:rPr>
                <w:rFonts w:asciiTheme="minorHAnsi" w:hAnsiTheme="minorHAnsi" w:cstheme="minorHAnsi"/>
                <w:sz w:val="22"/>
                <w:szCs w:val="22"/>
              </w:rPr>
            </w:pPr>
            <w:r w:rsidRPr="007D0982">
              <w:rPr>
                <w:rFonts w:asciiTheme="minorHAnsi" w:hAnsiTheme="minorHAnsi" w:cstheme="minorHAnsi"/>
                <w:sz w:val="22"/>
                <w:szCs w:val="22"/>
              </w:rPr>
              <w:lastRenderedPageBreak/>
              <w:t xml:space="preserve">The Risk Profile of </w:t>
            </w:r>
            <w:r w:rsidR="00716775" w:rsidRPr="007D0982">
              <w:rPr>
                <w:rFonts w:asciiTheme="minorHAnsi" w:hAnsiTheme="minorHAnsi" w:cstheme="minorHAnsi"/>
                <w:sz w:val="22"/>
                <w:szCs w:val="22"/>
              </w:rPr>
              <w:t>Petrol Station at R&amp;R</w:t>
            </w:r>
            <w:r w:rsidR="006B32AE">
              <w:rPr>
                <w:rFonts w:asciiTheme="minorHAnsi" w:hAnsiTheme="minorHAnsi" w:cstheme="minorHAnsi"/>
                <w:sz w:val="22"/>
                <w:szCs w:val="22"/>
              </w:rPr>
              <w:t xml:space="preserve"> </w:t>
            </w:r>
            <w:r w:rsidR="00716775" w:rsidRPr="007D0982">
              <w:rPr>
                <w:rFonts w:asciiTheme="minorHAnsi" w:hAnsiTheme="minorHAnsi" w:cstheme="minorHAnsi"/>
                <w:sz w:val="22"/>
                <w:szCs w:val="22"/>
              </w:rPr>
              <w:t xml:space="preserve">town </w:t>
            </w:r>
            <w:r w:rsidRPr="007D0982">
              <w:rPr>
                <w:rFonts w:asciiTheme="minorHAnsi" w:hAnsiTheme="minorHAnsi" w:cstheme="minorHAnsi"/>
                <w:sz w:val="22"/>
                <w:szCs w:val="22"/>
              </w:rPr>
              <w:t>is: Very High risk of Vapour Intrusion, Medium risk of Ecological degradation, with a Low risk of Drinking Water Contamination.</w:t>
            </w:r>
          </w:p>
          <w:tbl>
            <w:tblPr>
              <w:tblW w:w="3788" w:type="pct"/>
              <w:tblLook w:val="04A0" w:firstRow="1" w:lastRow="0" w:firstColumn="1" w:lastColumn="0" w:noHBand="0" w:noVBand="1"/>
            </w:tblPr>
            <w:tblGrid>
              <w:gridCol w:w="2956"/>
              <w:gridCol w:w="1332"/>
            </w:tblGrid>
            <w:tr w:rsidR="001603FF" w:rsidRPr="007D0982" w14:paraId="1D8B55DE" w14:textId="77777777" w:rsidTr="00551FC1">
              <w:trPr>
                <w:trHeight w:val="315"/>
              </w:trPr>
              <w:tc>
                <w:tcPr>
                  <w:tcW w:w="3416" w:type="pct"/>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67801D53" w14:textId="77777777" w:rsidR="001603FF" w:rsidRPr="007D0982" w:rsidRDefault="001603FF" w:rsidP="00BA1D4E">
                  <w:pPr>
                    <w:spacing w:after="0" w:line="240" w:lineRule="auto"/>
                    <w:jc w:val="center"/>
                    <w:rPr>
                      <w:rFonts w:cstheme="minorHAnsi"/>
                      <w:lang w:val="en-GB"/>
                    </w:rPr>
                  </w:pPr>
                  <w:r w:rsidRPr="007D0982">
                    <w:rPr>
                      <w:rFonts w:cstheme="minorHAnsi"/>
                      <w:lang w:val="en-GB"/>
                    </w:rPr>
                    <w:t xml:space="preserve">Human Health Protection </w:t>
                  </w:r>
                </w:p>
              </w:tc>
              <w:tc>
                <w:tcPr>
                  <w:tcW w:w="1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1EFFD" w14:textId="77777777" w:rsidR="001603FF" w:rsidRPr="007D0982" w:rsidRDefault="001603FF" w:rsidP="00BA1D4E">
                  <w:pPr>
                    <w:spacing w:after="0" w:line="240" w:lineRule="auto"/>
                    <w:jc w:val="center"/>
                    <w:rPr>
                      <w:rFonts w:cstheme="minorHAnsi"/>
                      <w:lang w:val="en-GB"/>
                    </w:rPr>
                  </w:pPr>
                  <w:r w:rsidRPr="007D0982">
                    <w:rPr>
                      <w:rFonts w:cstheme="minorHAnsi"/>
                      <w:lang w:val="en-GB"/>
                    </w:rPr>
                    <w:t>Risk Ranking</w:t>
                  </w:r>
                </w:p>
              </w:tc>
            </w:tr>
            <w:tr w:rsidR="001603FF" w:rsidRPr="007D0982" w14:paraId="4B95477B" w14:textId="77777777" w:rsidTr="00551FC1">
              <w:trPr>
                <w:trHeight w:val="315"/>
              </w:trPr>
              <w:tc>
                <w:tcPr>
                  <w:tcW w:w="3416" w:type="pct"/>
                  <w:tcBorders>
                    <w:top w:val="nil"/>
                    <w:left w:val="single" w:sz="4" w:space="0" w:color="auto"/>
                    <w:bottom w:val="single" w:sz="4" w:space="0" w:color="auto"/>
                    <w:right w:val="single" w:sz="4" w:space="0" w:color="auto"/>
                  </w:tcBorders>
                  <w:shd w:val="clear" w:color="auto" w:fill="auto"/>
                  <w:noWrap/>
                  <w:vAlign w:val="bottom"/>
                  <w:hideMark/>
                </w:tcPr>
                <w:p w14:paraId="0569F6F3" w14:textId="77777777" w:rsidR="001603FF" w:rsidRPr="007D0982" w:rsidRDefault="001603FF" w:rsidP="00BA1D4E">
                  <w:pPr>
                    <w:spacing w:after="0" w:line="240" w:lineRule="auto"/>
                    <w:jc w:val="center"/>
                    <w:rPr>
                      <w:rFonts w:cstheme="minorHAnsi"/>
                      <w:lang w:val="en-GB"/>
                    </w:rPr>
                  </w:pPr>
                  <w:r w:rsidRPr="007D0982">
                    <w:rPr>
                      <w:rFonts w:cstheme="minorHAnsi"/>
                      <w:lang w:val="en-GB"/>
                    </w:rPr>
                    <w:t>Vapour Intrusion</w:t>
                  </w:r>
                </w:p>
              </w:tc>
              <w:tc>
                <w:tcPr>
                  <w:tcW w:w="1584" w:type="pct"/>
                  <w:tcBorders>
                    <w:top w:val="single" w:sz="4" w:space="0" w:color="auto"/>
                    <w:left w:val="nil"/>
                    <w:bottom w:val="single" w:sz="4" w:space="0" w:color="auto"/>
                    <w:right w:val="single" w:sz="4" w:space="0" w:color="auto"/>
                  </w:tcBorders>
                  <w:shd w:val="clear" w:color="000000" w:fill="FF0000"/>
                  <w:noWrap/>
                  <w:vAlign w:val="bottom"/>
                  <w:hideMark/>
                </w:tcPr>
                <w:p w14:paraId="4D337ED3" w14:textId="77777777" w:rsidR="001603FF" w:rsidRPr="007D0982" w:rsidRDefault="001603FF" w:rsidP="00BA1D4E">
                  <w:pPr>
                    <w:spacing w:after="0" w:line="240" w:lineRule="auto"/>
                    <w:jc w:val="center"/>
                    <w:rPr>
                      <w:rFonts w:cstheme="minorHAnsi"/>
                      <w:lang w:val="en-GB"/>
                    </w:rPr>
                  </w:pPr>
                  <w:r w:rsidRPr="007D0982">
                    <w:rPr>
                      <w:rFonts w:cstheme="minorHAnsi"/>
                      <w:lang w:val="en-GB"/>
                    </w:rPr>
                    <w:t>VERY HIGH</w:t>
                  </w:r>
                </w:p>
              </w:tc>
            </w:tr>
            <w:tr w:rsidR="001603FF" w:rsidRPr="007D0982" w14:paraId="5E897C64" w14:textId="77777777" w:rsidTr="00551FC1">
              <w:trPr>
                <w:trHeight w:val="315"/>
              </w:trPr>
              <w:tc>
                <w:tcPr>
                  <w:tcW w:w="3416" w:type="pct"/>
                  <w:tcBorders>
                    <w:top w:val="nil"/>
                    <w:left w:val="single" w:sz="4" w:space="0" w:color="auto"/>
                    <w:bottom w:val="nil"/>
                    <w:right w:val="single" w:sz="4" w:space="0" w:color="auto"/>
                  </w:tcBorders>
                  <w:shd w:val="clear" w:color="auto" w:fill="auto"/>
                  <w:noWrap/>
                  <w:vAlign w:val="bottom"/>
                  <w:hideMark/>
                </w:tcPr>
                <w:p w14:paraId="38E429ED" w14:textId="77777777" w:rsidR="001603FF" w:rsidRPr="007D0982" w:rsidRDefault="001603FF" w:rsidP="00BA1D4E">
                  <w:pPr>
                    <w:spacing w:after="0" w:line="240" w:lineRule="auto"/>
                    <w:jc w:val="center"/>
                    <w:rPr>
                      <w:rFonts w:cstheme="minorHAnsi"/>
                      <w:lang w:val="en-GB"/>
                    </w:rPr>
                  </w:pPr>
                  <w:r w:rsidRPr="007D0982">
                    <w:rPr>
                      <w:rFonts w:cstheme="minorHAnsi"/>
                      <w:lang w:val="en-GB"/>
                    </w:rPr>
                    <w:t>Drinking Water Contamination</w:t>
                  </w:r>
                </w:p>
              </w:tc>
              <w:tc>
                <w:tcPr>
                  <w:tcW w:w="1584" w:type="pct"/>
                  <w:tcBorders>
                    <w:top w:val="nil"/>
                    <w:left w:val="nil"/>
                    <w:bottom w:val="single" w:sz="4" w:space="0" w:color="auto"/>
                    <w:right w:val="single" w:sz="4" w:space="0" w:color="auto"/>
                  </w:tcBorders>
                  <w:shd w:val="clear" w:color="000000" w:fill="92D050"/>
                  <w:noWrap/>
                  <w:vAlign w:val="bottom"/>
                  <w:hideMark/>
                </w:tcPr>
                <w:p w14:paraId="242946AF" w14:textId="77777777" w:rsidR="001603FF" w:rsidRPr="007D0982" w:rsidRDefault="001603FF" w:rsidP="00BA1D4E">
                  <w:pPr>
                    <w:spacing w:after="0" w:line="240" w:lineRule="auto"/>
                    <w:jc w:val="center"/>
                    <w:rPr>
                      <w:rFonts w:cstheme="minorHAnsi"/>
                      <w:lang w:val="en-GB"/>
                    </w:rPr>
                  </w:pPr>
                  <w:r w:rsidRPr="007D0982">
                    <w:rPr>
                      <w:rFonts w:cstheme="minorHAnsi"/>
                      <w:lang w:val="en-GB"/>
                    </w:rPr>
                    <w:t>LOW</w:t>
                  </w:r>
                </w:p>
              </w:tc>
            </w:tr>
            <w:tr w:rsidR="001603FF" w:rsidRPr="007D0982" w14:paraId="1E0A8140" w14:textId="77777777" w:rsidTr="00551FC1">
              <w:trPr>
                <w:trHeight w:val="315"/>
              </w:trPr>
              <w:tc>
                <w:tcPr>
                  <w:tcW w:w="3416" w:type="pct"/>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5B75F9D8" w14:textId="77777777" w:rsidR="001603FF" w:rsidRPr="007D0982" w:rsidRDefault="001603FF" w:rsidP="00BA1D4E">
                  <w:pPr>
                    <w:spacing w:after="0" w:line="240" w:lineRule="auto"/>
                    <w:jc w:val="center"/>
                    <w:rPr>
                      <w:rFonts w:cstheme="minorHAnsi"/>
                      <w:lang w:val="en-GB"/>
                    </w:rPr>
                  </w:pPr>
                  <w:r w:rsidRPr="007D0982">
                    <w:rPr>
                      <w:rFonts w:cstheme="minorHAnsi"/>
                      <w:lang w:val="en-GB"/>
                    </w:rPr>
                    <w:t>Environment Protection</w:t>
                  </w:r>
                </w:p>
              </w:tc>
              <w:tc>
                <w:tcPr>
                  <w:tcW w:w="15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EB46D" w14:textId="77777777" w:rsidR="001603FF" w:rsidRPr="007D0982" w:rsidRDefault="001603FF" w:rsidP="00BA1D4E">
                  <w:pPr>
                    <w:spacing w:after="0" w:line="240" w:lineRule="auto"/>
                    <w:jc w:val="center"/>
                    <w:rPr>
                      <w:rFonts w:cstheme="minorHAnsi"/>
                      <w:lang w:val="en-GB"/>
                    </w:rPr>
                  </w:pPr>
                </w:p>
              </w:tc>
            </w:tr>
            <w:tr w:rsidR="001603FF" w:rsidRPr="007D0982" w14:paraId="0360B1E8" w14:textId="77777777" w:rsidTr="00551FC1">
              <w:trPr>
                <w:trHeight w:val="300"/>
              </w:trPr>
              <w:tc>
                <w:tcPr>
                  <w:tcW w:w="3416" w:type="pct"/>
                  <w:tcBorders>
                    <w:top w:val="nil"/>
                    <w:left w:val="single" w:sz="4" w:space="0" w:color="auto"/>
                    <w:bottom w:val="single" w:sz="4" w:space="0" w:color="auto"/>
                    <w:right w:val="single" w:sz="4" w:space="0" w:color="auto"/>
                  </w:tcBorders>
                  <w:shd w:val="clear" w:color="auto" w:fill="auto"/>
                  <w:noWrap/>
                  <w:vAlign w:val="bottom"/>
                  <w:hideMark/>
                </w:tcPr>
                <w:p w14:paraId="140D3F42" w14:textId="77777777" w:rsidR="001603FF" w:rsidRPr="007D0982" w:rsidRDefault="001603FF" w:rsidP="00BA1D4E">
                  <w:pPr>
                    <w:spacing w:after="0" w:line="240" w:lineRule="auto"/>
                    <w:jc w:val="center"/>
                    <w:rPr>
                      <w:rFonts w:cstheme="minorHAnsi"/>
                      <w:lang w:val="en-GB"/>
                    </w:rPr>
                  </w:pPr>
                  <w:r w:rsidRPr="007D0982">
                    <w:rPr>
                      <w:rFonts w:cstheme="minorHAnsi"/>
                      <w:lang w:val="en-GB"/>
                    </w:rPr>
                    <w:lastRenderedPageBreak/>
                    <w:t>Ecological degradation</w:t>
                  </w:r>
                </w:p>
              </w:tc>
              <w:tc>
                <w:tcPr>
                  <w:tcW w:w="1584" w:type="pct"/>
                  <w:tcBorders>
                    <w:top w:val="single" w:sz="4" w:space="0" w:color="auto"/>
                    <w:left w:val="nil"/>
                    <w:bottom w:val="single" w:sz="4" w:space="0" w:color="auto"/>
                    <w:right w:val="single" w:sz="4" w:space="0" w:color="auto"/>
                  </w:tcBorders>
                  <w:shd w:val="clear" w:color="000000" w:fill="FFFF00"/>
                  <w:noWrap/>
                  <w:vAlign w:val="bottom"/>
                  <w:hideMark/>
                </w:tcPr>
                <w:p w14:paraId="5B4073A2" w14:textId="77777777" w:rsidR="001603FF" w:rsidRPr="007D0982" w:rsidRDefault="001603FF" w:rsidP="00BA1D4E">
                  <w:pPr>
                    <w:spacing w:after="0" w:line="240" w:lineRule="auto"/>
                    <w:jc w:val="center"/>
                    <w:rPr>
                      <w:rFonts w:cstheme="minorHAnsi"/>
                      <w:lang w:val="en-GB"/>
                    </w:rPr>
                  </w:pPr>
                  <w:r w:rsidRPr="007D0982">
                    <w:rPr>
                      <w:rFonts w:cstheme="minorHAnsi"/>
                      <w:lang w:val="en-GB"/>
                    </w:rPr>
                    <w:t>MEDIUM</w:t>
                  </w:r>
                </w:p>
              </w:tc>
            </w:tr>
          </w:tbl>
          <w:p w14:paraId="0D4FE5C6" w14:textId="77777777" w:rsidR="00E404D3" w:rsidRPr="007D0982" w:rsidRDefault="00E404D3" w:rsidP="001603FF">
            <w:pPr>
              <w:rPr>
                <w:rFonts w:asciiTheme="minorHAnsi" w:hAnsiTheme="minorHAnsi" w:cstheme="minorHAnsi"/>
                <w:sz w:val="22"/>
                <w:szCs w:val="22"/>
              </w:rPr>
            </w:pPr>
          </w:p>
        </w:tc>
      </w:tr>
      <w:tr w:rsidR="000D3FE5" w:rsidRPr="007D0982" w14:paraId="7B7AF4F8" w14:textId="1F1B2ADA" w:rsidTr="00551FC1">
        <w:tc>
          <w:tcPr>
            <w:tcW w:w="14390" w:type="dxa"/>
            <w:gridSpan w:val="3"/>
          </w:tcPr>
          <w:p w14:paraId="7047B220" w14:textId="66C2DE55" w:rsidR="000D3FE5" w:rsidRPr="007D0982" w:rsidRDefault="000D3FE5" w:rsidP="007D0982">
            <w:pPr>
              <w:pStyle w:val="Heading2"/>
            </w:pPr>
            <w:bookmarkStart w:id="194" w:name="_Toc89246842"/>
            <w:r w:rsidRPr="007D0982">
              <w:lastRenderedPageBreak/>
              <w:t xml:space="preserve">Step 3: </w:t>
            </w:r>
            <w:r w:rsidRPr="007D0982">
              <w:rPr>
                <w:b/>
                <w:bCs/>
              </w:rPr>
              <w:t>Critical Risk Drivers</w:t>
            </w:r>
            <w:bookmarkEnd w:id="194"/>
          </w:p>
        </w:tc>
      </w:tr>
      <w:tr w:rsidR="00714759" w:rsidRPr="007D0982" w14:paraId="6D1D6086" w14:textId="77777777" w:rsidTr="00551FC1">
        <w:tc>
          <w:tcPr>
            <w:tcW w:w="14390" w:type="dxa"/>
            <w:gridSpan w:val="3"/>
          </w:tcPr>
          <w:p w14:paraId="78E12AB7" w14:textId="77777777" w:rsidR="00714759" w:rsidRPr="007D0982" w:rsidRDefault="00714759" w:rsidP="00714759">
            <w:pPr>
              <w:rPr>
                <w:rFonts w:asciiTheme="minorHAnsi" w:hAnsiTheme="minorHAnsi" w:cstheme="minorHAnsi"/>
                <w:sz w:val="22"/>
                <w:szCs w:val="22"/>
              </w:rPr>
            </w:pP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are these highest scoring items. </w:t>
            </w:r>
          </w:p>
          <w:p w14:paraId="7E0DA91B" w14:textId="463ED731" w:rsidR="00714759" w:rsidRPr="007D0982" w:rsidRDefault="00714759" w:rsidP="00714759">
            <w:pPr>
              <w:rPr>
                <w:rFonts w:asciiTheme="minorHAnsi" w:hAnsiTheme="minorHAnsi" w:cstheme="minorHAnsi"/>
                <w:sz w:val="22"/>
                <w:szCs w:val="22"/>
              </w:rPr>
            </w:pPr>
            <w:r w:rsidRPr="007D0982">
              <w:rPr>
                <w:rFonts w:asciiTheme="minorHAnsi" w:hAnsiTheme="minorHAnsi" w:cstheme="minorHAnsi"/>
                <w:sz w:val="22"/>
                <w:szCs w:val="22"/>
              </w:rPr>
              <w:t>Some of the risk ranking scores may be able to be reconsidered upon obtaining further site-specific information or after improvements to the site have been made. Others are not able to be adjusted (</w:t>
            </w:r>
            <w:proofErr w:type="gramStart"/>
            <w:r w:rsidRPr="007D0982">
              <w:rPr>
                <w:rFonts w:asciiTheme="minorHAnsi" w:hAnsiTheme="minorHAnsi" w:cstheme="minorHAnsi"/>
                <w:sz w:val="22"/>
                <w:szCs w:val="22"/>
              </w:rPr>
              <w:t>e.g.</w:t>
            </w:r>
            <w:proofErr w:type="gramEnd"/>
            <w:r w:rsidRPr="007D0982">
              <w:rPr>
                <w:rFonts w:asciiTheme="minorHAnsi" w:hAnsiTheme="minorHAnsi" w:cstheme="minorHAnsi"/>
                <w:sz w:val="22"/>
                <w:szCs w:val="22"/>
              </w:rPr>
              <w:t xml:space="preserve"> environmental conditions). Where this is the </w:t>
            </w:r>
            <w:r w:rsidR="003C0040" w:rsidRPr="007D0982">
              <w:rPr>
                <w:rFonts w:asciiTheme="minorHAnsi" w:hAnsiTheme="minorHAnsi" w:cstheme="minorHAnsi"/>
                <w:sz w:val="22"/>
                <w:szCs w:val="22"/>
              </w:rPr>
              <w:t>case,</w:t>
            </w:r>
            <w:r w:rsidRPr="007D0982">
              <w:rPr>
                <w:rFonts w:asciiTheme="minorHAnsi" w:hAnsiTheme="minorHAnsi" w:cstheme="minorHAnsi"/>
                <w:sz w:val="22"/>
                <w:szCs w:val="22"/>
              </w:rPr>
              <w:t xml:space="preserve"> the risk is driven by these environmental factors (</w:t>
            </w:r>
            <w:proofErr w:type="gramStart"/>
            <w:r w:rsidRPr="007D0982">
              <w:rPr>
                <w:rFonts w:asciiTheme="minorHAnsi" w:hAnsiTheme="minorHAnsi" w:cstheme="minorHAnsi"/>
                <w:sz w:val="22"/>
                <w:szCs w:val="22"/>
              </w:rPr>
              <w:t>e.g.</w:t>
            </w:r>
            <w:proofErr w:type="gramEnd"/>
            <w:r w:rsidRPr="007D0982">
              <w:rPr>
                <w:rFonts w:asciiTheme="minorHAnsi" w:hAnsiTheme="minorHAnsi" w:cstheme="minorHAnsi"/>
                <w:sz w:val="22"/>
                <w:szCs w:val="22"/>
              </w:rPr>
              <w:t xml:space="preserve"> a shallow groundwater table) </w:t>
            </w:r>
          </w:p>
        </w:tc>
      </w:tr>
      <w:tr w:rsidR="00B53EA6" w:rsidRPr="007D0982" w14:paraId="75AFC83A" w14:textId="7B559E12" w:rsidTr="002C0659">
        <w:trPr>
          <w:trHeight w:val="2267"/>
        </w:trPr>
        <w:tc>
          <w:tcPr>
            <w:tcW w:w="5171" w:type="dxa"/>
          </w:tcPr>
          <w:p w14:paraId="7141A51A" w14:textId="77777777" w:rsidR="00B53EA6" w:rsidRPr="007D0982" w:rsidRDefault="00B53EA6" w:rsidP="00194BF8">
            <w:pPr>
              <w:rPr>
                <w:rFonts w:asciiTheme="minorHAnsi" w:hAnsiTheme="minorHAnsi" w:cstheme="minorHAnsi"/>
                <w:sz w:val="22"/>
                <w:szCs w:val="22"/>
              </w:rPr>
            </w:pPr>
            <w:r w:rsidRPr="007D0982">
              <w:rPr>
                <w:rFonts w:asciiTheme="minorHAnsi" w:hAnsiTheme="minorHAnsi" w:cstheme="minorHAnsi"/>
                <w:sz w:val="22"/>
                <w:szCs w:val="22"/>
              </w:rPr>
              <w:t xml:space="preserve">Identify the highest scoring items in the likelihood tables. </w:t>
            </w:r>
          </w:p>
          <w:p w14:paraId="3714CFCC" w14:textId="4597F292" w:rsidR="00B53EA6" w:rsidRPr="007D0982" w:rsidRDefault="00B53EA6" w:rsidP="00194BF8">
            <w:pPr>
              <w:rPr>
                <w:rFonts w:asciiTheme="minorHAnsi" w:hAnsiTheme="minorHAnsi" w:cstheme="minorHAnsi"/>
                <w:sz w:val="22"/>
                <w:szCs w:val="22"/>
              </w:rPr>
            </w:pPr>
            <w:r w:rsidRPr="007D0982">
              <w:rPr>
                <w:rFonts w:asciiTheme="minorHAnsi" w:hAnsiTheme="minorHAnsi" w:cstheme="minorHAnsi"/>
                <w:sz w:val="22"/>
                <w:szCs w:val="22"/>
              </w:rPr>
              <w:t xml:space="preserve">These determine the UPSS Site’s </w:t>
            </w:r>
            <w:r w:rsidRPr="007D0982">
              <w:rPr>
                <w:rFonts w:asciiTheme="minorHAnsi" w:hAnsiTheme="minorHAnsi" w:cstheme="minorHAnsi"/>
                <w:b/>
                <w:bCs/>
                <w:sz w:val="22"/>
                <w:szCs w:val="22"/>
              </w:rPr>
              <w:t>Critical Risk Drivers (Likelihood)</w:t>
            </w:r>
          </w:p>
        </w:tc>
        <w:tc>
          <w:tcPr>
            <w:tcW w:w="4544" w:type="dxa"/>
          </w:tcPr>
          <w:p w14:paraId="7FCBD3F0" w14:textId="77777777" w:rsidR="00B53EA6" w:rsidRPr="007D0982" w:rsidRDefault="00B53EA6" w:rsidP="00DA5B77">
            <w:pPr>
              <w:pStyle w:val="ListParagraph"/>
              <w:numPr>
                <w:ilvl w:val="0"/>
                <w:numId w:val="20"/>
              </w:numPr>
              <w:ind w:left="432"/>
              <w:rPr>
                <w:rFonts w:asciiTheme="minorHAnsi" w:hAnsiTheme="minorHAnsi" w:cstheme="minorHAnsi"/>
                <w:sz w:val="22"/>
                <w:szCs w:val="22"/>
              </w:rPr>
            </w:pPr>
            <w:r w:rsidRPr="007D0982">
              <w:rPr>
                <w:rFonts w:asciiTheme="minorHAnsi" w:hAnsiTheme="minorHAnsi" w:cstheme="minorHAnsi"/>
                <w:sz w:val="22"/>
                <w:szCs w:val="22"/>
              </w:rPr>
              <w:t xml:space="preserve">Note the </w:t>
            </w: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(Likelihood) in the Site Register. </w:t>
            </w:r>
          </w:p>
          <w:p w14:paraId="7F4AEA47" w14:textId="0F772595" w:rsidR="00B53EA6" w:rsidRPr="007D0982" w:rsidRDefault="00B53EA6" w:rsidP="00CC2A44">
            <w:pPr>
              <w:pStyle w:val="ListParagraph"/>
              <w:ind w:left="432"/>
              <w:rPr>
                <w:rFonts w:asciiTheme="minorHAnsi" w:hAnsiTheme="minorHAnsi" w:cstheme="minorHAnsi"/>
                <w:sz w:val="22"/>
                <w:szCs w:val="22"/>
              </w:rPr>
            </w:pPr>
            <w:r w:rsidRPr="007D0982">
              <w:rPr>
                <w:rFonts w:asciiTheme="minorHAnsi" w:hAnsiTheme="minorHAnsi" w:cstheme="minorHAnsi"/>
                <w:sz w:val="22"/>
                <w:szCs w:val="22"/>
              </w:rPr>
              <w:t>Use the Critical Risk Drivers as a focus of both the Site Inspection and ongoing Compliance Monitoring.</w:t>
            </w:r>
          </w:p>
          <w:p w14:paraId="347488C5" w14:textId="39527984" w:rsidR="00B53EA6" w:rsidRPr="007D0982" w:rsidRDefault="00B53EA6" w:rsidP="00DA5B77">
            <w:pPr>
              <w:pStyle w:val="ListParagraph"/>
              <w:numPr>
                <w:ilvl w:val="0"/>
                <w:numId w:val="20"/>
              </w:numPr>
              <w:ind w:left="432"/>
              <w:rPr>
                <w:rFonts w:asciiTheme="minorHAnsi" w:hAnsiTheme="minorHAnsi" w:cstheme="minorHAnsi"/>
              </w:rPr>
            </w:pPr>
            <w:r w:rsidRPr="0094086D">
              <w:rPr>
                <w:rFonts w:asciiTheme="minorHAnsi" w:hAnsiTheme="minorHAnsi" w:cstheme="minorHAnsi"/>
                <w:sz w:val="22"/>
                <w:szCs w:val="22"/>
              </w:rPr>
              <w:t xml:space="preserve">During the site inspection draw the Critical Risk Drivers to the Person </w:t>
            </w:r>
            <w:proofErr w:type="spellStart"/>
            <w:r w:rsidRPr="0094086D">
              <w:rPr>
                <w:rFonts w:asciiTheme="minorHAnsi" w:hAnsiTheme="minorHAnsi" w:cstheme="minorHAnsi"/>
                <w:sz w:val="22"/>
                <w:szCs w:val="22"/>
              </w:rPr>
              <w:t>Responsible’s</w:t>
            </w:r>
            <w:proofErr w:type="spellEnd"/>
            <w:r w:rsidRPr="0094086D">
              <w:rPr>
                <w:rFonts w:asciiTheme="minorHAnsi" w:hAnsiTheme="minorHAnsi" w:cstheme="minorHAnsi"/>
                <w:sz w:val="22"/>
                <w:szCs w:val="22"/>
              </w:rPr>
              <w:t xml:space="preserve"> attention, if they are not already aware.</w:t>
            </w:r>
          </w:p>
        </w:tc>
        <w:tc>
          <w:tcPr>
            <w:tcW w:w="4675" w:type="dxa"/>
            <w:vMerge w:val="restart"/>
          </w:tcPr>
          <w:p w14:paraId="2EE870CA" w14:textId="77777777" w:rsidR="00B53EA6" w:rsidRPr="007D0982" w:rsidRDefault="00B53EA6" w:rsidP="00513176">
            <w:pPr>
              <w:rPr>
                <w:rFonts w:asciiTheme="minorHAnsi" w:hAnsiTheme="minorHAnsi" w:cstheme="minorHAnsi"/>
                <w:sz w:val="22"/>
                <w:szCs w:val="22"/>
              </w:rPr>
            </w:pPr>
          </w:p>
          <w:p w14:paraId="5ABE269A" w14:textId="77777777" w:rsidR="00B53EA6" w:rsidRPr="007D0982" w:rsidRDefault="00B53EA6" w:rsidP="00513176">
            <w:pPr>
              <w:rPr>
                <w:rFonts w:asciiTheme="minorHAnsi" w:hAnsiTheme="minorHAnsi" w:cstheme="minorHAnsi"/>
                <w:sz w:val="22"/>
                <w:szCs w:val="22"/>
              </w:rPr>
            </w:pPr>
          </w:p>
          <w:p w14:paraId="46EE0922" w14:textId="77777777" w:rsidR="00B53EA6" w:rsidRPr="007D0982" w:rsidRDefault="00B53EA6" w:rsidP="00513176">
            <w:pPr>
              <w:rPr>
                <w:rFonts w:asciiTheme="minorHAnsi" w:hAnsiTheme="minorHAnsi" w:cstheme="minorHAnsi"/>
                <w:sz w:val="22"/>
                <w:szCs w:val="22"/>
              </w:rPr>
            </w:pPr>
          </w:p>
          <w:p w14:paraId="3E150FB9" w14:textId="77777777" w:rsidR="00B53EA6" w:rsidRPr="007D0982" w:rsidRDefault="00B53EA6" w:rsidP="00513176">
            <w:pPr>
              <w:rPr>
                <w:rFonts w:asciiTheme="minorHAnsi" w:hAnsiTheme="minorHAnsi" w:cstheme="minorHAnsi"/>
                <w:sz w:val="22"/>
                <w:szCs w:val="22"/>
              </w:rPr>
            </w:pPr>
          </w:p>
          <w:p w14:paraId="7C2555EA" w14:textId="77777777" w:rsidR="00B53EA6" w:rsidRPr="007D0982" w:rsidRDefault="00B53EA6" w:rsidP="00513176">
            <w:pPr>
              <w:rPr>
                <w:rFonts w:asciiTheme="minorHAnsi" w:hAnsiTheme="minorHAnsi" w:cstheme="minorHAnsi"/>
                <w:sz w:val="22"/>
                <w:szCs w:val="22"/>
              </w:rPr>
            </w:pPr>
          </w:p>
          <w:p w14:paraId="0FF14C83" w14:textId="77777777" w:rsidR="00B53EA6" w:rsidRPr="007D0982" w:rsidRDefault="00B53EA6" w:rsidP="00513176">
            <w:pPr>
              <w:rPr>
                <w:rFonts w:asciiTheme="minorHAnsi" w:hAnsiTheme="minorHAnsi" w:cstheme="minorHAnsi"/>
                <w:sz w:val="22"/>
                <w:szCs w:val="22"/>
              </w:rPr>
            </w:pPr>
          </w:p>
          <w:p w14:paraId="1F66A0BA" w14:textId="2E2EB8A3" w:rsidR="00B53EA6" w:rsidRPr="007D0982" w:rsidRDefault="00B53EA6" w:rsidP="00513176">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w:t>
            </w:r>
            <w:r w:rsidRPr="007D0982">
              <w:rPr>
                <w:rFonts w:asciiTheme="minorHAnsi" w:hAnsiTheme="minorHAnsi" w:cstheme="minorHAnsi"/>
                <w:b/>
                <w:bCs/>
                <w:sz w:val="22"/>
                <w:szCs w:val="22"/>
              </w:rPr>
              <w:t>Likelihood</w:t>
            </w:r>
            <w:r w:rsidRPr="007D0982">
              <w:rPr>
                <w:rFonts w:asciiTheme="minorHAnsi" w:hAnsiTheme="minorHAnsi" w:cstheme="minorHAnsi"/>
                <w:sz w:val="22"/>
                <w:szCs w:val="22"/>
              </w:rPr>
              <w:t>) of Petrol Station at R&amp;R</w:t>
            </w:r>
            <w:r w:rsidR="006B32AE">
              <w:rPr>
                <w:rFonts w:asciiTheme="minorHAnsi" w:hAnsiTheme="minorHAnsi" w:cstheme="minorHAnsi"/>
                <w:sz w:val="22"/>
                <w:szCs w:val="22"/>
              </w:rPr>
              <w:t xml:space="preserve"> </w:t>
            </w:r>
            <w:r w:rsidRPr="007D0982">
              <w:rPr>
                <w:rFonts w:asciiTheme="minorHAnsi" w:hAnsiTheme="minorHAnsi" w:cstheme="minorHAnsi"/>
                <w:sz w:val="22"/>
                <w:szCs w:val="22"/>
              </w:rPr>
              <w:t>town identified from the FSOP and a desktop review are below:</w:t>
            </w:r>
          </w:p>
          <w:p w14:paraId="6350E9A8" w14:textId="77777777" w:rsidR="00B53EA6" w:rsidRPr="007D0982" w:rsidRDefault="00B53EA6" w:rsidP="00513176">
            <w:pPr>
              <w:rPr>
                <w:rFonts w:asciiTheme="minorHAnsi" w:hAnsiTheme="minorHAnsi" w:cstheme="minorHAnsi"/>
                <w:sz w:val="22"/>
                <w:szCs w:val="22"/>
              </w:rPr>
            </w:pPr>
          </w:p>
          <w:p w14:paraId="316B9871" w14:textId="77777777" w:rsidR="00B53EA6" w:rsidRPr="007D0982" w:rsidRDefault="00B53EA6" w:rsidP="00B03044">
            <w:pPr>
              <w:pStyle w:val="ListParagraph"/>
              <w:rPr>
                <w:rFonts w:asciiTheme="minorHAnsi" w:hAnsiTheme="minorHAnsi" w:cstheme="minorHAnsi"/>
                <w:sz w:val="22"/>
                <w:szCs w:val="22"/>
              </w:rPr>
            </w:pPr>
          </w:p>
          <w:tbl>
            <w:tblPr>
              <w:tblpPr w:leftFromText="180" w:rightFromText="180" w:vertAnchor="text" w:horzAnchor="margin" w:tblpY="135"/>
              <w:tblOverlap w:val="never"/>
              <w:tblW w:w="3922" w:type="pct"/>
              <w:tblLook w:val="06A0" w:firstRow="1" w:lastRow="0" w:firstColumn="1" w:lastColumn="0" w:noHBand="1" w:noVBand="1"/>
            </w:tblPr>
            <w:tblGrid>
              <w:gridCol w:w="3490"/>
            </w:tblGrid>
            <w:tr w:rsidR="00B53EA6" w:rsidRPr="007D0982" w14:paraId="00DF707E" w14:textId="77777777" w:rsidTr="00551FC1">
              <w:trPr>
                <w:trHeight w:val="315"/>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3E2C6" w14:textId="77777777" w:rsidR="00B53EA6" w:rsidRPr="007D0982" w:rsidRDefault="00B53EA6" w:rsidP="00AF3A59">
                  <w:pPr>
                    <w:spacing w:after="0" w:line="240" w:lineRule="auto"/>
                    <w:jc w:val="center"/>
                    <w:rPr>
                      <w:rFonts w:eastAsia="Times New Roman" w:cstheme="minorHAnsi"/>
                      <w:b/>
                      <w:bCs/>
                      <w:color w:val="000000"/>
                    </w:rPr>
                  </w:pPr>
                  <w:r w:rsidRPr="007D0982">
                    <w:rPr>
                      <w:rFonts w:eastAsia="Times New Roman" w:cstheme="minorHAnsi"/>
                      <w:b/>
                      <w:bCs/>
                      <w:color w:val="000000"/>
                    </w:rPr>
                    <w:t>Critical Risk Drivers - Likelihood</w:t>
                  </w:r>
                </w:p>
              </w:tc>
            </w:tr>
            <w:tr w:rsidR="00B53EA6" w:rsidRPr="007D0982" w14:paraId="4E9463E1" w14:textId="77777777" w:rsidTr="00551FC1">
              <w:trPr>
                <w:trHeight w:val="315"/>
              </w:trPr>
              <w:tc>
                <w:tcPr>
                  <w:tcW w:w="5000" w:type="pct"/>
                  <w:vMerge w:val="restart"/>
                  <w:tcBorders>
                    <w:top w:val="single" w:sz="4" w:space="0" w:color="auto"/>
                    <w:left w:val="single" w:sz="4" w:space="0" w:color="auto"/>
                    <w:right w:val="single" w:sz="4" w:space="0" w:color="auto"/>
                  </w:tcBorders>
                  <w:shd w:val="clear" w:color="auto" w:fill="auto"/>
                  <w:vAlign w:val="center"/>
                </w:tcPr>
                <w:p w14:paraId="16EB4BD8" w14:textId="77777777" w:rsidR="00B53EA6" w:rsidRPr="007D0982" w:rsidRDefault="00B53EA6" w:rsidP="00DA5B77">
                  <w:pPr>
                    <w:pStyle w:val="ListParagraph"/>
                    <w:numPr>
                      <w:ilvl w:val="0"/>
                      <w:numId w:val="18"/>
                    </w:numPr>
                    <w:spacing w:after="0" w:line="240" w:lineRule="auto"/>
                    <w:jc w:val="center"/>
                    <w:rPr>
                      <w:rFonts w:eastAsia="Times New Roman" w:cstheme="minorHAnsi"/>
                      <w:color w:val="000000"/>
                    </w:rPr>
                  </w:pPr>
                  <w:r w:rsidRPr="007D0982">
                    <w:rPr>
                      <w:rFonts w:eastAsia="Times New Roman" w:cstheme="minorHAnsi"/>
                      <w:color w:val="000000"/>
                    </w:rPr>
                    <w:t>FSOP is incomplete.</w:t>
                  </w:r>
                </w:p>
                <w:p w14:paraId="5BC96E8A" w14:textId="77777777" w:rsidR="00B53EA6" w:rsidRPr="007D0982" w:rsidRDefault="00B53EA6" w:rsidP="00DA5B77">
                  <w:pPr>
                    <w:pStyle w:val="ListParagraph"/>
                    <w:numPr>
                      <w:ilvl w:val="0"/>
                      <w:numId w:val="18"/>
                    </w:numPr>
                    <w:spacing w:after="0" w:line="240" w:lineRule="auto"/>
                    <w:jc w:val="center"/>
                    <w:rPr>
                      <w:rFonts w:eastAsia="Times New Roman" w:cstheme="minorHAnsi"/>
                      <w:color w:val="000000"/>
                    </w:rPr>
                  </w:pPr>
                  <w:r w:rsidRPr="007D0982">
                    <w:rPr>
                      <w:rFonts w:eastAsia="Times New Roman" w:cstheme="minorHAnsi"/>
                      <w:color w:val="000000"/>
                    </w:rPr>
                    <w:t>Tank Age &gt; 20 years</w:t>
                  </w:r>
                </w:p>
                <w:p w14:paraId="59A29E01" w14:textId="77777777" w:rsidR="00B53EA6" w:rsidRPr="007D0982" w:rsidRDefault="00B53EA6" w:rsidP="00DA5B77">
                  <w:pPr>
                    <w:pStyle w:val="ListParagraph"/>
                    <w:numPr>
                      <w:ilvl w:val="0"/>
                      <w:numId w:val="18"/>
                    </w:numPr>
                    <w:spacing w:after="0" w:line="240" w:lineRule="auto"/>
                    <w:jc w:val="center"/>
                    <w:rPr>
                      <w:rFonts w:eastAsia="Times New Roman" w:cstheme="minorHAnsi"/>
                      <w:color w:val="000000"/>
                    </w:rPr>
                  </w:pPr>
                  <w:r w:rsidRPr="007D0982">
                    <w:rPr>
                      <w:rFonts w:eastAsia="Times New Roman" w:cstheme="minorHAnsi"/>
                      <w:color w:val="000000"/>
                    </w:rPr>
                    <w:t>Forecourt bunding is not compliant. There is potentially uncontrolled forecourt stormwater run-off leaving the site without treatment.</w:t>
                  </w:r>
                </w:p>
              </w:tc>
            </w:tr>
            <w:tr w:rsidR="00B53EA6" w:rsidRPr="007D0982" w14:paraId="02125D18" w14:textId="77777777" w:rsidTr="00551FC1">
              <w:trPr>
                <w:trHeight w:val="315"/>
              </w:trPr>
              <w:tc>
                <w:tcPr>
                  <w:tcW w:w="5000" w:type="pct"/>
                  <w:vMerge/>
                  <w:tcBorders>
                    <w:left w:val="single" w:sz="4" w:space="0" w:color="auto"/>
                    <w:right w:val="single" w:sz="4" w:space="0" w:color="auto"/>
                  </w:tcBorders>
                  <w:shd w:val="clear" w:color="auto" w:fill="auto"/>
                  <w:vAlign w:val="center"/>
                </w:tcPr>
                <w:p w14:paraId="2DC88E93" w14:textId="77777777" w:rsidR="00B53EA6" w:rsidRPr="007D0982" w:rsidRDefault="00B53EA6" w:rsidP="00AF3A59">
                  <w:pPr>
                    <w:spacing w:after="0" w:line="240" w:lineRule="auto"/>
                    <w:jc w:val="center"/>
                    <w:rPr>
                      <w:rFonts w:eastAsia="Times New Roman" w:cstheme="minorHAnsi"/>
                      <w:color w:val="000000"/>
                    </w:rPr>
                  </w:pPr>
                </w:p>
              </w:tc>
            </w:tr>
            <w:tr w:rsidR="00B53EA6" w:rsidRPr="007D0982" w14:paraId="6FA096B6" w14:textId="77777777" w:rsidTr="00551FC1">
              <w:trPr>
                <w:trHeight w:val="315"/>
              </w:trPr>
              <w:tc>
                <w:tcPr>
                  <w:tcW w:w="5000" w:type="pct"/>
                  <w:vMerge/>
                  <w:tcBorders>
                    <w:left w:val="single" w:sz="4" w:space="0" w:color="auto"/>
                    <w:right w:val="single" w:sz="4" w:space="0" w:color="auto"/>
                  </w:tcBorders>
                  <w:shd w:val="clear" w:color="000000" w:fill="E7E6E6"/>
                  <w:vAlign w:val="center"/>
                </w:tcPr>
                <w:p w14:paraId="158A2455" w14:textId="77777777" w:rsidR="00B53EA6" w:rsidRPr="007D0982" w:rsidRDefault="00B53EA6" w:rsidP="00AF3A59">
                  <w:pPr>
                    <w:spacing w:after="0" w:line="240" w:lineRule="auto"/>
                    <w:jc w:val="center"/>
                    <w:rPr>
                      <w:rFonts w:eastAsia="Times New Roman" w:cstheme="minorHAnsi"/>
                    </w:rPr>
                  </w:pPr>
                </w:p>
              </w:tc>
            </w:tr>
            <w:tr w:rsidR="00B53EA6" w:rsidRPr="007D0982" w14:paraId="104E76FC" w14:textId="77777777" w:rsidTr="00551FC1">
              <w:trPr>
                <w:trHeight w:val="300"/>
              </w:trPr>
              <w:tc>
                <w:tcPr>
                  <w:tcW w:w="5000" w:type="pct"/>
                  <w:vMerge/>
                  <w:tcBorders>
                    <w:left w:val="single" w:sz="4" w:space="0" w:color="auto"/>
                    <w:bottom w:val="single" w:sz="4" w:space="0" w:color="auto"/>
                    <w:right w:val="single" w:sz="4" w:space="0" w:color="auto"/>
                  </w:tcBorders>
                  <w:shd w:val="clear" w:color="auto" w:fill="auto"/>
                  <w:vAlign w:val="center"/>
                </w:tcPr>
                <w:p w14:paraId="7EC2C00C" w14:textId="77777777" w:rsidR="00B53EA6" w:rsidRPr="007D0982" w:rsidRDefault="00B53EA6" w:rsidP="00AF3A59">
                  <w:pPr>
                    <w:spacing w:after="0" w:line="240" w:lineRule="auto"/>
                    <w:jc w:val="center"/>
                    <w:rPr>
                      <w:rFonts w:eastAsia="Times New Roman" w:cstheme="minorHAnsi"/>
                      <w:b/>
                      <w:bCs/>
                      <w:color w:val="000000"/>
                    </w:rPr>
                  </w:pPr>
                </w:p>
              </w:tc>
            </w:tr>
          </w:tbl>
          <w:p w14:paraId="1E9E1E23" w14:textId="77777777" w:rsidR="00B53EA6" w:rsidRPr="007D0982" w:rsidRDefault="00B53EA6" w:rsidP="006C5005">
            <w:pPr>
              <w:rPr>
                <w:rFonts w:asciiTheme="minorHAnsi" w:hAnsiTheme="minorHAnsi" w:cstheme="minorHAnsi"/>
              </w:rPr>
            </w:pPr>
          </w:p>
        </w:tc>
      </w:tr>
      <w:tr w:rsidR="00B53EA6" w:rsidRPr="007D0982" w14:paraId="0ACBAEAE" w14:textId="77777777" w:rsidTr="002C0659">
        <w:tc>
          <w:tcPr>
            <w:tcW w:w="9715" w:type="dxa"/>
            <w:gridSpan w:val="2"/>
          </w:tcPr>
          <w:p w14:paraId="05AA6332" w14:textId="561689C6" w:rsidR="00B53EA6" w:rsidRPr="007D0982" w:rsidRDefault="00B53EA6" w:rsidP="00FE107C">
            <w:pPr>
              <w:pStyle w:val="Heading3"/>
              <w:rPr>
                <w:rFonts w:asciiTheme="minorHAnsi" w:hAnsiTheme="minorHAnsi" w:cstheme="minorHAnsi"/>
              </w:rPr>
            </w:pPr>
            <w:bookmarkStart w:id="195" w:name="_Toc89246843"/>
            <w:r w:rsidRPr="007D0982">
              <w:rPr>
                <w:rFonts w:asciiTheme="minorHAnsi" w:hAnsiTheme="minorHAnsi" w:cstheme="minorHAnsi"/>
              </w:rPr>
              <w:t xml:space="preserve">Step 3a: </w:t>
            </w:r>
            <w:r w:rsidRPr="007D0982">
              <w:rPr>
                <w:rFonts w:asciiTheme="minorHAnsi" w:hAnsiTheme="minorHAnsi" w:cstheme="minorHAnsi"/>
                <w:b/>
                <w:bCs/>
              </w:rPr>
              <w:t>Critical Risk Drivers</w:t>
            </w:r>
            <w:r w:rsidRPr="007D0982">
              <w:rPr>
                <w:rFonts w:asciiTheme="minorHAnsi" w:hAnsiTheme="minorHAnsi" w:cstheme="minorHAnsi"/>
              </w:rPr>
              <w:t xml:space="preserve"> – </w:t>
            </w:r>
            <w:r w:rsidR="00671C92" w:rsidRPr="007D0982">
              <w:rPr>
                <w:rFonts w:asciiTheme="minorHAnsi" w:hAnsiTheme="minorHAnsi" w:cstheme="minorHAnsi"/>
                <w:b/>
                <w:bCs/>
              </w:rPr>
              <w:t>L</w:t>
            </w:r>
            <w:r w:rsidRPr="007D0982">
              <w:rPr>
                <w:rFonts w:asciiTheme="minorHAnsi" w:hAnsiTheme="minorHAnsi" w:cstheme="minorHAnsi"/>
                <w:b/>
                <w:bCs/>
              </w:rPr>
              <w:t>ikelihood</w:t>
            </w:r>
            <w:r w:rsidRPr="007D0982">
              <w:rPr>
                <w:rFonts w:asciiTheme="minorHAnsi" w:hAnsiTheme="minorHAnsi" w:cstheme="minorHAnsi"/>
              </w:rPr>
              <w:t xml:space="preserve"> of UPSS failure</w:t>
            </w:r>
            <w:bookmarkEnd w:id="195"/>
          </w:p>
        </w:tc>
        <w:tc>
          <w:tcPr>
            <w:tcW w:w="4675" w:type="dxa"/>
            <w:vMerge/>
          </w:tcPr>
          <w:p w14:paraId="74415E4D" w14:textId="2616E701" w:rsidR="00B53EA6" w:rsidRPr="007D0982" w:rsidRDefault="00B53EA6" w:rsidP="006C5005">
            <w:pPr>
              <w:rPr>
                <w:rFonts w:asciiTheme="minorHAnsi" w:hAnsiTheme="minorHAnsi" w:cstheme="minorHAnsi"/>
              </w:rPr>
            </w:pPr>
          </w:p>
        </w:tc>
      </w:tr>
      <w:tr w:rsidR="00B53EA6" w:rsidRPr="007D0982" w14:paraId="43A25BE7" w14:textId="0B08399D" w:rsidTr="002C0659">
        <w:tc>
          <w:tcPr>
            <w:tcW w:w="9715" w:type="dxa"/>
            <w:gridSpan w:val="2"/>
          </w:tcPr>
          <w:p w14:paraId="5A6AF3BE" w14:textId="31E8BFA7" w:rsidR="00B53EA6" w:rsidRPr="007D0982" w:rsidRDefault="00B53EA6" w:rsidP="00E45670">
            <w:pPr>
              <w:rPr>
                <w:rFonts w:asciiTheme="minorHAnsi" w:hAnsiTheme="minorHAnsi" w:cstheme="minorHAnsi"/>
                <w:sz w:val="22"/>
                <w:szCs w:val="22"/>
              </w:rPr>
            </w:pPr>
            <w:r w:rsidRPr="007D0982">
              <w:rPr>
                <w:rFonts w:asciiTheme="minorHAnsi" w:hAnsiTheme="minorHAnsi" w:cstheme="minorHAnsi"/>
                <w:sz w:val="22"/>
                <w:szCs w:val="22"/>
              </w:rPr>
              <w:t>Where a high score for the following factors is identified, Council should consider the influence of this factor across all of the pathways identified to be complete and vulnerable to potential risks:</w:t>
            </w:r>
          </w:p>
          <w:p w14:paraId="5415A8C6" w14:textId="45DA390B" w:rsidR="00B53EA6" w:rsidRPr="007D0982" w:rsidRDefault="00B53EA6" w:rsidP="00DA5B77">
            <w:pPr>
              <w:pStyle w:val="ListParagraph"/>
              <w:numPr>
                <w:ilvl w:val="0"/>
                <w:numId w:val="16"/>
              </w:numPr>
              <w:rPr>
                <w:rFonts w:asciiTheme="minorHAnsi" w:hAnsiTheme="minorHAnsi" w:cstheme="minorHAnsi"/>
                <w:sz w:val="22"/>
                <w:szCs w:val="22"/>
              </w:rPr>
            </w:pPr>
            <w:r w:rsidRPr="007D0982">
              <w:rPr>
                <w:rFonts w:asciiTheme="minorHAnsi" w:hAnsiTheme="minorHAnsi" w:cstheme="minorHAnsi"/>
                <w:b/>
                <w:bCs/>
                <w:sz w:val="22"/>
                <w:szCs w:val="22"/>
              </w:rPr>
              <w:t>Concrete hardstand</w:t>
            </w:r>
            <w:r w:rsidRPr="007D0982">
              <w:rPr>
                <w:rFonts w:asciiTheme="minorHAnsi" w:hAnsiTheme="minorHAnsi" w:cstheme="minorHAnsi"/>
                <w:sz w:val="22"/>
                <w:szCs w:val="22"/>
              </w:rPr>
              <w:t xml:space="preserve"> – If the UPSS is not covered by concrete, or if the concrete is in a very poor condition (cracked, weathered etc.) there is a potential for storm water or forecourt water to seep into the tank pits and infrastructure channels where the UPSS is located. This can substantially increase the likelihood of corrosion of the UPSS occurring.</w:t>
            </w:r>
          </w:p>
          <w:p w14:paraId="4FC49D4E" w14:textId="28520CF1" w:rsidR="00B53EA6" w:rsidRPr="007D0982" w:rsidRDefault="00B53EA6" w:rsidP="00DA5B77">
            <w:pPr>
              <w:pStyle w:val="ListParagraph"/>
              <w:numPr>
                <w:ilvl w:val="0"/>
                <w:numId w:val="16"/>
              </w:numPr>
              <w:rPr>
                <w:rFonts w:asciiTheme="minorHAnsi" w:hAnsiTheme="minorHAnsi" w:cstheme="minorHAnsi"/>
                <w:sz w:val="22"/>
                <w:szCs w:val="22"/>
              </w:rPr>
            </w:pPr>
            <w:r w:rsidRPr="007D0982">
              <w:rPr>
                <w:rFonts w:asciiTheme="minorHAnsi" w:hAnsiTheme="minorHAnsi" w:cstheme="minorHAnsi"/>
                <w:b/>
                <w:bCs/>
                <w:sz w:val="22"/>
                <w:szCs w:val="22"/>
              </w:rPr>
              <w:t>UPSS age</w:t>
            </w:r>
            <w:r w:rsidRPr="007D0982">
              <w:rPr>
                <w:rFonts w:asciiTheme="minorHAnsi" w:hAnsiTheme="minorHAnsi" w:cstheme="minorHAnsi"/>
                <w:sz w:val="22"/>
                <w:szCs w:val="22"/>
              </w:rPr>
              <w:t xml:space="preserve"> – If the UPSS is greater than 20 years old, they are almost certainly older than their design life. Hence, they are highly likely to eventually fail – depending on the underground conditions and other factors. Replacing the old tanks with new tanks may not appear to be a financially acceptable option, however cleaning up underground contamination from a UPSS failure can be extremely expensive and carry substantial liability for damages to third party property should the contamination migrate off site from the UPSS site.</w:t>
            </w:r>
            <w:r w:rsidRPr="007D0982">
              <w:rPr>
                <w:rFonts w:asciiTheme="minorHAnsi" w:hAnsiTheme="minorHAnsi" w:cstheme="minorHAnsi"/>
                <w:b/>
                <w:bCs/>
                <w:sz w:val="22"/>
                <w:szCs w:val="22"/>
              </w:rPr>
              <w:t xml:space="preserve"> </w:t>
            </w:r>
          </w:p>
          <w:p w14:paraId="30974F4B" w14:textId="363B7093" w:rsidR="00B53EA6" w:rsidRPr="007D0982" w:rsidRDefault="00B53EA6" w:rsidP="00DA5B77">
            <w:pPr>
              <w:pStyle w:val="ListParagraph"/>
              <w:numPr>
                <w:ilvl w:val="0"/>
                <w:numId w:val="16"/>
              </w:numPr>
              <w:rPr>
                <w:rFonts w:asciiTheme="minorHAnsi" w:hAnsiTheme="minorHAnsi" w:cstheme="minorHAnsi"/>
                <w:sz w:val="22"/>
                <w:szCs w:val="22"/>
              </w:rPr>
            </w:pPr>
            <w:r w:rsidRPr="007D0982">
              <w:rPr>
                <w:rFonts w:asciiTheme="minorHAnsi" w:hAnsiTheme="minorHAnsi" w:cstheme="minorHAnsi"/>
                <w:b/>
                <w:bCs/>
                <w:sz w:val="22"/>
                <w:szCs w:val="22"/>
              </w:rPr>
              <w:t xml:space="preserve">UPSS Compliance </w:t>
            </w:r>
            <w:r w:rsidRPr="007D0982">
              <w:rPr>
                <w:rFonts w:asciiTheme="minorHAnsi" w:hAnsiTheme="minorHAnsi" w:cstheme="minorHAnsi"/>
                <w:sz w:val="22"/>
                <w:szCs w:val="22"/>
              </w:rPr>
              <w:t xml:space="preserve">– if the site is non-compliant to the </w:t>
            </w:r>
            <w:r w:rsidRPr="003D2762">
              <w:rPr>
                <w:rFonts w:cstheme="minorHAnsi"/>
                <w:i/>
                <w:iCs/>
              </w:rPr>
              <w:t>UPSS Regulation</w:t>
            </w:r>
            <w:r w:rsidRPr="007D0982">
              <w:rPr>
                <w:rFonts w:asciiTheme="minorHAnsi" w:hAnsiTheme="minorHAnsi" w:cstheme="minorHAnsi"/>
                <w:sz w:val="22"/>
                <w:szCs w:val="22"/>
              </w:rPr>
              <w:t xml:space="preserve">, all of the items are within the </w:t>
            </w:r>
            <w:r w:rsidRPr="003D2762">
              <w:rPr>
                <w:rFonts w:cstheme="minorHAnsi"/>
                <w:i/>
                <w:iCs/>
              </w:rPr>
              <w:t xml:space="preserve">Person </w:t>
            </w:r>
            <w:proofErr w:type="spellStart"/>
            <w:r w:rsidRPr="003D2762">
              <w:rPr>
                <w:rFonts w:cstheme="minorHAnsi"/>
                <w:i/>
                <w:iCs/>
              </w:rPr>
              <w:t>Responsible’s</w:t>
            </w:r>
            <w:proofErr w:type="spellEnd"/>
            <w:r w:rsidRPr="007D0982">
              <w:rPr>
                <w:rFonts w:asciiTheme="minorHAnsi" w:hAnsiTheme="minorHAnsi" w:cstheme="minorHAnsi"/>
                <w:sz w:val="22"/>
                <w:szCs w:val="22"/>
              </w:rPr>
              <w:t xml:space="preserve"> control and site or administrative practices can be completed to achieve compliance. However, some actions (</w:t>
            </w:r>
            <w:proofErr w:type="gramStart"/>
            <w:r w:rsidRPr="007D0982">
              <w:rPr>
                <w:rFonts w:asciiTheme="minorHAnsi" w:hAnsiTheme="minorHAnsi" w:cstheme="minorHAnsi"/>
                <w:sz w:val="22"/>
                <w:szCs w:val="22"/>
              </w:rPr>
              <w:t>e.g.</w:t>
            </w:r>
            <w:proofErr w:type="gramEnd"/>
            <w:r w:rsidRPr="007D0982">
              <w:rPr>
                <w:rFonts w:asciiTheme="minorHAnsi" w:hAnsiTheme="minorHAnsi" w:cstheme="minorHAnsi"/>
                <w:sz w:val="22"/>
                <w:szCs w:val="22"/>
              </w:rPr>
              <w:t xml:space="preserve"> forecourt amendments) may be very expensive. Council may wish to use this step-wise risk-based approach to have the </w:t>
            </w:r>
            <w:r w:rsidR="003C0040" w:rsidRPr="007D0982">
              <w:rPr>
                <w:rFonts w:asciiTheme="minorHAnsi" w:hAnsiTheme="minorHAnsi" w:cstheme="minorHAnsi"/>
                <w:sz w:val="22"/>
                <w:szCs w:val="22"/>
              </w:rPr>
              <w:t>high-risk</w:t>
            </w:r>
            <w:r w:rsidRPr="007D0982">
              <w:rPr>
                <w:rFonts w:asciiTheme="minorHAnsi" w:hAnsiTheme="minorHAnsi" w:cstheme="minorHAnsi"/>
                <w:sz w:val="22"/>
                <w:szCs w:val="22"/>
              </w:rPr>
              <w:t xml:space="preserve"> items attended to first when planning the </w:t>
            </w:r>
            <w:proofErr w:type="gramStart"/>
            <w:r w:rsidRPr="007D0982">
              <w:rPr>
                <w:rFonts w:asciiTheme="minorHAnsi" w:hAnsiTheme="minorHAnsi" w:cstheme="minorHAnsi"/>
                <w:sz w:val="22"/>
                <w:szCs w:val="22"/>
              </w:rPr>
              <w:t>steps</w:t>
            </w:r>
            <w:proofErr w:type="gramEnd"/>
            <w:r w:rsidRPr="007D0982">
              <w:rPr>
                <w:rFonts w:asciiTheme="minorHAnsi" w:hAnsiTheme="minorHAnsi" w:cstheme="minorHAnsi"/>
                <w:sz w:val="22"/>
                <w:szCs w:val="22"/>
              </w:rPr>
              <w:t xml:space="preserve"> a </w:t>
            </w:r>
            <w:r w:rsidR="00C72FD7" w:rsidRPr="00C72FD7">
              <w:rPr>
                <w:rFonts w:asciiTheme="minorHAnsi" w:hAnsiTheme="minorHAnsi" w:cstheme="minorHAnsi"/>
                <w:i/>
                <w:iCs/>
                <w:sz w:val="22"/>
                <w:szCs w:val="22"/>
              </w:rPr>
              <w:t>P</w:t>
            </w:r>
            <w:r w:rsidRPr="007D0982">
              <w:rPr>
                <w:rFonts w:asciiTheme="minorHAnsi" w:hAnsiTheme="minorHAnsi" w:cstheme="minorHAnsi"/>
                <w:i/>
                <w:iCs/>
                <w:sz w:val="22"/>
                <w:szCs w:val="22"/>
              </w:rPr>
              <w:t xml:space="preserve">erson </w:t>
            </w:r>
            <w:r w:rsidR="00C72FD7">
              <w:rPr>
                <w:rFonts w:asciiTheme="minorHAnsi" w:hAnsiTheme="minorHAnsi" w:cstheme="minorHAnsi"/>
                <w:i/>
                <w:iCs/>
                <w:sz w:val="22"/>
                <w:szCs w:val="22"/>
              </w:rPr>
              <w:t>R</w:t>
            </w:r>
            <w:r w:rsidRPr="007D0982">
              <w:rPr>
                <w:rFonts w:asciiTheme="minorHAnsi" w:hAnsiTheme="minorHAnsi" w:cstheme="minorHAnsi"/>
                <w:i/>
                <w:iCs/>
                <w:sz w:val="22"/>
                <w:szCs w:val="22"/>
              </w:rPr>
              <w:t>esponsible</w:t>
            </w:r>
            <w:r w:rsidRPr="007D0982">
              <w:rPr>
                <w:rFonts w:asciiTheme="minorHAnsi" w:hAnsiTheme="minorHAnsi" w:cstheme="minorHAnsi"/>
                <w:sz w:val="22"/>
                <w:szCs w:val="22"/>
              </w:rPr>
              <w:t xml:space="preserve"> can take when moving from non-compliant, to partially compliant, to compliant.</w:t>
            </w:r>
          </w:p>
        </w:tc>
        <w:tc>
          <w:tcPr>
            <w:tcW w:w="4675" w:type="dxa"/>
            <w:vMerge/>
          </w:tcPr>
          <w:p w14:paraId="5596F248" w14:textId="77777777" w:rsidR="00B53EA6" w:rsidRPr="007D0982" w:rsidRDefault="00B53EA6" w:rsidP="006C5005">
            <w:pPr>
              <w:rPr>
                <w:rFonts w:asciiTheme="minorHAnsi" w:hAnsiTheme="minorHAnsi" w:cstheme="minorHAnsi"/>
                <w:sz w:val="22"/>
                <w:szCs w:val="22"/>
              </w:rPr>
            </w:pPr>
          </w:p>
        </w:tc>
      </w:tr>
      <w:tr w:rsidR="00D2310D" w:rsidRPr="007D0982" w14:paraId="6289FB33" w14:textId="77777777" w:rsidTr="00551FC1">
        <w:tc>
          <w:tcPr>
            <w:tcW w:w="14390" w:type="dxa"/>
            <w:gridSpan w:val="3"/>
          </w:tcPr>
          <w:p w14:paraId="681934EB" w14:textId="654D760A" w:rsidR="00D2310D" w:rsidRPr="007D0982" w:rsidRDefault="00D2310D" w:rsidP="00D2310D">
            <w:pPr>
              <w:pStyle w:val="Heading3"/>
              <w:rPr>
                <w:rFonts w:asciiTheme="minorHAnsi" w:hAnsiTheme="minorHAnsi" w:cstheme="minorHAnsi"/>
              </w:rPr>
            </w:pPr>
            <w:bookmarkStart w:id="196" w:name="_Toc89246844"/>
            <w:r w:rsidRPr="007D0982">
              <w:rPr>
                <w:rFonts w:asciiTheme="minorHAnsi" w:hAnsiTheme="minorHAnsi" w:cstheme="minorHAnsi"/>
              </w:rPr>
              <w:lastRenderedPageBreak/>
              <w:t xml:space="preserve">Step 3b: </w:t>
            </w:r>
            <w:r w:rsidRPr="007D0982">
              <w:rPr>
                <w:rFonts w:asciiTheme="minorHAnsi" w:hAnsiTheme="minorHAnsi" w:cstheme="minorHAnsi"/>
                <w:b/>
                <w:bCs/>
              </w:rPr>
              <w:t>Critical Risk Drivers</w:t>
            </w:r>
            <w:r w:rsidRPr="007D0982">
              <w:rPr>
                <w:rFonts w:asciiTheme="minorHAnsi" w:hAnsiTheme="minorHAnsi" w:cstheme="minorHAnsi"/>
              </w:rPr>
              <w:t xml:space="preserve"> – </w:t>
            </w:r>
            <w:r w:rsidRPr="007D0982">
              <w:rPr>
                <w:rFonts w:asciiTheme="minorHAnsi" w:hAnsiTheme="minorHAnsi" w:cstheme="minorHAnsi"/>
                <w:b/>
                <w:bCs/>
              </w:rPr>
              <w:t>Consequences</w:t>
            </w:r>
            <w:r w:rsidR="009C469D" w:rsidRPr="007D0982">
              <w:rPr>
                <w:rFonts w:asciiTheme="minorHAnsi" w:hAnsiTheme="minorHAnsi" w:cstheme="minorHAnsi"/>
              </w:rPr>
              <w:t xml:space="preserve"> of contamination from a UPSS failure</w:t>
            </w:r>
            <w:bookmarkEnd w:id="196"/>
          </w:p>
          <w:p w14:paraId="1A4BA1C6" w14:textId="77777777" w:rsidR="00D2310D" w:rsidRPr="007D0982" w:rsidRDefault="00D2310D" w:rsidP="00E45670">
            <w:pPr>
              <w:rPr>
                <w:rFonts w:asciiTheme="minorHAnsi" w:hAnsiTheme="minorHAnsi" w:cstheme="minorHAnsi"/>
              </w:rPr>
            </w:pPr>
          </w:p>
        </w:tc>
      </w:tr>
      <w:tr w:rsidR="006937FC" w:rsidRPr="007D0982" w14:paraId="11226E13" w14:textId="77777777" w:rsidTr="00551FC1">
        <w:tc>
          <w:tcPr>
            <w:tcW w:w="14390" w:type="dxa"/>
            <w:gridSpan w:val="3"/>
          </w:tcPr>
          <w:p w14:paraId="2BEB7501" w14:textId="1B30B966" w:rsidR="006C4DFD" w:rsidRPr="007D0982" w:rsidRDefault="006937FC" w:rsidP="00D2310D">
            <w:pPr>
              <w:rPr>
                <w:rFonts w:asciiTheme="minorHAnsi" w:hAnsiTheme="minorHAnsi" w:cstheme="minorHAnsi"/>
                <w:sz w:val="22"/>
                <w:szCs w:val="22"/>
              </w:rPr>
            </w:pPr>
            <w:r w:rsidRPr="007D0982">
              <w:rPr>
                <w:rFonts w:asciiTheme="minorHAnsi" w:hAnsiTheme="minorHAnsi" w:cstheme="minorHAnsi"/>
                <w:sz w:val="22"/>
                <w:szCs w:val="22"/>
              </w:rPr>
              <w:t xml:space="preserve">Review the identified consequences of a </w:t>
            </w:r>
            <w:r w:rsidR="006C4DFD" w:rsidRPr="007D0982">
              <w:rPr>
                <w:rFonts w:asciiTheme="minorHAnsi" w:hAnsiTheme="minorHAnsi" w:cstheme="minorHAnsi"/>
                <w:sz w:val="22"/>
                <w:szCs w:val="22"/>
              </w:rPr>
              <w:t xml:space="preserve">potential </w:t>
            </w:r>
            <w:r w:rsidRPr="007D0982">
              <w:rPr>
                <w:rFonts w:asciiTheme="minorHAnsi" w:hAnsiTheme="minorHAnsi" w:cstheme="minorHAnsi"/>
                <w:sz w:val="22"/>
                <w:szCs w:val="22"/>
              </w:rPr>
              <w:t>UPSS failure</w:t>
            </w:r>
            <w:r w:rsidR="00D93673" w:rsidRPr="007D0982">
              <w:rPr>
                <w:rFonts w:asciiTheme="minorHAnsi" w:hAnsiTheme="minorHAnsi" w:cstheme="minorHAnsi"/>
                <w:sz w:val="22"/>
                <w:szCs w:val="22"/>
              </w:rPr>
              <w:t xml:space="preserve"> for each pathway</w:t>
            </w:r>
            <w:r w:rsidR="006C4DFD" w:rsidRPr="007D0982">
              <w:rPr>
                <w:rFonts w:asciiTheme="minorHAnsi" w:hAnsiTheme="minorHAnsi" w:cstheme="minorHAnsi"/>
                <w:sz w:val="22"/>
                <w:szCs w:val="22"/>
              </w:rPr>
              <w:t xml:space="preserve">. </w:t>
            </w:r>
          </w:p>
          <w:p w14:paraId="597C5053" w14:textId="215A8C4C" w:rsidR="006937FC" w:rsidRPr="007D0982" w:rsidRDefault="006C4DFD" w:rsidP="00A30A59">
            <w:pPr>
              <w:rPr>
                <w:rFonts w:asciiTheme="minorHAnsi" w:hAnsiTheme="minorHAnsi" w:cstheme="minorHAnsi"/>
                <w:sz w:val="22"/>
                <w:szCs w:val="22"/>
              </w:rPr>
            </w:pPr>
            <w:r w:rsidRPr="007D0982">
              <w:rPr>
                <w:rFonts w:asciiTheme="minorHAnsi" w:hAnsiTheme="minorHAnsi" w:cstheme="minorHAnsi"/>
                <w:sz w:val="22"/>
                <w:szCs w:val="22"/>
              </w:rPr>
              <w:t>H</w:t>
            </w:r>
            <w:r w:rsidR="006937FC" w:rsidRPr="007D0982">
              <w:rPr>
                <w:rFonts w:asciiTheme="minorHAnsi" w:hAnsiTheme="minorHAnsi" w:cstheme="minorHAnsi"/>
                <w:sz w:val="22"/>
                <w:szCs w:val="22"/>
              </w:rPr>
              <w:t xml:space="preserve">ighlight the factors which are within the </w:t>
            </w:r>
            <w:r w:rsidR="006937FC" w:rsidRPr="007D0982">
              <w:rPr>
                <w:rFonts w:asciiTheme="minorHAnsi" w:hAnsiTheme="minorHAnsi" w:cstheme="minorHAnsi"/>
                <w:i/>
                <w:iCs/>
                <w:sz w:val="22"/>
                <w:szCs w:val="22"/>
              </w:rPr>
              <w:t xml:space="preserve">Person </w:t>
            </w:r>
            <w:proofErr w:type="spellStart"/>
            <w:r w:rsidR="006937FC" w:rsidRPr="007D0982">
              <w:rPr>
                <w:rFonts w:asciiTheme="minorHAnsi" w:hAnsiTheme="minorHAnsi" w:cstheme="minorHAnsi"/>
                <w:i/>
                <w:iCs/>
                <w:sz w:val="22"/>
                <w:szCs w:val="22"/>
              </w:rPr>
              <w:t>Responsible’s</w:t>
            </w:r>
            <w:proofErr w:type="spellEnd"/>
            <w:r w:rsidR="006937FC" w:rsidRPr="007D0982">
              <w:rPr>
                <w:rFonts w:asciiTheme="minorHAnsi" w:hAnsiTheme="minorHAnsi" w:cstheme="minorHAnsi"/>
                <w:sz w:val="22"/>
                <w:szCs w:val="22"/>
              </w:rPr>
              <w:t xml:space="preserve"> control and those factors which are not. </w:t>
            </w:r>
          </w:p>
        </w:tc>
      </w:tr>
      <w:tr w:rsidR="005270F2" w:rsidRPr="007D0982" w14:paraId="4AABDE45" w14:textId="77777777" w:rsidTr="002C0659">
        <w:tc>
          <w:tcPr>
            <w:tcW w:w="5171" w:type="dxa"/>
          </w:tcPr>
          <w:p w14:paraId="63E955DB" w14:textId="587B2CD3" w:rsidR="005270F2" w:rsidRPr="007D0982" w:rsidRDefault="005270F2" w:rsidP="00B503A6">
            <w:pPr>
              <w:rPr>
                <w:rFonts w:asciiTheme="minorHAnsi" w:hAnsiTheme="minorHAnsi" w:cstheme="minorHAnsi"/>
                <w:b/>
                <w:bCs/>
                <w:sz w:val="22"/>
                <w:szCs w:val="22"/>
              </w:rPr>
            </w:pPr>
            <w:r w:rsidRPr="007D0982">
              <w:rPr>
                <w:rFonts w:asciiTheme="minorHAnsi" w:hAnsiTheme="minorHAnsi" w:cstheme="minorHAnsi"/>
                <w:sz w:val="22"/>
                <w:szCs w:val="22"/>
              </w:rPr>
              <w:t xml:space="preserve">Identify the highest scoring items in the consequence tables. These determine the UPSS Site’s </w:t>
            </w:r>
            <w:r w:rsidRPr="007D0982">
              <w:rPr>
                <w:rFonts w:asciiTheme="minorHAnsi" w:hAnsiTheme="minorHAnsi" w:cstheme="minorHAnsi"/>
                <w:b/>
                <w:bCs/>
                <w:sz w:val="22"/>
                <w:szCs w:val="22"/>
              </w:rPr>
              <w:t xml:space="preserve">Critical Risk Drivers (Consequence). </w:t>
            </w:r>
          </w:p>
          <w:p w14:paraId="6EEEBE24" w14:textId="77777777" w:rsidR="005270F2" w:rsidRPr="007D0982" w:rsidRDefault="005270F2" w:rsidP="00E45670">
            <w:pPr>
              <w:rPr>
                <w:rFonts w:asciiTheme="minorHAnsi" w:hAnsiTheme="minorHAnsi" w:cstheme="minorHAnsi"/>
              </w:rPr>
            </w:pPr>
          </w:p>
        </w:tc>
        <w:tc>
          <w:tcPr>
            <w:tcW w:w="4544" w:type="dxa"/>
          </w:tcPr>
          <w:p w14:paraId="4C7C6A09" w14:textId="01FBCE61" w:rsidR="005270F2" w:rsidRPr="007D0982" w:rsidRDefault="005270F2" w:rsidP="00DA5B77">
            <w:pPr>
              <w:pStyle w:val="ListParagraph"/>
              <w:numPr>
                <w:ilvl w:val="0"/>
                <w:numId w:val="20"/>
              </w:numPr>
              <w:spacing w:after="160" w:line="259" w:lineRule="auto"/>
              <w:ind w:left="432"/>
              <w:rPr>
                <w:rFonts w:asciiTheme="minorHAnsi" w:hAnsiTheme="minorHAnsi" w:cstheme="minorHAnsi"/>
              </w:rPr>
            </w:pPr>
            <w:r w:rsidRPr="007D0982">
              <w:rPr>
                <w:rFonts w:asciiTheme="minorHAnsi" w:hAnsiTheme="minorHAnsi" w:cstheme="minorHAnsi"/>
                <w:sz w:val="22"/>
                <w:szCs w:val="22"/>
              </w:rPr>
              <w:t xml:space="preserve">Note the </w:t>
            </w: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(Consequences) in the Site Register. Use the Critical Risk Driver as a focus of both the Site Inspection and ongoing Compliance </w:t>
            </w:r>
            <w:r w:rsidR="00C941D9" w:rsidRPr="007D0982">
              <w:rPr>
                <w:rFonts w:asciiTheme="minorHAnsi" w:hAnsiTheme="minorHAnsi" w:cstheme="minorHAnsi"/>
                <w:sz w:val="22"/>
                <w:szCs w:val="22"/>
              </w:rPr>
              <w:t xml:space="preserve">Actions and </w:t>
            </w:r>
            <w:r w:rsidRPr="007D0982">
              <w:rPr>
                <w:rFonts w:asciiTheme="minorHAnsi" w:hAnsiTheme="minorHAnsi" w:cstheme="minorHAnsi"/>
                <w:sz w:val="22"/>
                <w:szCs w:val="22"/>
              </w:rPr>
              <w:t>Monitoring.</w:t>
            </w:r>
          </w:p>
          <w:p w14:paraId="580161B0" w14:textId="7ED85687" w:rsidR="005270F2" w:rsidRPr="007D0982" w:rsidRDefault="005270F2" w:rsidP="00DA5B77">
            <w:pPr>
              <w:pStyle w:val="ListParagraph"/>
              <w:numPr>
                <w:ilvl w:val="0"/>
                <w:numId w:val="20"/>
              </w:numPr>
              <w:spacing w:after="160" w:line="259" w:lineRule="auto"/>
              <w:ind w:left="432"/>
              <w:rPr>
                <w:rFonts w:asciiTheme="minorHAnsi" w:hAnsiTheme="minorHAnsi" w:cstheme="minorHAnsi"/>
              </w:rPr>
            </w:pPr>
            <w:r w:rsidRPr="0094086D">
              <w:rPr>
                <w:rFonts w:asciiTheme="minorHAnsi" w:hAnsiTheme="minorHAnsi" w:cstheme="minorHAnsi"/>
                <w:sz w:val="22"/>
                <w:szCs w:val="22"/>
              </w:rPr>
              <w:t xml:space="preserve">During the site inspection draw the </w:t>
            </w:r>
            <w:r w:rsidRPr="0094086D">
              <w:rPr>
                <w:rFonts w:asciiTheme="minorHAnsi" w:hAnsiTheme="minorHAnsi" w:cstheme="minorHAnsi"/>
                <w:b/>
                <w:bCs/>
                <w:sz w:val="22"/>
                <w:szCs w:val="22"/>
              </w:rPr>
              <w:t>Critical Risk Drivers</w:t>
            </w:r>
            <w:r w:rsidRPr="0094086D">
              <w:rPr>
                <w:rFonts w:asciiTheme="minorHAnsi" w:hAnsiTheme="minorHAnsi" w:cstheme="minorHAnsi"/>
                <w:sz w:val="22"/>
                <w:szCs w:val="22"/>
              </w:rPr>
              <w:t xml:space="preserve"> to the </w:t>
            </w:r>
            <w:r w:rsidRPr="0094086D">
              <w:rPr>
                <w:rFonts w:asciiTheme="minorHAnsi" w:hAnsiTheme="minorHAnsi" w:cstheme="minorHAnsi"/>
                <w:i/>
                <w:iCs/>
                <w:sz w:val="22"/>
                <w:szCs w:val="22"/>
              </w:rPr>
              <w:t xml:space="preserve">Person </w:t>
            </w:r>
            <w:proofErr w:type="spellStart"/>
            <w:r w:rsidRPr="0094086D">
              <w:rPr>
                <w:rFonts w:asciiTheme="minorHAnsi" w:hAnsiTheme="minorHAnsi" w:cstheme="minorHAnsi"/>
                <w:i/>
                <w:iCs/>
                <w:sz w:val="22"/>
                <w:szCs w:val="22"/>
              </w:rPr>
              <w:t>Responsible’s</w:t>
            </w:r>
            <w:proofErr w:type="spellEnd"/>
            <w:r w:rsidRPr="0094086D">
              <w:rPr>
                <w:rFonts w:asciiTheme="minorHAnsi" w:hAnsiTheme="minorHAnsi" w:cstheme="minorHAnsi"/>
                <w:sz w:val="22"/>
                <w:szCs w:val="22"/>
              </w:rPr>
              <w:t xml:space="preserve"> attention, if they are not already aware.</w:t>
            </w:r>
          </w:p>
        </w:tc>
        <w:tc>
          <w:tcPr>
            <w:tcW w:w="4675" w:type="dxa"/>
          </w:tcPr>
          <w:p w14:paraId="480D8B75" w14:textId="516E152A" w:rsidR="005270F2" w:rsidRPr="007D0982" w:rsidRDefault="005270F2" w:rsidP="006C6A3D">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Critical Risk Drivers (Consequences)</w:t>
            </w:r>
            <w:r w:rsidRPr="007D0982">
              <w:rPr>
                <w:rFonts w:asciiTheme="minorHAnsi" w:hAnsiTheme="minorHAnsi" w:cstheme="minorHAnsi"/>
                <w:sz w:val="22"/>
                <w:szCs w:val="22"/>
              </w:rPr>
              <w:t xml:space="preserve"> of Petrol Station at R&amp;R</w:t>
            </w:r>
            <w:r w:rsidR="006B32AE">
              <w:rPr>
                <w:rFonts w:asciiTheme="minorHAnsi" w:hAnsiTheme="minorHAnsi" w:cstheme="minorHAnsi"/>
                <w:sz w:val="22"/>
                <w:szCs w:val="22"/>
              </w:rPr>
              <w:t xml:space="preserve"> </w:t>
            </w:r>
            <w:r w:rsidRPr="007D0982">
              <w:rPr>
                <w:rFonts w:asciiTheme="minorHAnsi" w:hAnsiTheme="minorHAnsi" w:cstheme="minorHAnsi"/>
                <w:sz w:val="22"/>
                <w:szCs w:val="22"/>
              </w:rPr>
              <w:t>town are identified for each pathway below:</w:t>
            </w:r>
          </w:p>
        </w:tc>
      </w:tr>
      <w:tr w:rsidR="005270F2" w:rsidRPr="007D0982" w14:paraId="344B019D" w14:textId="77777777" w:rsidTr="002C0659">
        <w:tc>
          <w:tcPr>
            <w:tcW w:w="9715" w:type="dxa"/>
            <w:gridSpan w:val="2"/>
          </w:tcPr>
          <w:p w14:paraId="246AED71" w14:textId="2E1138E2" w:rsidR="005270F2" w:rsidRPr="007D0982" w:rsidRDefault="005270F2" w:rsidP="00E45CD4">
            <w:pPr>
              <w:pStyle w:val="Heading3"/>
              <w:rPr>
                <w:rFonts w:asciiTheme="minorHAnsi" w:hAnsiTheme="minorHAnsi" w:cstheme="minorHAnsi"/>
              </w:rPr>
            </w:pPr>
            <w:bookmarkStart w:id="197" w:name="_Toc89246845"/>
            <w:r w:rsidRPr="007D0982">
              <w:rPr>
                <w:rFonts w:asciiTheme="minorHAnsi" w:hAnsiTheme="minorHAnsi" w:cstheme="minorHAnsi"/>
              </w:rPr>
              <w:t xml:space="preserve">Step 3b continued: Critical Risk Drivers – </w:t>
            </w:r>
            <w:r w:rsidRPr="007D0982">
              <w:rPr>
                <w:rFonts w:asciiTheme="minorHAnsi" w:hAnsiTheme="minorHAnsi" w:cstheme="minorHAnsi"/>
                <w:b/>
                <w:bCs/>
              </w:rPr>
              <w:t>Vapour intrusion</w:t>
            </w:r>
            <w:bookmarkEnd w:id="197"/>
          </w:p>
        </w:tc>
        <w:tc>
          <w:tcPr>
            <w:tcW w:w="4675" w:type="dxa"/>
          </w:tcPr>
          <w:p w14:paraId="4AEAFF25" w14:textId="634144B4" w:rsidR="005270F2" w:rsidRPr="007D0982" w:rsidRDefault="005270F2" w:rsidP="006C6A3D">
            <w:pPr>
              <w:rPr>
                <w:rFonts w:asciiTheme="minorHAnsi" w:hAnsiTheme="minorHAnsi" w:cstheme="minorHAnsi"/>
              </w:rPr>
            </w:pPr>
          </w:p>
        </w:tc>
      </w:tr>
      <w:tr w:rsidR="005270F2" w:rsidRPr="007D0982" w14:paraId="064F9F69" w14:textId="77777777" w:rsidTr="002C0659">
        <w:tc>
          <w:tcPr>
            <w:tcW w:w="9715" w:type="dxa"/>
            <w:gridSpan w:val="2"/>
          </w:tcPr>
          <w:p w14:paraId="62C52C2D" w14:textId="3923573A" w:rsidR="00400761" w:rsidRPr="007D0982" w:rsidRDefault="00C106E7" w:rsidP="00DA5B77">
            <w:pPr>
              <w:pStyle w:val="ListParagraph"/>
              <w:numPr>
                <w:ilvl w:val="0"/>
                <w:numId w:val="21"/>
              </w:numPr>
              <w:ind w:left="342"/>
              <w:rPr>
                <w:rFonts w:asciiTheme="minorHAnsi" w:hAnsiTheme="minorHAnsi" w:cstheme="minorHAnsi"/>
                <w:sz w:val="22"/>
                <w:szCs w:val="22"/>
              </w:rPr>
            </w:pPr>
            <w:r w:rsidRPr="007D0982">
              <w:rPr>
                <w:rFonts w:asciiTheme="minorHAnsi" w:hAnsiTheme="minorHAnsi" w:cstheme="minorHAnsi"/>
                <w:sz w:val="22"/>
                <w:szCs w:val="22"/>
              </w:rPr>
              <w:t>Take note of the</w:t>
            </w:r>
            <w:r w:rsidR="005270F2" w:rsidRPr="007D0982">
              <w:rPr>
                <w:rFonts w:asciiTheme="minorHAnsi" w:hAnsiTheme="minorHAnsi" w:cstheme="minorHAnsi"/>
                <w:sz w:val="22"/>
                <w:szCs w:val="22"/>
              </w:rPr>
              <w:t xml:space="preserve"> </w:t>
            </w:r>
            <w:r w:rsidR="005270F2" w:rsidRPr="007D0982">
              <w:rPr>
                <w:rFonts w:asciiTheme="minorHAnsi" w:hAnsiTheme="minorHAnsi" w:cstheme="minorHAnsi"/>
                <w:b/>
                <w:bCs/>
                <w:sz w:val="22"/>
                <w:szCs w:val="22"/>
              </w:rPr>
              <w:t>groundwater depth</w:t>
            </w:r>
            <w:r w:rsidRPr="007D0982">
              <w:rPr>
                <w:rFonts w:asciiTheme="minorHAnsi" w:hAnsiTheme="minorHAnsi" w:cstheme="minorHAnsi"/>
                <w:b/>
                <w:bCs/>
                <w:sz w:val="22"/>
                <w:szCs w:val="22"/>
              </w:rPr>
              <w:t>.</w:t>
            </w:r>
            <w:r w:rsidR="005270F2" w:rsidRPr="007D0982">
              <w:rPr>
                <w:rFonts w:asciiTheme="minorHAnsi" w:hAnsiTheme="minorHAnsi" w:cstheme="minorHAnsi"/>
                <w:sz w:val="22"/>
                <w:szCs w:val="22"/>
              </w:rPr>
              <w:t xml:space="preserve"> </w:t>
            </w:r>
            <w:r w:rsidRPr="007D0982">
              <w:rPr>
                <w:rFonts w:asciiTheme="minorHAnsi" w:hAnsiTheme="minorHAnsi" w:cstheme="minorHAnsi"/>
                <w:sz w:val="22"/>
                <w:szCs w:val="22"/>
              </w:rPr>
              <w:t>A</w:t>
            </w:r>
            <w:r w:rsidR="005270F2" w:rsidRPr="007D0982">
              <w:rPr>
                <w:rFonts w:asciiTheme="minorHAnsi" w:hAnsiTheme="minorHAnsi" w:cstheme="minorHAnsi"/>
                <w:sz w:val="22"/>
                <w:szCs w:val="22"/>
              </w:rPr>
              <w:t xml:space="preserve"> high/very high</w:t>
            </w:r>
            <w:r w:rsidR="004F2006" w:rsidRPr="007D0982">
              <w:rPr>
                <w:rFonts w:asciiTheme="minorHAnsi" w:hAnsiTheme="minorHAnsi" w:cstheme="minorHAnsi"/>
                <w:sz w:val="22"/>
                <w:szCs w:val="22"/>
              </w:rPr>
              <w:t>-</w:t>
            </w:r>
            <w:r w:rsidR="005270F2" w:rsidRPr="007D0982">
              <w:rPr>
                <w:rFonts w:asciiTheme="minorHAnsi" w:hAnsiTheme="minorHAnsi" w:cstheme="minorHAnsi"/>
                <w:sz w:val="22"/>
                <w:szCs w:val="22"/>
              </w:rPr>
              <w:t xml:space="preserve">risk </w:t>
            </w:r>
            <w:r w:rsidR="00567301" w:rsidRPr="007D0982">
              <w:rPr>
                <w:rFonts w:asciiTheme="minorHAnsi" w:hAnsiTheme="minorHAnsi" w:cstheme="minorHAnsi"/>
                <w:sz w:val="22"/>
                <w:szCs w:val="22"/>
              </w:rPr>
              <w:t xml:space="preserve">vapour risk </w:t>
            </w:r>
            <w:r w:rsidR="005270F2" w:rsidRPr="007D0982">
              <w:rPr>
                <w:rFonts w:asciiTheme="minorHAnsi" w:hAnsiTheme="minorHAnsi" w:cstheme="minorHAnsi"/>
                <w:sz w:val="22"/>
                <w:szCs w:val="22"/>
              </w:rPr>
              <w:t>ranking may be considered relative to the groundwater depth. A shallow contaminated groundwater is more likely (in very general terms) to produce a great risk than a deeper groundwater table.</w:t>
            </w:r>
          </w:p>
          <w:p w14:paraId="74EA90EC" w14:textId="77777777" w:rsidR="00400761" w:rsidRPr="007D0982" w:rsidRDefault="00F77897" w:rsidP="00DA5B77">
            <w:pPr>
              <w:pStyle w:val="ListParagraph"/>
              <w:numPr>
                <w:ilvl w:val="0"/>
                <w:numId w:val="21"/>
              </w:numPr>
              <w:ind w:left="342"/>
              <w:rPr>
                <w:rFonts w:asciiTheme="minorHAnsi" w:hAnsiTheme="minorHAnsi" w:cstheme="minorHAnsi"/>
                <w:sz w:val="22"/>
                <w:szCs w:val="22"/>
              </w:rPr>
            </w:pPr>
            <w:r w:rsidRPr="007D0982">
              <w:rPr>
                <w:rFonts w:asciiTheme="minorHAnsi" w:hAnsiTheme="minorHAnsi" w:cstheme="minorHAnsi"/>
                <w:sz w:val="22"/>
                <w:szCs w:val="22"/>
              </w:rPr>
              <w:t xml:space="preserve">Take note of the </w:t>
            </w:r>
            <w:r w:rsidR="008D20F4" w:rsidRPr="007D0982">
              <w:rPr>
                <w:rFonts w:asciiTheme="minorHAnsi" w:hAnsiTheme="minorHAnsi" w:cstheme="minorHAnsi"/>
                <w:b/>
                <w:bCs/>
                <w:sz w:val="22"/>
                <w:szCs w:val="22"/>
              </w:rPr>
              <w:t xml:space="preserve">groundwater </w:t>
            </w:r>
            <w:r w:rsidR="005E5A24" w:rsidRPr="007D0982">
              <w:rPr>
                <w:rFonts w:asciiTheme="minorHAnsi" w:hAnsiTheme="minorHAnsi" w:cstheme="minorHAnsi"/>
                <w:b/>
                <w:bCs/>
                <w:sz w:val="22"/>
                <w:szCs w:val="22"/>
              </w:rPr>
              <w:t>flow direction</w:t>
            </w:r>
            <w:r w:rsidR="005E5A24" w:rsidRPr="007D0982">
              <w:rPr>
                <w:rFonts w:asciiTheme="minorHAnsi" w:hAnsiTheme="minorHAnsi" w:cstheme="minorHAnsi"/>
                <w:sz w:val="22"/>
                <w:szCs w:val="22"/>
              </w:rPr>
              <w:t xml:space="preserve"> </w:t>
            </w:r>
            <w:r w:rsidRPr="007D0982">
              <w:rPr>
                <w:rFonts w:asciiTheme="minorHAnsi" w:hAnsiTheme="minorHAnsi" w:cstheme="minorHAnsi"/>
                <w:sz w:val="22"/>
                <w:szCs w:val="22"/>
              </w:rPr>
              <w:t>(</w:t>
            </w:r>
            <w:r w:rsidR="005C70C8" w:rsidRPr="007D0982">
              <w:rPr>
                <w:rFonts w:asciiTheme="minorHAnsi" w:hAnsiTheme="minorHAnsi" w:cstheme="minorHAnsi"/>
                <w:sz w:val="22"/>
                <w:szCs w:val="22"/>
              </w:rPr>
              <w:t>i</w:t>
            </w:r>
            <w:r w:rsidRPr="007D0982">
              <w:rPr>
                <w:rFonts w:asciiTheme="minorHAnsi" w:hAnsiTheme="minorHAnsi" w:cstheme="minorHAnsi"/>
                <w:sz w:val="22"/>
                <w:szCs w:val="22"/>
              </w:rPr>
              <w:t>f</w:t>
            </w:r>
            <w:r w:rsidR="005C70C8" w:rsidRPr="007D0982">
              <w:rPr>
                <w:rFonts w:asciiTheme="minorHAnsi" w:hAnsiTheme="minorHAnsi" w:cstheme="minorHAnsi"/>
                <w:sz w:val="22"/>
                <w:szCs w:val="22"/>
              </w:rPr>
              <w:t xml:space="preserve"> known</w:t>
            </w:r>
            <w:r w:rsidRPr="007D0982">
              <w:rPr>
                <w:rFonts w:asciiTheme="minorHAnsi" w:hAnsiTheme="minorHAnsi" w:cstheme="minorHAnsi"/>
                <w:sz w:val="22"/>
                <w:szCs w:val="22"/>
              </w:rPr>
              <w:t>)</w:t>
            </w:r>
            <w:r w:rsidR="005A3950" w:rsidRPr="007D0982">
              <w:rPr>
                <w:rFonts w:asciiTheme="minorHAnsi" w:hAnsiTheme="minorHAnsi" w:cstheme="minorHAnsi"/>
                <w:sz w:val="22"/>
                <w:szCs w:val="22"/>
              </w:rPr>
              <w:t xml:space="preserve"> and consider</w:t>
            </w:r>
            <w:r w:rsidR="005C70C8" w:rsidRPr="007D0982">
              <w:rPr>
                <w:rFonts w:asciiTheme="minorHAnsi" w:hAnsiTheme="minorHAnsi" w:cstheme="minorHAnsi"/>
                <w:sz w:val="22"/>
                <w:szCs w:val="22"/>
              </w:rPr>
              <w:t xml:space="preserve"> the vapour intrusion risks only in the direction of the groundwater flow direction</w:t>
            </w:r>
            <w:r w:rsidR="00EF2070" w:rsidRPr="007D0982">
              <w:rPr>
                <w:rFonts w:asciiTheme="minorHAnsi" w:hAnsiTheme="minorHAnsi" w:cstheme="minorHAnsi"/>
                <w:sz w:val="22"/>
                <w:szCs w:val="22"/>
              </w:rPr>
              <w:t xml:space="preserve"> (down gradient) and to the sides of a potential groundwater plume (cross-gradient)</w:t>
            </w:r>
            <w:r w:rsidR="005C70C8" w:rsidRPr="007D0982">
              <w:rPr>
                <w:rFonts w:asciiTheme="minorHAnsi" w:hAnsiTheme="minorHAnsi" w:cstheme="minorHAnsi"/>
                <w:sz w:val="22"/>
                <w:szCs w:val="22"/>
              </w:rPr>
              <w:t xml:space="preserve">. </w:t>
            </w:r>
          </w:p>
          <w:p w14:paraId="69C46451" w14:textId="29C511BC" w:rsidR="005270F2" w:rsidRPr="007D0982" w:rsidRDefault="007B08C3" w:rsidP="00DA5B77">
            <w:pPr>
              <w:pStyle w:val="ListParagraph"/>
              <w:numPr>
                <w:ilvl w:val="0"/>
                <w:numId w:val="21"/>
              </w:numPr>
              <w:ind w:left="342"/>
              <w:rPr>
                <w:rFonts w:asciiTheme="minorHAnsi" w:hAnsiTheme="minorHAnsi" w:cstheme="minorHAnsi"/>
                <w:sz w:val="22"/>
                <w:szCs w:val="22"/>
              </w:rPr>
            </w:pPr>
            <w:r w:rsidRPr="007D0982">
              <w:rPr>
                <w:rFonts w:asciiTheme="minorHAnsi" w:hAnsiTheme="minorHAnsi" w:cstheme="minorHAnsi"/>
                <w:sz w:val="22"/>
                <w:szCs w:val="22"/>
              </w:rPr>
              <w:t>Take note of the</w:t>
            </w:r>
            <w:r w:rsidR="005270F2" w:rsidRPr="007D0982">
              <w:rPr>
                <w:rFonts w:asciiTheme="minorHAnsi" w:hAnsiTheme="minorHAnsi" w:cstheme="minorHAnsi"/>
                <w:sz w:val="22"/>
                <w:szCs w:val="22"/>
              </w:rPr>
              <w:t xml:space="preserve"> </w:t>
            </w:r>
            <w:r w:rsidR="005270F2" w:rsidRPr="007D0982">
              <w:rPr>
                <w:rFonts w:asciiTheme="minorHAnsi" w:hAnsiTheme="minorHAnsi" w:cstheme="minorHAnsi"/>
                <w:b/>
                <w:bCs/>
                <w:sz w:val="22"/>
                <w:szCs w:val="22"/>
              </w:rPr>
              <w:t>soil type</w:t>
            </w:r>
            <w:r w:rsidRPr="007D0982">
              <w:rPr>
                <w:rFonts w:asciiTheme="minorHAnsi" w:hAnsiTheme="minorHAnsi" w:cstheme="minorHAnsi"/>
                <w:b/>
                <w:bCs/>
                <w:sz w:val="22"/>
                <w:szCs w:val="22"/>
              </w:rPr>
              <w:t xml:space="preserve">. </w:t>
            </w:r>
            <w:r w:rsidRPr="007D0982">
              <w:rPr>
                <w:rFonts w:asciiTheme="minorHAnsi" w:hAnsiTheme="minorHAnsi" w:cstheme="minorHAnsi"/>
                <w:sz w:val="22"/>
                <w:szCs w:val="22"/>
              </w:rPr>
              <w:t xml:space="preserve">A </w:t>
            </w:r>
            <w:r w:rsidR="005270F2" w:rsidRPr="007D0982">
              <w:rPr>
                <w:rFonts w:asciiTheme="minorHAnsi" w:hAnsiTheme="minorHAnsi" w:cstheme="minorHAnsi"/>
                <w:sz w:val="22"/>
                <w:szCs w:val="22"/>
              </w:rPr>
              <w:t>high/very high</w:t>
            </w:r>
            <w:r w:rsidR="004F2006" w:rsidRPr="007D0982">
              <w:rPr>
                <w:rFonts w:asciiTheme="minorHAnsi" w:hAnsiTheme="minorHAnsi" w:cstheme="minorHAnsi"/>
                <w:sz w:val="22"/>
                <w:szCs w:val="22"/>
              </w:rPr>
              <w:t>-</w:t>
            </w:r>
            <w:r w:rsidR="005270F2" w:rsidRPr="007D0982">
              <w:rPr>
                <w:rFonts w:asciiTheme="minorHAnsi" w:hAnsiTheme="minorHAnsi" w:cstheme="minorHAnsi"/>
                <w:sz w:val="22"/>
                <w:szCs w:val="22"/>
              </w:rPr>
              <w:t xml:space="preserve">risk </w:t>
            </w:r>
            <w:r w:rsidR="00567301" w:rsidRPr="007D0982">
              <w:rPr>
                <w:rFonts w:asciiTheme="minorHAnsi" w:hAnsiTheme="minorHAnsi" w:cstheme="minorHAnsi"/>
                <w:sz w:val="22"/>
                <w:szCs w:val="22"/>
              </w:rPr>
              <w:t xml:space="preserve">vapour intrusion risk </w:t>
            </w:r>
            <w:r w:rsidR="005270F2" w:rsidRPr="007D0982">
              <w:rPr>
                <w:rFonts w:asciiTheme="minorHAnsi" w:hAnsiTheme="minorHAnsi" w:cstheme="minorHAnsi"/>
                <w:sz w:val="22"/>
                <w:szCs w:val="22"/>
              </w:rPr>
              <w:t xml:space="preserve">ranking may be considered </w:t>
            </w:r>
            <w:r w:rsidR="004773AB" w:rsidRPr="007D0982">
              <w:rPr>
                <w:rFonts w:asciiTheme="minorHAnsi" w:hAnsiTheme="minorHAnsi" w:cstheme="minorHAnsi"/>
                <w:sz w:val="22"/>
                <w:szCs w:val="22"/>
              </w:rPr>
              <w:t>relative to the soil type</w:t>
            </w:r>
            <w:r w:rsidR="005270F2" w:rsidRPr="007D0982">
              <w:rPr>
                <w:rFonts w:asciiTheme="minorHAnsi" w:hAnsiTheme="minorHAnsi" w:cstheme="minorHAnsi"/>
                <w:sz w:val="22"/>
                <w:szCs w:val="22"/>
              </w:rPr>
              <w:t>. Groundwater moves through a porous (sand) soil type more quickly than through a less porous soil type (silt), and slowest through a clay soil type. The same principle applies for petroleum hydrocarbon vapour which will move easiest through a porous (sand) soil type, less easy through a less porous (silt), and won’t move very easily at all through a clay soil type.</w:t>
            </w:r>
          </w:p>
          <w:p w14:paraId="3C23B597" w14:textId="77777777" w:rsidR="004F2006" w:rsidRPr="007D0982" w:rsidRDefault="004F2006" w:rsidP="004F2006">
            <w:pPr>
              <w:ind w:left="-18"/>
              <w:rPr>
                <w:rFonts w:asciiTheme="minorHAnsi" w:hAnsiTheme="minorHAnsi" w:cstheme="minorHAnsi"/>
              </w:rPr>
            </w:pPr>
          </w:p>
          <w:p w14:paraId="2E49650C" w14:textId="08460FC6" w:rsidR="005270F2" w:rsidRPr="007D0982" w:rsidRDefault="005270F2" w:rsidP="006C6A3D">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location of groundwater wells</w:t>
            </w:r>
            <w:r w:rsidRPr="007D0982">
              <w:rPr>
                <w:rFonts w:asciiTheme="minorHAnsi" w:hAnsiTheme="minorHAnsi" w:cstheme="minorHAnsi"/>
                <w:sz w:val="22"/>
                <w:szCs w:val="22"/>
              </w:rPr>
              <w:t xml:space="preserve"> on a UPSS Site is critical when attempting to understand if they can act as </w:t>
            </w:r>
            <w:r w:rsidRPr="007D0982">
              <w:rPr>
                <w:rFonts w:asciiTheme="minorHAnsi" w:hAnsiTheme="minorHAnsi" w:cstheme="minorHAnsi"/>
                <w:b/>
                <w:bCs/>
                <w:sz w:val="22"/>
                <w:szCs w:val="22"/>
              </w:rPr>
              <w:t>sentinel wells</w:t>
            </w:r>
            <w:r w:rsidRPr="007D0982">
              <w:rPr>
                <w:rFonts w:asciiTheme="minorHAnsi" w:hAnsiTheme="minorHAnsi" w:cstheme="minorHAnsi"/>
                <w:sz w:val="22"/>
                <w:szCs w:val="22"/>
              </w:rPr>
              <w:t xml:space="preserve"> for detecting contaminated groundwater moving from a potentially leaking UPSS and into the direction of sensitive receptors. A sentinel well acts as an early warning prior to a contaminated groundwater plume reaching an off-site sensitive receptor. Best practice regarding targeting of groundwater wells during installation will attempt to </w:t>
            </w:r>
            <w:r w:rsidR="00E50782">
              <w:rPr>
                <w:rFonts w:asciiTheme="minorHAnsi" w:hAnsiTheme="minorHAnsi" w:cstheme="minorHAnsi"/>
                <w:sz w:val="22"/>
                <w:szCs w:val="22"/>
              </w:rPr>
              <w:t>locate</w:t>
            </w:r>
            <w:r w:rsidRPr="007D0982">
              <w:rPr>
                <w:rFonts w:asciiTheme="minorHAnsi" w:hAnsiTheme="minorHAnsi" w:cstheme="minorHAnsi"/>
                <w:sz w:val="22"/>
                <w:szCs w:val="22"/>
              </w:rPr>
              <w:t xml:space="preserve"> groundwater wells in this manner. </w:t>
            </w:r>
            <w:r w:rsidR="00E50782">
              <w:rPr>
                <w:rFonts w:asciiTheme="minorHAnsi" w:hAnsiTheme="minorHAnsi" w:cstheme="minorHAnsi"/>
                <w:sz w:val="22"/>
                <w:szCs w:val="22"/>
              </w:rPr>
              <w:t>However, well locations may</w:t>
            </w:r>
            <w:r w:rsidRPr="007D0982">
              <w:rPr>
                <w:rFonts w:asciiTheme="minorHAnsi" w:hAnsiTheme="minorHAnsi" w:cstheme="minorHAnsi"/>
                <w:sz w:val="22"/>
                <w:szCs w:val="22"/>
              </w:rPr>
              <w:t xml:space="preserve"> not always </w:t>
            </w:r>
            <w:r w:rsidR="00E50782">
              <w:rPr>
                <w:rFonts w:asciiTheme="minorHAnsi" w:hAnsiTheme="minorHAnsi" w:cstheme="minorHAnsi"/>
                <w:sz w:val="22"/>
                <w:szCs w:val="22"/>
              </w:rPr>
              <w:t>be optimal</w:t>
            </w:r>
            <w:r w:rsidRPr="007D0982">
              <w:rPr>
                <w:rFonts w:asciiTheme="minorHAnsi" w:hAnsiTheme="minorHAnsi" w:cstheme="minorHAnsi"/>
                <w:sz w:val="22"/>
                <w:szCs w:val="22"/>
              </w:rPr>
              <w:t xml:space="preserve"> due to the location of infrastructure and the layout of the site. If there are no sentinel wells, Council may consider requesting that they be installed. </w:t>
            </w:r>
          </w:p>
          <w:p w14:paraId="3D4D23DE" w14:textId="2A6388EE" w:rsidR="005270F2" w:rsidRPr="007D0982" w:rsidRDefault="005270F2" w:rsidP="006761AF">
            <w:pPr>
              <w:pStyle w:val="ListParagraph"/>
              <w:ind w:left="1440"/>
              <w:rPr>
                <w:rFonts w:asciiTheme="minorHAnsi" w:hAnsiTheme="minorHAnsi" w:cstheme="minorHAnsi"/>
              </w:rPr>
            </w:pPr>
          </w:p>
        </w:tc>
        <w:tc>
          <w:tcPr>
            <w:tcW w:w="4675" w:type="dxa"/>
          </w:tcPr>
          <w:p w14:paraId="6BD4CB93" w14:textId="072EBED5" w:rsidR="006761AF" w:rsidRPr="007D0982" w:rsidRDefault="0095123A" w:rsidP="006C6A3D">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Critical Risk Drivers (Consequences)</w:t>
            </w:r>
            <w:r w:rsidRPr="007D0982">
              <w:rPr>
                <w:rFonts w:asciiTheme="minorHAnsi" w:hAnsiTheme="minorHAnsi" w:cstheme="minorHAnsi"/>
                <w:sz w:val="22"/>
                <w:szCs w:val="22"/>
              </w:rPr>
              <w:t xml:space="preserve"> of Petrol Station at R&amp;R</w:t>
            </w:r>
            <w:r w:rsidR="006B32AE">
              <w:rPr>
                <w:rFonts w:asciiTheme="minorHAnsi" w:hAnsiTheme="minorHAnsi" w:cstheme="minorHAnsi"/>
                <w:sz w:val="22"/>
                <w:szCs w:val="22"/>
              </w:rPr>
              <w:t xml:space="preserve"> </w:t>
            </w:r>
            <w:r w:rsidRPr="007D0982">
              <w:rPr>
                <w:rFonts w:asciiTheme="minorHAnsi" w:hAnsiTheme="minorHAnsi" w:cstheme="minorHAnsi"/>
                <w:sz w:val="22"/>
                <w:szCs w:val="22"/>
              </w:rPr>
              <w:t>town identified for the vapour intrusion pathway</w:t>
            </w:r>
            <w:r w:rsidR="00E22F38" w:rsidRPr="007D0982">
              <w:rPr>
                <w:rFonts w:asciiTheme="minorHAnsi" w:hAnsiTheme="minorHAnsi" w:cstheme="minorHAnsi"/>
                <w:sz w:val="22"/>
                <w:szCs w:val="22"/>
              </w:rPr>
              <w:t xml:space="preserve"> are:</w:t>
            </w:r>
          </w:p>
          <w:p w14:paraId="319834F6" w14:textId="77777777" w:rsidR="006761AF" w:rsidRPr="007D0982" w:rsidRDefault="006761AF" w:rsidP="006C6A3D">
            <w:pPr>
              <w:rPr>
                <w:rFonts w:asciiTheme="minorHAnsi" w:hAnsiTheme="minorHAnsi" w:cstheme="minorHAnsi"/>
                <w:sz w:val="22"/>
                <w:szCs w:val="22"/>
              </w:rPr>
            </w:pPr>
          </w:p>
          <w:tbl>
            <w:tblPr>
              <w:tblpPr w:leftFromText="180" w:rightFromText="180" w:vertAnchor="text" w:horzAnchor="margin" w:tblpY="-214"/>
              <w:tblOverlap w:val="never"/>
              <w:tblW w:w="4364" w:type="dxa"/>
              <w:tblLook w:val="06A0" w:firstRow="1" w:lastRow="0" w:firstColumn="1" w:lastColumn="0" w:noHBand="1" w:noVBand="1"/>
            </w:tblPr>
            <w:tblGrid>
              <w:gridCol w:w="1176"/>
              <w:gridCol w:w="949"/>
              <w:gridCol w:w="2239"/>
            </w:tblGrid>
            <w:tr w:rsidR="007D0982" w:rsidRPr="007D0982" w14:paraId="0A3989E8" w14:textId="77777777" w:rsidTr="00551FC1">
              <w:trPr>
                <w:trHeight w:val="315"/>
              </w:trPr>
              <w:tc>
                <w:tcPr>
                  <w:tcW w:w="1176" w:type="dxa"/>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674A4B2D" w14:textId="77777777" w:rsidR="006761AF" w:rsidRPr="007D0982" w:rsidRDefault="006761AF" w:rsidP="006761AF">
                  <w:pPr>
                    <w:spacing w:after="0" w:line="240" w:lineRule="auto"/>
                    <w:jc w:val="center"/>
                    <w:rPr>
                      <w:rFonts w:eastAsia="Times New Roman" w:cstheme="minorHAnsi"/>
                      <w:b/>
                      <w:bCs/>
                      <w:color w:val="000000"/>
                    </w:rPr>
                  </w:pPr>
                  <w:r w:rsidRPr="007D0982">
                    <w:rPr>
                      <w:rFonts w:eastAsia="Times New Roman" w:cstheme="minorHAnsi"/>
                      <w:b/>
                      <w:bCs/>
                      <w:color w:val="000000"/>
                    </w:rPr>
                    <w:t xml:space="preserve">Human Health Protection </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2F3BC" w14:textId="77777777" w:rsidR="006761AF" w:rsidRPr="007D0982" w:rsidRDefault="006761AF" w:rsidP="006761AF">
                  <w:pPr>
                    <w:spacing w:after="0" w:line="240" w:lineRule="auto"/>
                    <w:jc w:val="center"/>
                    <w:rPr>
                      <w:rFonts w:eastAsia="Times New Roman" w:cstheme="minorHAnsi"/>
                      <w:b/>
                      <w:bCs/>
                      <w:color w:val="000000"/>
                    </w:rPr>
                  </w:pPr>
                  <w:r w:rsidRPr="007D0982">
                    <w:rPr>
                      <w:rFonts w:eastAsia="Times New Roman" w:cstheme="minorHAnsi"/>
                      <w:b/>
                      <w:bCs/>
                      <w:color w:val="000000"/>
                    </w:rPr>
                    <w:t>Risk Ranking</w:t>
                  </w:r>
                </w:p>
              </w:tc>
              <w:tc>
                <w:tcPr>
                  <w:tcW w:w="22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D4CD6" w14:textId="77777777" w:rsidR="006761AF" w:rsidRPr="007D0982" w:rsidRDefault="006761AF" w:rsidP="006761AF">
                  <w:pPr>
                    <w:spacing w:after="0" w:line="240" w:lineRule="auto"/>
                    <w:jc w:val="center"/>
                    <w:rPr>
                      <w:rFonts w:eastAsia="Times New Roman" w:cstheme="minorHAnsi"/>
                      <w:b/>
                      <w:bCs/>
                      <w:color w:val="000000"/>
                    </w:rPr>
                  </w:pPr>
                  <w:r w:rsidRPr="007D0982">
                    <w:rPr>
                      <w:rFonts w:eastAsia="Times New Roman" w:cstheme="minorHAnsi"/>
                      <w:b/>
                      <w:bCs/>
                      <w:color w:val="000000"/>
                    </w:rPr>
                    <w:t>Critical Risk Drivers - Consequence</w:t>
                  </w:r>
                </w:p>
              </w:tc>
            </w:tr>
            <w:tr w:rsidR="006761AF" w:rsidRPr="007D0982" w14:paraId="217306C9" w14:textId="77777777" w:rsidTr="00551FC1">
              <w:trPr>
                <w:trHeight w:val="315"/>
              </w:trPr>
              <w:tc>
                <w:tcPr>
                  <w:tcW w:w="1176" w:type="dxa"/>
                  <w:tcBorders>
                    <w:top w:val="nil"/>
                    <w:left w:val="single" w:sz="4" w:space="0" w:color="auto"/>
                    <w:bottom w:val="single" w:sz="4" w:space="0" w:color="auto"/>
                    <w:right w:val="single" w:sz="4" w:space="0" w:color="auto"/>
                  </w:tcBorders>
                  <w:shd w:val="clear" w:color="auto" w:fill="auto"/>
                  <w:noWrap/>
                  <w:vAlign w:val="center"/>
                  <w:hideMark/>
                </w:tcPr>
                <w:p w14:paraId="5C6C4CCA" w14:textId="77777777" w:rsidR="006761AF" w:rsidRPr="007D0982" w:rsidRDefault="006761AF" w:rsidP="006761AF">
                  <w:pPr>
                    <w:spacing w:after="0" w:line="240" w:lineRule="auto"/>
                    <w:jc w:val="center"/>
                    <w:rPr>
                      <w:rFonts w:eastAsia="Times New Roman" w:cstheme="minorHAnsi"/>
                      <w:color w:val="000000"/>
                    </w:rPr>
                  </w:pPr>
                  <w:proofErr w:type="spellStart"/>
                  <w:r w:rsidRPr="007D0982">
                    <w:rPr>
                      <w:rFonts w:eastAsia="Times New Roman" w:cstheme="minorHAnsi"/>
                      <w:color w:val="000000"/>
                    </w:rPr>
                    <w:t>Vapour</w:t>
                  </w:r>
                  <w:proofErr w:type="spellEnd"/>
                  <w:r w:rsidRPr="007D0982">
                    <w:rPr>
                      <w:rFonts w:eastAsia="Times New Roman" w:cstheme="minorHAnsi"/>
                      <w:color w:val="000000"/>
                    </w:rPr>
                    <w:t xml:space="preserve"> Intrusion</w:t>
                  </w:r>
                </w:p>
              </w:tc>
              <w:tc>
                <w:tcPr>
                  <w:tcW w:w="949" w:type="dxa"/>
                  <w:tcBorders>
                    <w:top w:val="single" w:sz="4" w:space="0" w:color="auto"/>
                    <w:left w:val="single" w:sz="4" w:space="0" w:color="auto"/>
                    <w:bottom w:val="single" w:sz="4" w:space="0" w:color="auto"/>
                    <w:right w:val="single" w:sz="4" w:space="0" w:color="auto"/>
                  </w:tcBorders>
                  <w:shd w:val="clear" w:color="auto" w:fill="FF0000"/>
                  <w:vAlign w:val="center"/>
                </w:tcPr>
                <w:p w14:paraId="41CAD479" w14:textId="77777777" w:rsidR="006761AF" w:rsidRPr="007D0982" w:rsidRDefault="006761AF" w:rsidP="006761AF">
                  <w:pPr>
                    <w:spacing w:after="0" w:line="240" w:lineRule="auto"/>
                    <w:jc w:val="center"/>
                    <w:rPr>
                      <w:rFonts w:eastAsia="Times New Roman" w:cstheme="minorHAnsi"/>
                      <w:b/>
                      <w:bCs/>
                      <w:color w:val="000000"/>
                    </w:rPr>
                  </w:pPr>
                  <w:r w:rsidRPr="007D0982">
                    <w:rPr>
                      <w:rFonts w:eastAsia="Times New Roman" w:cstheme="minorHAnsi"/>
                      <w:b/>
                      <w:bCs/>
                      <w:color w:val="000000"/>
                    </w:rPr>
                    <w:t>VERY HIGH</w:t>
                  </w:r>
                </w:p>
              </w:tc>
              <w:tc>
                <w:tcPr>
                  <w:tcW w:w="2239" w:type="dxa"/>
                  <w:tcBorders>
                    <w:top w:val="single" w:sz="4" w:space="0" w:color="auto"/>
                    <w:left w:val="single" w:sz="4" w:space="0" w:color="auto"/>
                    <w:bottom w:val="single" w:sz="4" w:space="0" w:color="auto"/>
                    <w:right w:val="single" w:sz="4" w:space="0" w:color="auto"/>
                  </w:tcBorders>
                </w:tcPr>
                <w:p w14:paraId="1D45FFCC" w14:textId="77777777" w:rsidR="006761AF" w:rsidRPr="007D0982" w:rsidRDefault="006761AF" w:rsidP="006761AF">
                  <w:pPr>
                    <w:spacing w:after="0" w:line="240" w:lineRule="auto"/>
                    <w:rPr>
                      <w:rFonts w:eastAsia="Times New Roman" w:cstheme="minorHAnsi"/>
                      <w:color w:val="000000"/>
                    </w:rPr>
                  </w:pPr>
                  <w:r w:rsidRPr="007D0982">
                    <w:rPr>
                      <w:rFonts w:eastAsia="Times New Roman" w:cstheme="minorHAnsi"/>
                      <w:color w:val="000000"/>
                    </w:rPr>
                    <w:t xml:space="preserve">Proximity of the site to the residential </w:t>
                  </w:r>
                  <w:proofErr w:type="spellStart"/>
                  <w:r w:rsidRPr="007D0982">
                    <w:rPr>
                      <w:rFonts w:eastAsia="Times New Roman" w:cstheme="minorHAnsi"/>
                      <w:color w:val="000000"/>
                    </w:rPr>
                    <w:t>neighbours</w:t>
                  </w:r>
                  <w:proofErr w:type="spellEnd"/>
                  <w:r w:rsidRPr="007D0982">
                    <w:rPr>
                      <w:rFonts w:eastAsia="Times New Roman" w:cstheme="minorHAnsi"/>
                      <w:color w:val="000000"/>
                    </w:rPr>
                    <w:t xml:space="preserve"> who share the northern border.</w:t>
                  </w:r>
                </w:p>
              </w:tc>
            </w:tr>
          </w:tbl>
          <w:p w14:paraId="473CE5FB" w14:textId="7DF6605B" w:rsidR="005270F2" w:rsidRPr="007D0982" w:rsidRDefault="00050233" w:rsidP="006C6A3D">
            <w:pPr>
              <w:rPr>
                <w:rFonts w:asciiTheme="minorHAnsi" w:hAnsiTheme="minorHAnsi" w:cstheme="minorHAnsi"/>
                <w:sz w:val="22"/>
                <w:szCs w:val="22"/>
              </w:rPr>
            </w:pPr>
            <w:r w:rsidRPr="007D0982">
              <w:rPr>
                <w:rFonts w:asciiTheme="minorHAnsi" w:hAnsiTheme="minorHAnsi" w:cstheme="minorHAnsi"/>
                <w:sz w:val="22"/>
                <w:szCs w:val="22"/>
              </w:rPr>
              <w:t>The groundwater</w:t>
            </w:r>
            <w:r w:rsidR="009556C9" w:rsidRPr="007D0982">
              <w:rPr>
                <w:rFonts w:asciiTheme="minorHAnsi" w:hAnsiTheme="minorHAnsi" w:cstheme="minorHAnsi"/>
                <w:sz w:val="22"/>
                <w:szCs w:val="22"/>
              </w:rPr>
              <w:t xml:space="preserve"> depth is estimated to be DEEP, approximately 10 m below ground surface. However</w:t>
            </w:r>
            <w:r w:rsidR="004F2006" w:rsidRPr="007D0982">
              <w:rPr>
                <w:rFonts w:asciiTheme="minorHAnsi" w:hAnsiTheme="minorHAnsi" w:cstheme="minorHAnsi"/>
                <w:sz w:val="22"/>
                <w:szCs w:val="22"/>
              </w:rPr>
              <w:t>,</w:t>
            </w:r>
            <w:r w:rsidR="009556C9" w:rsidRPr="007D0982">
              <w:rPr>
                <w:rFonts w:asciiTheme="minorHAnsi" w:hAnsiTheme="minorHAnsi" w:cstheme="minorHAnsi"/>
                <w:sz w:val="22"/>
                <w:szCs w:val="22"/>
              </w:rPr>
              <w:t xml:space="preserve"> this information </w:t>
            </w:r>
            <w:r w:rsidR="00ED77FD" w:rsidRPr="007D0982">
              <w:rPr>
                <w:rFonts w:asciiTheme="minorHAnsi" w:hAnsiTheme="minorHAnsi" w:cstheme="minorHAnsi"/>
                <w:sz w:val="22"/>
                <w:szCs w:val="22"/>
              </w:rPr>
              <w:t xml:space="preserve">is from </w:t>
            </w:r>
            <w:proofErr w:type="gramStart"/>
            <w:r w:rsidR="00ED77FD" w:rsidRPr="007D0982">
              <w:rPr>
                <w:rFonts w:asciiTheme="minorHAnsi" w:hAnsiTheme="minorHAnsi" w:cstheme="minorHAnsi"/>
                <w:sz w:val="22"/>
                <w:szCs w:val="22"/>
              </w:rPr>
              <w:t>Regional</w:t>
            </w:r>
            <w:proofErr w:type="gramEnd"/>
            <w:r w:rsidR="00ED77FD" w:rsidRPr="007D0982">
              <w:rPr>
                <w:rFonts w:asciiTheme="minorHAnsi" w:hAnsiTheme="minorHAnsi" w:cstheme="minorHAnsi"/>
                <w:sz w:val="22"/>
                <w:szCs w:val="22"/>
              </w:rPr>
              <w:t xml:space="preserve"> estimates (not available in the FSOP)</w:t>
            </w:r>
            <w:r w:rsidR="005C1ABF" w:rsidRPr="007D0982">
              <w:rPr>
                <w:rFonts w:asciiTheme="minorHAnsi" w:hAnsiTheme="minorHAnsi" w:cstheme="minorHAnsi"/>
                <w:sz w:val="22"/>
                <w:szCs w:val="22"/>
              </w:rPr>
              <w:t>. The soil type is a silty clay, the site is generally flat</w:t>
            </w:r>
            <w:r w:rsidR="005E61C3" w:rsidRPr="007D0982">
              <w:rPr>
                <w:rFonts w:asciiTheme="minorHAnsi" w:hAnsiTheme="minorHAnsi" w:cstheme="minorHAnsi"/>
                <w:sz w:val="22"/>
                <w:szCs w:val="22"/>
              </w:rPr>
              <w:t xml:space="preserve"> with a gentle slope towards the north</w:t>
            </w:r>
            <w:r w:rsidR="005C1ABF" w:rsidRPr="007D0982">
              <w:rPr>
                <w:rFonts w:asciiTheme="minorHAnsi" w:hAnsiTheme="minorHAnsi" w:cstheme="minorHAnsi"/>
                <w:sz w:val="22"/>
                <w:szCs w:val="22"/>
              </w:rPr>
              <w:t xml:space="preserve"> however the </w:t>
            </w:r>
            <w:r w:rsidR="000133A0" w:rsidRPr="007D0982">
              <w:rPr>
                <w:rFonts w:asciiTheme="minorHAnsi" w:hAnsiTheme="minorHAnsi" w:cstheme="minorHAnsi"/>
                <w:sz w:val="22"/>
                <w:szCs w:val="22"/>
              </w:rPr>
              <w:t xml:space="preserve">measured </w:t>
            </w:r>
            <w:r w:rsidR="005C1ABF" w:rsidRPr="007D0982">
              <w:rPr>
                <w:rFonts w:asciiTheme="minorHAnsi" w:hAnsiTheme="minorHAnsi" w:cstheme="minorHAnsi"/>
                <w:sz w:val="22"/>
                <w:szCs w:val="22"/>
              </w:rPr>
              <w:t>groundwater</w:t>
            </w:r>
            <w:r w:rsidR="005E61C3" w:rsidRPr="007D0982">
              <w:rPr>
                <w:rFonts w:asciiTheme="minorHAnsi" w:hAnsiTheme="minorHAnsi" w:cstheme="minorHAnsi"/>
                <w:sz w:val="22"/>
                <w:szCs w:val="22"/>
              </w:rPr>
              <w:t xml:space="preserve"> flow direction and </w:t>
            </w:r>
            <w:r w:rsidR="005C1ABF" w:rsidRPr="007D0982">
              <w:rPr>
                <w:rFonts w:asciiTheme="minorHAnsi" w:hAnsiTheme="minorHAnsi" w:cstheme="minorHAnsi"/>
                <w:sz w:val="22"/>
                <w:szCs w:val="22"/>
              </w:rPr>
              <w:t>gradient is unknown.</w:t>
            </w:r>
          </w:p>
        </w:tc>
      </w:tr>
      <w:tr w:rsidR="006C6A3D" w:rsidRPr="007D0982" w14:paraId="724ABE21" w14:textId="77777777" w:rsidTr="00551FC1">
        <w:tc>
          <w:tcPr>
            <w:tcW w:w="14390" w:type="dxa"/>
            <w:gridSpan w:val="3"/>
          </w:tcPr>
          <w:p w14:paraId="6CBB500A" w14:textId="1A531E03" w:rsidR="006C6A3D" w:rsidRPr="007D0982" w:rsidRDefault="00D57F83" w:rsidP="006C6A3D">
            <w:pPr>
              <w:pStyle w:val="Heading3"/>
              <w:rPr>
                <w:rFonts w:asciiTheme="minorHAnsi" w:hAnsiTheme="minorHAnsi" w:cstheme="minorHAnsi"/>
              </w:rPr>
            </w:pPr>
            <w:bookmarkStart w:id="198" w:name="_Toc89246846"/>
            <w:r w:rsidRPr="007D0982">
              <w:rPr>
                <w:rFonts w:asciiTheme="minorHAnsi" w:hAnsiTheme="minorHAnsi" w:cstheme="minorHAnsi"/>
              </w:rPr>
              <w:lastRenderedPageBreak/>
              <w:t xml:space="preserve">Step 3b continued: </w:t>
            </w:r>
            <w:r w:rsidR="006C6A3D" w:rsidRPr="007D0982">
              <w:rPr>
                <w:rFonts w:asciiTheme="minorHAnsi" w:hAnsiTheme="minorHAnsi" w:cstheme="minorHAnsi"/>
              </w:rPr>
              <w:t xml:space="preserve">Critical Risk Drivers – </w:t>
            </w:r>
            <w:r w:rsidR="006C6A3D" w:rsidRPr="007D0982">
              <w:rPr>
                <w:rFonts w:asciiTheme="minorHAnsi" w:hAnsiTheme="minorHAnsi" w:cstheme="minorHAnsi"/>
                <w:b/>
                <w:bCs/>
              </w:rPr>
              <w:t>Drinking water contamination</w:t>
            </w:r>
            <w:bookmarkEnd w:id="198"/>
          </w:p>
          <w:p w14:paraId="72F669EE" w14:textId="77777777" w:rsidR="006C6A3D" w:rsidRPr="007D0982" w:rsidRDefault="006C6A3D" w:rsidP="006C6A3D">
            <w:pPr>
              <w:rPr>
                <w:rFonts w:asciiTheme="minorHAnsi" w:hAnsiTheme="minorHAnsi" w:cstheme="minorHAnsi"/>
              </w:rPr>
            </w:pPr>
          </w:p>
        </w:tc>
      </w:tr>
      <w:tr w:rsidR="00064CC6" w:rsidRPr="007D0982" w14:paraId="46EB70A9" w14:textId="77777777" w:rsidTr="002C0659">
        <w:tc>
          <w:tcPr>
            <w:tcW w:w="9715" w:type="dxa"/>
            <w:gridSpan w:val="2"/>
          </w:tcPr>
          <w:p w14:paraId="34B68B64" w14:textId="77777777" w:rsidR="00064CC6" w:rsidRPr="007D0982" w:rsidRDefault="00064CC6" w:rsidP="006C6A3D">
            <w:pPr>
              <w:rPr>
                <w:rFonts w:asciiTheme="minorHAnsi" w:hAnsiTheme="minorHAnsi" w:cstheme="minorHAnsi"/>
                <w:sz w:val="22"/>
                <w:szCs w:val="22"/>
              </w:rPr>
            </w:pPr>
            <w:r w:rsidRPr="007D0982">
              <w:rPr>
                <w:rFonts w:asciiTheme="minorHAnsi" w:hAnsiTheme="minorHAnsi" w:cstheme="minorHAnsi"/>
                <w:sz w:val="22"/>
                <w:szCs w:val="22"/>
              </w:rPr>
              <w:t xml:space="preserve">A good understanding of the </w:t>
            </w:r>
            <w:r w:rsidRPr="007D0982">
              <w:rPr>
                <w:rFonts w:asciiTheme="minorHAnsi" w:hAnsiTheme="minorHAnsi" w:cstheme="minorHAnsi"/>
                <w:b/>
                <w:bCs/>
                <w:sz w:val="22"/>
                <w:szCs w:val="22"/>
              </w:rPr>
              <w:t>source water supply</w:t>
            </w:r>
            <w:r w:rsidRPr="007D0982">
              <w:rPr>
                <w:rFonts w:asciiTheme="minorHAnsi" w:hAnsiTheme="minorHAnsi" w:cstheme="minorHAnsi"/>
                <w:sz w:val="22"/>
                <w:szCs w:val="22"/>
              </w:rPr>
              <w:t xml:space="preserve"> and the coverage of a reticulated water supply in a local area is important. It is highly unlikely that contamination from a UPSS will impact on the reticulated/town water supply as there are multiple control points for water quality that would prevent that happening.</w:t>
            </w:r>
          </w:p>
          <w:p w14:paraId="659C1B79" w14:textId="77777777" w:rsidR="00064CC6" w:rsidRPr="007D0982" w:rsidRDefault="00064CC6" w:rsidP="00064CC6">
            <w:pPr>
              <w:rPr>
                <w:rFonts w:asciiTheme="minorHAnsi" w:hAnsiTheme="minorHAnsi" w:cstheme="minorHAnsi"/>
                <w:sz w:val="22"/>
                <w:szCs w:val="22"/>
              </w:rPr>
            </w:pPr>
            <w:proofErr w:type="gramStart"/>
            <w:r w:rsidRPr="007D0982">
              <w:rPr>
                <w:rFonts w:asciiTheme="minorHAnsi" w:hAnsiTheme="minorHAnsi" w:cstheme="minorHAnsi"/>
                <w:sz w:val="22"/>
                <w:szCs w:val="22"/>
              </w:rPr>
              <w:t>If</w:t>
            </w:r>
            <w:proofErr w:type="gramEnd"/>
            <w:r w:rsidRPr="007D0982">
              <w:rPr>
                <w:rFonts w:asciiTheme="minorHAnsi" w:hAnsiTheme="minorHAnsi" w:cstheme="minorHAnsi"/>
                <w:sz w:val="22"/>
                <w:szCs w:val="22"/>
              </w:rPr>
              <w:t xml:space="preserve"> however, it is determined that drinking water source water (catchment water, bore water, river water, dam water) is potentially vulnerable from a leaking UPSS – discussions with the local water utility, private water supplier or bore water user will be critical to understand how the potential risk can be monitored, mitigated and managed. Having the </w:t>
            </w:r>
            <w:r w:rsidRPr="007D0982">
              <w:rPr>
                <w:rFonts w:asciiTheme="minorHAnsi" w:hAnsiTheme="minorHAnsi" w:cstheme="minorHAnsi"/>
                <w:i/>
                <w:iCs/>
                <w:sz w:val="22"/>
                <w:szCs w:val="22"/>
              </w:rPr>
              <w:t>person responsible</w:t>
            </w:r>
            <w:r w:rsidRPr="007D0982">
              <w:rPr>
                <w:rFonts w:asciiTheme="minorHAnsi" w:hAnsiTheme="minorHAnsi" w:cstheme="minorHAnsi"/>
                <w:sz w:val="22"/>
                <w:szCs w:val="22"/>
              </w:rPr>
              <w:t xml:space="preserve">, Council and the water utility consider the development of a </w:t>
            </w:r>
            <w:r w:rsidRPr="007D0982">
              <w:rPr>
                <w:rFonts w:asciiTheme="minorHAnsi" w:hAnsiTheme="minorHAnsi" w:cstheme="minorHAnsi"/>
                <w:b/>
                <w:bCs/>
                <w:sz w:val="22"/>
                <w:szCs w:val="22"/>
              </w:rPr>
              <w:t>conceptual site model</w:t>
            </w:r>
            <w:r w:rsidRPr="007D0982">
              <w:rPr>
                <w:rFonts w:asciiTheme="minorHAnsi" w:hAnsiTheme="minorHAnsi" w:cstheme="minorHAnsi"/>
                <w:sz w:val="22"/>
                <w:szCs w:val="22"/>
              </w:rPr>
              <w:t xml:space="preserve"> to consider the risk pathways is recommended. </w:t>
            </w:r>
          </w:p>
          <w:p w14:paraId="0FB3DB93" w14:textId="736C650B" w:rsidR="00064CC6" w:rsidRPr="007D0982" w:rsidRDefault="00064CC6" w:rsidP="00064CC6">
            <w:pPr>
              <w:rPr>
                <w:rFonts w:asciiTheme="minorHAnsi" w:hAnsiTheme="minorHAnsi" w:cstheme="minorHAnsi"/>
                <w:sz w:val="22"/>
                <w:szCs w:val="22"/>
              </w:rPr>
            </w:pPr>
            <w:r w:rsidRPr="007D0982">
              <w:rPr>
                <w:rFonts w:asciiTheme="minorHAnsi" w:hAnsiTheme="minorHAnsi" w:cstheme="minorHAnsi"/>
                <w:sz w:val="22"/>
                <w:szCs w:val="22"/>
              </w:rPr>
              <w:t xml:space="preserve">Consider having a meeting between the person responsible, water utility (or private water supplier) and Council so the risk is </w:t>
            </w:r>
            <w:r w:rsidR="00B1547F" w:rsidRPr="007D0982">
              <w:rPr>
                <w:rFonts w:asciiTheme="minorHAnsi" w:hAnsiTheme="minorHAnsi" w:cstheme="minorHAnsi"/>
                <w:sz w:val="22"/>
                <w:szCs w:val="22"/>
              </w:rPr>
              <w:t>known,</w:t>
            </w:r>
            <w:r w:rsidRPr="007D0982">
              <w:rPr>
                <w:rFonts w:asciiTheme="minorHAnsi" w:hAnsiTheme="minorHAnsi" w:cstheme="minorHAnsi"/>
                <w:sz w:val="22"/>
                <w:szCs w:val="22"/>
              </w:rPr>
              <w:t xml:space="preserve"> and it can be suitably managed. In most cases, compliance with the UPSS regulation will be adequate for risk management purposes. The stakeholders may determine and agree (in good faith) that a high frequency of inspection, monitoring or reporting is a good idea and can be implemented through a risk management plan.</w:t>
            </w:r>
          </w:p>
          <w:p w14:paraId="490982CF" w14:textId="2CFD4DF6" w:rsidR="00064CC6" w:rsidRPr="007D0982" w:rsidRDefault="00064CC6" w:rsidP="006C6A3D">
            <w:pPr>
              <w:rPr>
                <w:rFonts w:asciiTheme="minorHAnsi" w:hAnsiTheme="minorHAnsi" w:cstheme="minorHAnsi"/>
              </w:rPr>
            </w:pPr>
          </w:p>
        </w:tc>
        <w:tc>
          <w:tcPr>
            <w:tcW w:w="4675" w:type="dxa"/>
          </w:tcPr>
          <w:p w14:paraId="060BD351" w14:textId="275BAB4D" w:rsidR="00E22F38" w:rsidRPr="007D0982" w:rsidRDefault="00E22F38" w:rsidP="00E22F38">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Critical Risk Drivers (Consequences)</w:t>
            </w:r>
            <w:r w:rsidRPr="007D0982">
              <w:rPr>
                <w:rFonts w:asciiTheme="minorHAnsi" w:hAnsiTheme="minorHAnsi" w:cstheme="minorHAnsi"/>
                <w:sz w:val="22"/>
                <w:szCs w:val="22"/>
              </w:rPr>
              <w:t xml:space="preserve"> of Petrol Station at R&amp;R</w:t>
            </w:r>
            <w:r w:rsidR="006B32AE">
              <w:rPr>
                <w:rFonts w:asciiTheme="minorHAnsi" w:hAnsiTheme="minorHAnsi" w:cstheme="minorHAnsi"/>
                <w:sz w:val="22"/>
                <w:szCs w:val="22"/>
              </w:rPr>
              <w:t xml:space="preserve"> </w:t>
            </w:r>
            <w:r w:rsidRPr="007D0982">
              <w:rPr>
                <w:rFonts w:asciiTheme="minorHAnsi" w:hAnsiTheme="minorHAnsi" w:cstheme="minorHAnsi"/>
                <w:sz w:val="22"/>
                <w:szCs w:val="22"/>
              </w:rPr>
              <w:t xml:space="preserve">town identified for the </w:t>
            </w:r>
            <w:r w:rsidR="00FB6149" w:rsidRPr="007D0982">
              <w:rPr>
                <w:rFonts w:asciiTheme="minorHAnsi" w:hAnsiTheme="minorHAnsi" w:cstheme="minorHAnsi"/>
                <w:sz w:val="22"/>
                <w:szCs w:val="22"/>
              </w:rPr>
              <w:t>drinking water contamination</w:t>
            </w:r>
            <w:r w:rsidRPr="007D0982">
              <w:rPr>
                <w:rFonts w:asciiTheme="minorHAnsi" w:hAnsiTheme="minorHAnsi" w:cstheme="minorHAnsi"/>
                <w:sz w:val="22"/>
                <w:szCs w:val="22"/>
              </w:rPr>
              <w:t xml:space="preserve"> pathway are:</w:t>
            </w:r>
          </w:p>
          <w:p w14:paraId="2C7607D7" w14:textId="77777777" w:rsidR="00C9196D" w:rsidRPr="007D0982" w:rsidRDefault="00C9196D">
            <w:pPr>
              <w:rPr>
                <w:rFonts w:asciiTheme="minorHAnsi" w:hAnsiTheme="minorHAnsi" w:cstheme="minorHAnsi"/>
              </w:rPr>
            </w:pPr>
          </w:p>
          <w:tbl>
            <w:tblPr>
              <w:tblW w:w="4316" w:type="dxa"/>
              <w:tblLook w:val="06A0" w:firstRow="1" w:lastRow="0" w:firstColumn="1" w:lastColumn="0" w:noHBand="1" w:noVBand="1"/>
            </w:tblPr>
            <w:tblGrid>
              <w:gridCol w:w="1547"/>
              <w:gridCol w:w="949"/>
              <w:gridCol w:w="1820"/>
            </w:tblGrid>
            <w:tr w:rsidR="00A822B8" w:rsidRPr="007D0982" w14:paraId="29143E37" w14:textId="77777777" w:rsidTr="00551FC1">
              <w:trPr>
                <w:trHeight w:val="288"/>
              </w:trPr>
              <w:tc>
                <w:tcPr>
                  <w:tcW w:w="1547" w:type="dxa"/>
                  <w:tcBorders>
                    <w:top w:val="single" w:sz="8" w:space="0" w:color="auto"/>
                    <w:left w:val="single" w:sz="8" w:space="0" w:color="auto"/>
                    <w:bottom w:val="single" w:sz="4" w:space="0" w:color="auto"/>
                    <w:right w:val="single" w:sz="4" w:space="0" w:color="auto"/>
                  </w:tcBorders>
                  <w:shd w:val="clear" w:color="000000" w:fill="E7E6E6"/>
                  <w:noWrap/>
                  <w:vAlign w:val="center"/>
                  <w:hideMark/>
                </w:tcPr>
                <w:p w14:paraId="30D6E133" w14:textId="40A4A3E5" w:rsidR="00064CC6" w:rsidRPr="007D0982" w:rsidRDefault="00064CC6" w:rsidP="00B06FD6">
                  <w:pPr>
                    <w:spacing w:after="0" w:line="240" w:lineRule="auto"/>
                    <w:jc w:val="center"/>
                    <w:rPr>
                      <w:rFonts w:eastAsia="Times New Roman" w:cstheme="minorHAnsi"/>
                      <w:b/>
                      <w:bCs/>
                      <w:color w:val="000000"/>
                    </w:rPr>
                  </w:pPr>
                  <w:r w:rsidRPr="007D0982">
                    <w:rPr>
                      <w:rFonts w:eastAsia="Times New Roman" w:cstheme="minorHAnsi"/>
                      <w:b/>
                      <w:bCs/>
                      <w:color w:val="000000"/>
                    </w:rPr>
                    <w:t>Human Health Protection</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3F1D" w14:textId="77777777" w:rsidR="00064CC6" w:rsidRPr="007D0982" w:rsidRDefault="00064CC6" w:rsidP="00B06FD6">
                  <w:pPr>
                    <w:spacing w:after="0" w:line="240" w:lineRule="auto"/>
                    <w:jc w:val="center"/>
                    <w:rPr>
                      <w:rFonts w:eastAsia="Times New Roman" w:cstheme="minorHAnsi"/>
                      <w:b/>
                      <w:bCs/>
                      <w:color w:val="000000"/>
                    </w:rPr>
                  </w:pPr>
                  <w:r w:rsidRPr="007D0982">
                    <w:rPr>
                      <w:rFonts w:eastAsia="Times New Roman" w:cstheme="minorHAnsi"/>
                      <w:b/>
                      <w:bCs/>
                      <w:color w:val="000000"/>
                    </w:rPr>
                    <w:t>Risk Ranking</w:t>
                  </w:r>
                </w:p>
              </w:tc>
              <w:tc>
                <w:tcPr>
                  <w:tcW w:w="1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4105A" w14:textId="77777777" w:rsidR="00064CC6" w:rsidRPr="007D0982" w:rsidRDefault="00064CC6" w:rsidP="00064CC6">
                  <w:pPr>
                    <w:spacing w:after="0" w:line="240" w:lineRule="auto"/>
                    <w:jc w:val="center"/>
                    <w:rPr>
                      <w:rFonts w:eastAsia="Times New Roman" w:cstheme="minorHAnsi"/>
                      <w:b/>
                      <w:bCs/>
                      <w:color w:val="000000"/>
                    </w:rPr>
                  </w:pPr>
                  <w:r w:rsidRPr="007D0982">
                    <w:rPr>
                      <w:rFonts w:eastAsia="Times New Roman" w:cstheme="minorHAnsi"/>
                      <w:b/>
                      <w:bCs/>
                      <w:color w:val="000000"/>
                    </w:rPr>
                    <w:t>Critical Risk Drivers - Consequence</w:t>
                  </w:r>
                </w:p>
              </w:tc>
            </w:tr>
            <w:tr w:rsidR="00E77BD2" w:rsidRPr="007D0982" w14:paraId="480B6EF3" w14:textId="77777777" w:rsidTr="00551FC1">
              <w:trPr>
                <w:trHeight w:val="288"/>
              </w:trPr>
              <w:tc>
                <w:tcPr>
                  <w:tcW w:w="1547" w:type="dxa"/>
                  <w:tcBorders>
                    <w:top w:val="single" w:sz="4" w:space="0" w:color="auto"/>
                    <w:left w:val="single" w:sz="4" w:space="0" w:color="auto"/>
                    <w:bottom w:val="single" w:sz="4" w:space="0" w:color="auto"/>
                  </w:tcBorders>
                  <w:shd w:val="clear" w:color="auto" w:fill="auto"/>
                  <w:noWrap/>
                  <w:vAlign w:val="center"/>
                  <w:hideMark/>
                </w:tcPr>
                <w:p w14:paraId="09A8EB47" w14:textId="77777777" w:rsidR="00064CC6" w:rsidRPr="007D0982" w:rsidRDefault="00064CC6" w:rsidP="00064CC6">
                  <w:pPr>
                    <w:spacing w:after="0" w:line="240" w:lineRule="auto"/>
                    <w:jc w:val="center"/>
                    <w:rPr>
                      <w:rFonts w:eastAsia="Times New Roman" w:cstheme="minorHAnsi"/>
                      <w:color w:val="000000"/>
                    </w:rPr>
                  </w:pPr>
                  <w:r w:rsidRPr="007D0982">
                    <w:rPr>
                      <w:rFonts w:eastAsia="Times New Roman" w:cstheme="minorHAnsi"/>
                      <w:color w:val="000000"/>
                    </w:rPr>
                    <w:t>Drinking Water Contamination</w:t>
                  </w:r>
                </w:p>
              </w:tc>
              <w:tc>
                <w:tcPr>
                  <w:tcW w:w="949" w:type="dxa"/>
                  <w:tcBorders>
                    <w:top w:val="single" w:sz="4" w:space="0" w:color="auto"/>
                    <w:left w:val="single" w:sz="4" w:space="0" w:color="auto"/>
                    <w:bottom w:val="single" w:sz="4" w:space="0" w:color="auto"/>
                  </w:tcBorders>
                  <w:shd w:val="clear" w:color="auto" w:fill="92D050"/>
                  <w:vAlign w:val="center"/>
                </w:tcPr>
                <w:p w14:paraId="3056C4BB" w14:textId="77777777" w:rsidR="00064CC6" w:rsidRPr="007D0982" w:rsidRDefault="00064CC6" w:rsidP="00064CC6">
                  <w:pPr>
                    <w:spacing w:after="0" w:line="240" w:lineRule="auto"/>
                    <w:jc w:val="center"/>
                    <w:rPr>
                      <w:rFonts w:eastAsia="Times New Roman" w:cstheme="minorHAnsi"/>
                      <w:b/>
                      <w:bCs/>
                      <w:color w:val="000000"/>
                    </w:rPr>
                  </w:pPr>
                  <w:r w:rsidRPr="007D0982">
                    <w:rPr>
                      <w:rFonts w:eastAsia="Times New Roman" w:cstheme="minorHAnsi"/>
                      <w:b/>
                      <w:bCs/>
                      <w:color w:val="000000"/>
                    </w:rPr>
                    <w:t>LOW</w:t>
                  </w:r>
                </w:p>
              </w:tc>
              <w:tc>
                <w:tcPr>
                  <w:tcW w:w="1820" w:type="dxa"/>
                  <w:tcBorders>
                    <w:top w:val="single" w:sz="4" w:space="0" w:color="auto"/>
                    <w:left w:val="single" w:sz="4" w:space="0" w:color="auto"/>
                    <w:bottom w:val="single" w:sz="4" w:space="0" w:color="auto"/>
                    <w:right w:val="single" w:sz="4" w:space="0" w:color="auto"/>
                  </w:tcBorders>
                </w:tcPr>
                <w:p w14:paraId="0BC60DC8" w14:textId="77777777" w:rsidR="00064CC6" w:rsidRPr="007D0982" w:rsidRDefault="00064CC6" w:rsidP="00064CC6">
                  <w:pPr>
                    <w:spacing w:after="0" w:line="240" w:lineRule="auto"/>
                    <w:jc w:val="center"/>
                    <w:rPr>
                      <w:rFonts w:eastAsia="Times New Roman" w:cstheme="minorHAnsi"/>
                      <w:color w:val="000000"/>
                    </w:rPr>
                  </w:pPr>
                  <w:r w:rsidRPr="007D0982">
                    <w:rPr>
                      <w:rFonts w:eastAsia="Times New Roman" w:cstheme="minorHAnsi"/>
                      <w:color w:val="000000"/>
                    </w:rPr>
                    <w:t xml:space="preserve">(R&amp;R Township has reticulated water supply, drawn from the </w:t>
                  </w:r>
                  <w:proofErr w:type="gramStart"/>
                  <w:r w:rsidRPr="007D0982">
                    <w:rPr>
                      <w:rFonts w:eastAsia="Times New Roman" w:cstheme="minorHAnsi"/>
                      <w:color w:val="000000"/>
                    </w:rPr>
                    <w:t>River</w:t>
                  </w:r>
                  <w:proofErr w:type="gramEnd"/>
                  <w:r w:rsidRPr="007D0982">
                    <w:rPr>
                      <w:rFonts w:eastAsia="Times New Roman" w:cstheme="minorHAnsi"/>
                      <w:color w:val="000000"/>
                    </w:rPr>
                    <w:t xml:space="preserve"> with the intake upstream of the </w:t>
                  </w:r>
                  <w:proofErr w:type="spellStart"/>
                  <w:r w:rsidRPr="007D0982">
                    <w:rPr>
                      <w:rFonts w:eastAsia="Times New Roman" w:cstheme="minorHAnsi"/>
                      <w:color w:val="000000"/>
                    </w:rPr>
                    <w:t>R&amp;Rtown</w:t>
                  </w:r>
                  <w:proofErr w:type="spellEnd"/>
                  <w:r w:rsidRPr="007D0982">
                    <w:rPr>
                      <w:rFonts w:eastAsia="Times New Roman" w:cstheme="minorHAnsi"/>
                      <w:color w:val="000000"/>
                    </w:rPr>
                    <w:t xml:space="preserve"> Site)</w:t>
                  </w:r>
                </w:p>
              </w:tc>
            </w:tr>
          </w:tbl>
          <w:p w14:paraId="02490903" w14:textId="77777777" w:rsidR="00064CC6" w:rsidRPr="007D0982" w:rsidRDefault="00064CC6" w:rsidP="00064CC6">
            <w:pPr>
              <w:rPr>
                <w:rFonts w:asciiTheme="minorHAnsi" w:hAnsiTheme="minorHAnsi" w:cstheme="minorHAnsi"/>
              </w:rPr>
            </w:pPr>
          </w:p>
        </w:tc>
      </w:tr>
      <w:tr w:rsidR="006C6A3D" w:rsidRPr="007D0982" w14:paraId="3717EAF3" w14:textId="77777777" w:rsidTr="00551FC1">
        <w:tc>
          <w:tcPr>
            <w:tcW w:w="14390" w:type="dxa"/>
            <w:gridSpan w:val="3"/>
          </w:tcPr>
          <w:p w14:paraId="00088F26" w14:textId="2C97F695" w:rsidR="006C6A3D" w:rsidRPr="007D0982" w:rsidRDefault="00D57F83" w:rsidP="006C6A3D">
            <w:pPr>
              <w:pStyle w:val="Heading3"/>
              <w:rPr>
                <w:rFonts w:asciiTheme="minorHAnsi" w:hAnsiTheme="minorHAnsi" w:cstheme="minorHAnsi"/>
              </w:rPr>
            </w:pPr>
            <w:bookmarkStart w:id="199" w:name="_Toc89246847"/>
            <w:r w:rsidRPr="007D0982">
              <w:rPr>
                <w:rFonts w:asciiTheme="minorHAnsi" w:hAnsiTheme="minorHAnsi" w:cstheme="minorHAnsi"/>
              </w:rPr>
              <w:t xml:space="preserve">Step 3b continued: </w:t>
            </w:r>
            <w:r w:rsidR="006C6A3D" w:rsidRPr="007D0982">
              <w:rPr>
                <w:rFonts w:asciiTheme="minorHAnsi" w:hAnsiTheme="minorHAnsi" w:cstheme="minorHAnsi"/>
              </w:rPr>
              <w:t xml:space="preserve">Critical Risk Drivers – </w:t>
            </w:r>
            <w:r w:rsidR="006C6A3D" w:rsidRPr="007D0982">
              <w:rPr>
                <w:rFonts w:asciiTheme="minorHAnsi" w:hAnsiTheme="minorHAnsi" w:cstheme="minorHAnsi"/>
                <w:b/>
                <w:bCs/>
              </w:rPr>
              <w:t>Ecological degradation</w:t>
            </w:r>
            <w:bookmarkEnd w:id="199"/>
          </w:p>
          <w:p w14:paraId="3F9E4DB5" w14:textId="5000B54D" w:rsidR="00E77BD2" w:rsidRPr="007D0982" w:rsidRDefault="00E77BD2" w:rsidP="006C6A3D">
            <w:pPr>
              <w:rPr>
                <w:rFonts w:asciiTheme="minorHAnsi" w:hAnsiTheme="minorHAnsi" w:cstheme="minorHAnsi"/>
              </w:rPr>
            </w:pPr>
          </w:p>
        </w:tc>
      </w:tr>
      <w:tr w:rsidR="00E77BD2" w:rsidRPr="007D0982" w14:paraId="1B32004B" w14:textId="77777777" w:rsidTr="002C0659">
        <w:tc>
          <w:tcPr>
            <w:tcW w:w="9715" w:type="dxa"/>
            <w:gridSpan w:val="2"/>
          </w:tcPr>
          <w:p w14:paraId="4D23855D" w14:textId="0CA4B395" w:rsidR="00E77BD2" w:rsidRPr="007D0982" w:rsidRDefault="00E77BD2" w:rsidP="006C6A3D">
            <w:pPr>
              <w:rPr>
                <w:rFonts w:asciiTheme="minorHAnsi" w:hAnsiTheme="minorHAnsi" w:cstheme="minorHAnsi"/>
                <w:sz w:val="22"/>
                <w:szCs w:val="22"/>
              </w:rPr>
            </w:pPr>
            <w:r w:rsidRPr="007D0982">
              <w:rPr>
                <w:rFonts w:asciiTheme="minorHAnsi" w:hAnsiTheme="minorHAnsi" w:cstheme="minorHAnsi"/>
                <w:sz w:val="22"/>
                <w:szCs w:val="22"/>
              </w:rPr>
              <w:t xml:space="preserve">A good understanding of the sensitive ecological receptors in the vicinity of the UPSS Site is critical. </w:t>
            </w:r>
          </w:p>
          <w:p w14:paraId="66CD7424" w14:textId="3F981CDD" w:rsidR="00E77BD2" w:rsidRPr="007D0982" w:rsidRDefault="00E77BD2" w:rsidP="006C6A3D">
            <w:pPr>
              <w:rPr>
                <w:rFonts w:asciiTheme="minorHAnsi" w:hAnsiTheme="minorHAnsi" w:cstheme="minorHAnsi"/>
                <w:sz w:val="22"/>
                <w:szCs w:val="22"/>
              </w:rPr>
            </w:pPr>
            <w:r w:rsidRPr="007D0982">
              <w:rPr>
                <w:rFonts w:asciiTheme="minorHAnsi" w:hAnsiTheme="minorHAnsi" w:cstheme="minorHAnsi"/>
                <w:sz w:val="22"/>
                <w:szCs w:val="22"/>
              </w:rPr>
              <w:t xml:space="preserve">If a potential ecological impact is identified – further consideration of how a UPSS leak, spill or contamination event may impact the local ecology in a site-specific manner should be considered. Having the </w:t>
            </w:r>
            <w:r w:rsidRPr="007D0982">
              <w:rPr>
                <w:rFonts w:asciiTheme="minorHAnsi" w:hAnsiTheme="minorHAnsi" w:cstheme="minorHAnsi"/>
                <w:i/>
                <w:iCs/>
                <w:sz w:val="22"/>
                <w:szCs w:val="22"/>
              </w:rPr>
              <w:t>person responsible</w:t>
            </w:r>
            <w:r w:rsidRPr="007D0982">
              <w:rPr>
                <w:rFonts w:asciiTheme="minorHAnsi" w:hAnsiTheme="minorHAnsi" w:cstheme="minorHAnsi"/>
                <w:sz w:val="22"/>
                <w:szCs w:val="22"/>
              </w:rPr>
              <w:t xml:space="preserve"> develop a </w:t>
            </w:r>
            <w:r w:rsidRPr="007D0982">
              <w:rPr>
                <w:rFonts w:asciiTheme="minorHAnsi" w:hAnsiTheme="minorHAnsi" w:cstheme="minorHAnsi"/>
                <w:b/>
                <w:bCs/>
                <w:sz w:val="22"/>
                <w:szCs w:val="22"/>
              </w:rPr>
              <w:t>conceptual site model</w:t>
            </w:r>
            <w:r w:rsidRPr="007D0982">
              <w:rPr>
                <w:rFonts w:asciiTheme="minorHAnsi" w:hAnsiTheme="minorHAnsi" w:cstheme="minorHAnsi"/>
                <w:sz w:val="22"/>
                <w:szCs w:val="22"/>
              </w:rPr>
              <w:t xml:space="preserve"> to consider the risk pathways is recommended. Once the potential risks are confirmed as a having a source (UPSS), pathway (surface water, groundwater, seepage water), receptor (creek, river, stream, wetland, dam, swamp, groundwater dependent ecosystem) then risk monitoring, management or mitigation plans can be put into place.</w:t>
            </w:r>
          </w:p>
          <w:p w14:paraId="4535C02A" w14:textId="77777777" w:rsidR="00FB6149" w:rsidRPr="007D0982" w:rsidRDefault="00FB6149" w:rsidP="006C6A3D">
            <w:pPr>
              <w:rPr>
                <w:rFonts w:asciiTheme="minorHAnsi" w:hAnsiTheme="minorHAnsi" w:cstheme="minorHAnsi"/>
                <w:sz w:val="22"/>
                <w:szCs w:val="22"/>
              </w:rPr>
            </w:pPr>
          </w:p>
          <w:p w14:paraId="0D432F98" w14:textId="77777777" w:rsidR="00FB6149" w:rsidRPr="007D0982" w:rsidRDefault="00FB6149" w:rsidP="006C6A3D">
            <w:pPr>
              <w:rPr>
                <w:rFonts w:asciiTheme="minorHAnsi" w:hAnsiTheme="minorHAnsi" w:cstheme="minorHAnsi"/>
                <w:sz w:val="22"/>
                <w:szCs w:val="22"/>
              </w:rPr>
            </w:pPr>
          </w:p>
          <w:p w14:paraId="525FB764" w14:textId="77777777" w:rsidR="00FB6149" w:rsidRPr="007D0982" w:rsidRDefault="00FB6149" w:rsidP="006C6A3D">
            <w:pPr>
              <w:rPr>
                <w:rFonts w:asciiTheme="minorHAnsi" w:hAnsiTheme="minorHAnsi" w:cstheme="minorHAnsi"/>
                <w:sz w:val="22"/>
                <w:szCs w:val="22"/>
              </w:rPr>
            </w:pPr>
          </w:p>
          <w:p w14:paraId="78D37228" w14:textId="77777777" w:rsidR="00FB6149" w:rsidRPr="007D0982" w:rsidRDefault="00FB6149" w:rsidP="006C6A3D">
            <w:pPr>
              <w:rPr>
                <w:rFonts w:asciiTheme="minorHAnsi" w:hAnsiTheme="minorHAnsi" w:cstheme="minorHAnsi"/>
                <w:sz w:val="22"/>
                <w:szCs w:val="22"/>
              </w:rPr>
            </w:pPr>
          </w:p>
          <w:p w14:paraId="49B568D6" w14:textId="77777777" w:rsidR="00FB6149" w:rsidRPr="007D0982" w:rsidRDefault="00FB6149" w:rsidP="006C6A3D">
            <w:pPr>
              <w:rPr>
                <w:rFonts w:asciiTheme="minorHAnsi" w:hAnsiTheme="minorHAnsi" w:cstheme="minorHAnsi"/>
                <w:sz w:val="22"/>
                <w:szCs w:val="22"/>
              </w:rPr>
            </w:pPr>
          </w:p>
          <w:p w14:paraId="0FD0D6F1" w14:textId="1EFCE442" w:rsidR="00D57F83" w:rsidRPr="007D0982" w:rsidRDefault="00D57F83" w:rsidP="006C6A3D">
            <w:pPr>
              <w:rPr>
                <w:rFonts w:asciiTheme="minorHAnsi" w:hAnsiTheme="minorHAnsi" w:cstheme="minorHAnsi"/>
              </w:rPr>
            </w:pPr>
          </w:p>
        </w:tc>
        <w:tc>
          <w:tcPr>
            <w:tcW w:w="4675" w:type="dxa"/>
          </w:tcPr>
          <w:p w14:paraId="1CEBC27C" w14:textId="02C76C1D" w:rsidR="00FB6149" w:rsidRPr="007D0982" w:rsidRDefault="00FB6149" w:rsidP="00FB6149">
            <w:pPr>
              <w:rPr>
                <w:rFonts w:asciiTheme="minorHAnsi" w:hAnsiTheme="minorHAnsi" w:cstheme="minorHAnsi"/>
                <w:sz w:val="22"/>
                <w:szCs w:val="22"/>
              </w:rPr>
            </w:pPr>
            <w:r w:rsidRPr="007D0982">
              <w:rPr>
                <w:rFonts w:asciiTheme="minorHAnsi" w:hAnsiTheme="minorHAnsi" w:cstheme="minorHAnsi"/>
                <w:sz w:val="22"/>
                <w:szCs w:val="22"/>
              </w:rPr>
              <w:t xml:space="preserve">The </w:t>
            </w:r>
            <w:r w:rsidRPr="007D0982">
              <w:rPr>
                <w:rFonts w:asciiTheme="minorHAnsi" w:hAnsiTheme="minorHAnsi" w:cstheme="minorHAnsi"/>
                <w:b/>
                <w:bCs/>
                <w:sz w:val="22"/>
                <w:szCs w:val="22"/>
              </w:rPr>
              <w:t>Critical Risk Drivers (Consequences)</w:t>
            </w:r>
            <w:r w:rsidRPr="007D0982">
              <w:rPr>
                <w:rFonts w:asciiTheme="minorHAnsi" w:hAnsiTheme="minorHAnsi" w:cstheme="minorHAnsi"/>
                <w:sz w:val="22"/>
                <w:szCs w:val="22"/>
              </w:rPr>
              <w:t xml:space="preserve"> of Petrol Station at R&amp;R</w:t>
            </w:r>
            <w:r w:rsidR="006B32AE">
              <w:rPr>
                <w:rFonts w:asciiTheme="minorHAnsi" w:hAnsiTheme="minorHAnsi" w:cstheme="minorHAnsi"/>
                <w:sz w:val="22"/>
                <w:szCs w:val="22"/>
              </w:rPr>
              <w:t xml:space="preserve"> </w:t>
            </w:r>
            <w:r w:rsidRPr="007D0982">
              <w:rPr>
                <w:rFonts w:asciiTheme="minorHAnsi" w:hAnsiTheme="minorHAnsi" w:cstheme="minorHAnsi"/>
                <w:sz w:val="22"/>
                <w:szCs w:val="22"/>
              </w:rPr>
              <w:t>town identified for the Ecological degradation pathway are:</w:t>
            </w:r>
          </w:p>
          <w:p w14:paraId="0146FB52" w14:textId="77777777" w:rsidR="00E77BD2" w:rsidRPr="007D0982" w:rsidRDefault="00E77BD2">
            <w:pPr>
              <w:rPr>
                <w:rFonts w:asciiTheme="minorHAnsi" w:hAnsiTheme="minorHAnsi" w:cstheme="minorHAnsi"/>
              </w:rPr>
            </w:pPr>
          </w:p>
          <w:tbl>
            <w:tblPr>
              <w:tblW w:w="4340" w:type="dxa"/>
              <w:tblLook w:val="06A0" w:firstRow="1" w:lastRow="0" w:firstColumn="1" w:lastColumn="0" w:noHBand="1" w:noVBand="1"/>
            </w:tblPr>
            <w:tblGrid>
              <w:gridCol w:w="1399"/>
              <w:gridCol w:w="1049"/>
              <w:gridCol w:w="1892"/>
            </w:tblGrid>
            <w:tr w:rsidR="007D0982" w:rsidRPr="007D0982" w14:paraId="0B886D81" w14:textId="77777777" w:rsidTr="00551FC1">
              <w:trPr>
                <w:trHeight w:val="315"/>
              </w:trPr>
              <w:tc>
                <w:tcPr>
                  <w:tcW w:w="1399"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648685D9" w14:textId="77777777" w:rsidR="002130FB" w:rsidRPr="007D0982" w:rsidRDefault="002130FB" w:rsidP="00B06FD6">
                  <w:pPr>
                    <w:spacing w:after="0" w:line="240" w:lineRule="auto"/>
                    <w:jc w:val="center"/>
                    <w:rPr>
                      <w:rFonts w:eastAsia="Times New Roman" w:cstheme="minorHAnsi"/>
                    </w:rPr>
                  </w:pPr>
                  <w:r w:rsidRPr="007D0982">
                    <w:rPr>
                      <w:rFonts w:eastAsia="Times New Roman" w:cstheme="minorHAnsi"/>
                      <w:b/>
                      <w:bCs/>
                      <w:color w:val="000000"/>
                    </w:rPr>
                    <w:t>Environment Protection</w:t>
                  </w:r>
                </w:p>
              </w:tc>
              <w:tc>
                <w:tcPr>
                  <w:tcW w:w="1049" w:type="dxa"/>
                  <w:tcBorders>
                    <w:top w:val="single" w:sz="8" w:space="0" w:color="auto"/>
                    <w:left w:val="single" w:sz="8" w:space="0" w:color="auto"/>
                    <w:bottom w:val="single" w:sz="8" w:space="0" w:color="auto"/>
                    <w:right w:val="single" w:sz="4" w:space="0" w:color="auto"/>
                  </w:tcBorders>
                  <w:shd w:val="clear" w:color="auto" w:fill="auto"/>
                  <w:vAlign w:val="center"/>
                </w:tcPr>
                <w:p w14:paraId="17C9D18B" w14:textId="733FC277" w:rsidR="002130FB" w:rsidRPr="007D0982" w:rsidRDefault="002130FB" w:rsidP="00B06FD6">
                  <w:pPr>
                    <w:spacing w:after="0" w:line="240" w:lineRule="auto"/>
                    <w:jc w:val="center"/>
                    <w:rPr>
                      <w:rFonts w:eastAsia="Times New Roman" w:cstheme="minorHAnsi"/>
                    </w:rPr>
                  </w:pPr>
                  <w:r w:rsidRPr="007D0982">
                    <w:rPr>
                      <w:rFonts w:eastAsia="Times New Roman" w:cstheme="minorHAnsi"/>
                      <w:b/>
                      <w:bCs/>
                      <w:color w:val="000000"/>
                    </w:rPr>
                    <w:t>Risk Ranking</w:t>
                  </w:r>
                </w:p>
              </w:tc>
              <w:tc>
                <w:tcPr>
                  <w:tcW w:w="1892" w:type="dxa"/>
                  <w:tcBorders>
                    <w:top w:val="single" w:sz="4" w:space="0" w:color="auto"/>
                    <w:left w:val="single" w:sz="4" w:space="0" w:color="auto"/>
                    <w:bottom w:val="single" w:sz="4" w:space="0" w:color="auto"/>
                    <w:right w:val="single" w:sz="4" w:space="0" w:color="auto"/>
                  </w:tcBorders>
                  <w:shd w:val="clear" w:color="000000" w:fill="E7E6E6"/>
                  <w:vAlign w:val="bottom"/>
                </w:tcPr>
                <w:p w14:paraId="347870B4" w14:textId="701450A1" w:rsidR="002130FB" w:rsidRPr="007D0982" w:rsidRDefault="002130FB" w:rsidP="002130FB">
                  <w:pPr>
                    <w:spacing w:after="0" w:line="240" w:lineRule="auto"/>
                    <w:jc w:val="center"/>
                    <w:rPr>
                      <w:rFonts w:eastAsia="Times New Roman" w:cstheme="minorHAnsi"/>
                    </w:rPr>
                  </w:pPr>
                  <w:r w:rsidRPr="007D0982">
                    <w:rPr>
                      <w:rFonts w:eastAsia="Times New Roman" w:cstheme="minorHAnsi"/>
                      <w:b/>
                      <w:bCs/>
                      <w:color w:val="000000"/>
                    </w:rPr>
                    <w:t>Critical Risk Drivers - Consequence</w:t>
                  </w:r>
                </w:p>
              </w:tc>
            </w:tr>
            <w:tr w:rsidR="002130FB" w:rsidRPr="007D0982" w14:paraId="024035DC" w14:textId="77777777" w:rsidTr="00551FC1">
              <w:trPr>
                <w:trHeight w:val="300"/>
              </w:trPr>
              <w:tc>
                <w:tcPr>
                  <w:tcW w:w="1399" w:type="dxa"/>
                  <w:tcBorders>
                    <w:top w:val="nil"/>
                    <w:left w:val="single" w:sz="4" w:space="0" w:color="auto"/>
                    <w:bottom w:val="single" w:sz="4" w:space="0" w:color="auto"/>
                  </w:tcBorders>
                  <w:shd w:val="clear" w:color="auto" w:fill="auto"/>
                  <w:noWrap/>
                  <w:vAlign w:val="center"/>
                  <w:hideMark/>
                </w:tcPr>
                <w:p w14:paraId="0BDDA59D" w14:textId="77777777" w:rsidR="00E77BD2" w:rsidRPr="007D0982" w:rsidRDefault="00E77BD2" w:rsidP="00E77BD2">
                  <w:pPr>
                    <w:spacing w:after="0" w:line="240" w:lineRule="auto"/>
                    <w:jc w:val="center"/>
                    <w:rPr>
                      <w:rFonts w:eastAsia="Times New Roman" w:cstheme="minorHAnsi"/>
                      <w:color w:val="000000"/>
                    </w:rPr>
                  </w:pPr>
                  <w:r w:rsidRPr="007D0982">
                    <w:rPr>
                      <w:rFonts w:eastAsia="Times New Roman" w:cstheme="minorHAnsi"/>
                      <w:color w:val="000000"/>
                    </w:rPr>
                    <w:t>Ecological degradation</w:t>
                  </w:r>
                </w:p>
              </w:tc>
              <w:tc>
                <w:tcPr>
                  <w:tcW w:w="1049" w:type="dxa"/>
                  <w:tcBorders>
                    <w:top w:val="single" w:sz="4" w:space="0" w:color="auto"/>
                    <w:left w:val="single" w:sz="4" w:space="0" w:color="auto"/>
                    <w:bottom w:val="single" w:sz="4" w:space="0" w:color="auto"/>
                  </w:tcBorders>
                  <w:shd w:val="clear" w:color="auto" w:fill="FFFF00"/>
                  <w:vAlign w:val="center"/>
                </w:tcPr>
                <w:p w14:paraId="512730E8" w14:textId="77777777" w:rsidR="00E77BD2" w:rsidRPr="007D0982" w:rsidRDefault="00E77BD2" w:rsidP="00E77BD2">
                  <w:pPr>
                    <w:spacing w:after="0" w:line="240" w:lineRule="auto"/>
                    <w:jc w:val="center"/>
                    <w:rPr>
                      <w:rFonts w:eastAsia="Times New Roman" w:cstheme="minorHAnsi"/>
                      <w:b/>
                      <w:bCs/>
                      <w:color w:val="000000"/>
                    </w:rPr>
                  </w:pPr>
                  <w:r w:rsidRPr="007D0982">
                    <w:rPr>
                      <w:rFonts w:eastAsia="Times New Roman" w:cstheme="minorHAnsi"/>
                      <w:b/>
                      <w:bCs/>
                      <w:color w:val="000000"/>
                    </w:rPr>
                    <w:t>MEDIUM</w:t>
                  </w:r>
                </w:p>
              </w:tc>
              <w:tc>
                <w:tcPr>
                  <w:tcW w:w="1892" w:type="dxa"/>
                  <w:tcBorders>
                    <w:top w:val="single" w:sz="4" w:space="0" w:color="auto"/>
                    <w:left w:val="single" w:sz="4" w:space="0" w:color="auto"/>
                    <w:bottom w:val="single" w:sz="4" w:space="0" w:color="auto"/>
                    <w:right w:val="single" w:sz="4" w:space="0" w:color="auto"/>
                  </w:tcBorders>
                </w:tcPr>
                <w:p w14:paraId="678C08F3" w14:textId="77777777" w:rsidR="00E77BD2" w:rsidRPr="007D0982" w:rsidRDefault="00E77BD2" w:rsidP="00E77BD2">
                  <w:pPr>
                    <w:spacing w:after="0" w:line="240" w:lineRule="auto"/>
                    <w:jc w:val="center"/>
                    <w:rPr>
                      <w:rFonts w:eastAsia="Times New Roman" w:cstheme="minorHAnsi"/>
                      <w:b/>
                      <w:bCs/>
                      <w:color w:val="000000"/>
                    </w:rPr>
                  </w:pPr>
                  <w:r w:rsidRPr="007D0982">
                    <w:rPr>
                      <w:rFonts w:eastAsia="Times New Roman" w:cstheme="minorHAnsi"/>
                      <w:color w:val="000000"/>
                    </w:rPr>
                    <w:t>Proximity to Parkland and River</w:t>
                  </w:r>
                </w:p>
              </w:tc>
            </w:tr>
          </w:tbl>
          <w:p w14:paraId="31C63026" w14:textId="3B02C13B" w:rsidR="00E77BD2" w:rsidRPr="007D0982" w:rsidRDefault="00E77BD2" w:rsidP="006C6A3D">
            <w:pPr>
              <w:rPr>
                <w:rFonts w:asciiTheme="minorHAnsi" w:hAnsiTheme="minorHAnsi" w:cstheme="minorHAnsi"/>
              </w:rPr>
            </w:pPr>
          </w:p>
        </w:tc>
      </w:tr>
      <w:tr w:rsidR="006C6A3D" w:rsidRPr="007D0982" w14:paraId="76A8E09F" w14:textId="77777777" w:rsidTr="00551FC1">
        <w:tc>
          <w:tcPr>
            <w:tcW w:w="14390" w:type="dxa"/>
            <w:gridSpan w:val="3"/>
          </w:tcPr>
          <w:p w14:paraId="13B4FA3A" w14:textId="77777777" w:rsidR="006C6A3D" w:rsidRDefault="00825840" w:rsidP="007D0982">
            <w:pPr>
              <w:pStyle w:val="Heading2"/>
              <w:rPr>
                <w:b/>
                <w:bCs/>
              </w:rPr>
            </w:pPr>
            <w:bookmarkStart w:id="200" w:name="_Toc89246848"/>
            <w:r w:rsidRPr="007D0982">
              <w:lastRenderedPageBreak/>
              <w:t xml:space="preserve">Step 4: </w:t>
            </w:r>
            <w:r w:rsidRPr="007D0982">
              <w:rPr>
                <w:b/>
                <w:bCs/>
              </w:rPr>
              <w:t>Risk Mitigation and Management</w:t>
            </w:r>
            <w:bookmarkEnd w:id="200"/>
          </w:p>
          <w:p w14:paraId="3ADE211B" w14:textId="31653BD4" w:rsidR="007D0982" w:rsidRPr="007D0982" w:rsidRDefault="007D0982" w:rsidP="007D0982"/>
        </w:tc>
      </w:tr>
      <w:tr w:rsidR="007E129D" w:rsidRPr="007D0982" w14:paraId="43111FC7" w14:textId="77777777" w:rsidTr="002C0659">
        <w:tc>
          <w:tcPr>
            <w:tcW w:w="5171" w:type="dxa"/>
          </w:tcPr>
          <w:p w14:paraId="0FA74A67" w14:textId="0334835F" w:rsidR="007E129D" w:rsidRPr="007D0982" w:rsidRDefault="007E129D" w:rsidP="00D74549">
            <w:pPr>
              <w:rPr>
                <w:rFonts w:asciiTheme="minorHAnsi" w:hAnsiTheme="minorHAnsi" w:cstheme="minorHAnsi"/>
                <w:sz w:val="22"/>
                <w:szCs w:val="22"/>
              </w:rPr>
            </w:pPr>
            <w:r w:rsidRPr="007D0982">
              <w:rPr>
                <w:rFonts w:asciiTheme="minorHAnsi" w:hAnsiTheme="minorHAnsi" w:cstheme="minorHAnsi"/>
                <w:sz w:val="22"/>
                <w:szCs w:val="22"/>
              </w:rPr>
              <w:t xml:space="preserve">When a </w:t>
            </w: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is identified that is </w:t>
            </w:r>
            <w:r w:rsidRPr="007D0982">
              <w:rPr>
                <w:rFonts w:asciiTheme="minorHAnsi" w:hAnsiTheme="minorHAnsi" w:cstheme="minorHAnsi"/>
                <w:b/>
                <w:bCs/>
                <w:sz w:val="22"/>
                <w:szCs w:val="22"/>
                <w:u w:val="single"/>
              </w:rPr>
              <w:t>within the control</w:t>
            </w:r>
            <w:r w:rsidRPr="007D0982">
              <w:rPr>
                <w:rFonts w:asciiTheme="minorHAnsi" w:hAnsiTheme="minorHAnsi" w:cstheme="minorHAnsi"/>
                <w:sz w:val="22"/>
                <w:szCs w:val="22"/>
              </w:rPr>
              <w:t xml:space="preserve"> of the </w:t>
            </w:r>
            <w:r w:rsidRPr="007D0982">
              <w:rPr>
                <w:rFonts w:asciiTheme="minorHAnsi" w:hAnsiTheme="minorHAnsi" w:cstheme="minorHAnsi"/>
                <w:i/>
                <w:iCs/>
                <w:sz w:val="22"/>
                <w:szCs w:val="22"/>
              </w:rPr>
              <w:t>Person Responsible</w:t>
            </w:r>
            <w:r w:rsidRPr="007D0982">
              <w:rPr>
                <w:rFonts w:asciiTheme="minorHAnsi" w:hAnsiTheme="minorHAnsi" w:cstheme="minorHAnsi"/>
                <w:sz w:val="22"/>
                <w:szCs w:val="22"/>
              </w:rPr>
              <w:t xml:space="preserve">, </w:t>
            </w:r>
            <w:r w:rsidRPr="007D0982">
              <w:rPr>
                <w:rFonts w:asciiTheme="minorHAnsi" w:hAnsiTheme="minorHAnsi" w:cstheme="minorHAnsi"/>
                <w:b/>
                <w:bCs/>
                <w:sz w:val="22"/>
                <w:szCs w:val="22"/>
              </w:rPr>
              <w:t>Risk Mitigation</w:t>
            </w:r>
            <w:r w:rsidRPr="007D0982">
              <w:rPr>
                <w:rFonts w:asciiTheme="minorHAnsi" w:hAnsiTheme="minorHAnsi" w:cstheme="minorHAnsi"/>
                <w:sz w:val="22"/>
                <w:szCs w:val="22"/>
              </w:rPr>
              <w:t xml:space="preserve"> steps should occur. </w:t>
            </w:r>
          </w:p>
          <w:p w14:paraId="458F316A" w14:textId="47DA2C2F" w:rsidR="007E129D" w:rsidRPr="007D0982" w:rsidRDefault="007E129D" w:rsidP="006C6A3D">
            <w:pPr>
              <w:rPr>
                <w:rFonts w:asciiTheme="minorHAnsi" w:hAnsiTheme="minorHAnsi" w:cstheme="minorHAnsi"/>
              </w:rPr>
            </w:pPr>
            <w:r w:rsidRPr="007D0982">
              <w:rPr>
                <w:rFonts w:asciiTheme="minorHAnsi" w:hAnsiTheme="minorHAnsi" w:cstheme="minorHAnsi"/>
                <w:sz w:val="22"/>
                <w:szCs w:val="22"/>
              </w:rPr>
              <w:t>These steps may be site improvements, administrative changes, or monitoring and reporting requirements.</w:t>
            </w:r>
          </w:p>
        </w:tc>
        <w:tc>
          <w:tcPr>
            <w:tcW w:w="4544" w:type="dxa"/>
          </w:tcPr>
          <w:p w14:paraId="3961A442" w14:textId="76EEF281" w:rsidR="007E129D" w:rsidRPr="007D0982" w:rsidRDefault="007E129D" w:rsidP="006C6A3D">
            <w:pPr>
              <w:rPr>
                <w:rFonts w:asciiTheme="minorHAnsi" w:hAnsiTheme="minorHAnsi" w:cstheme="minorHAnsi"/>
                <w:sz w:val="22"/>
                <w:szCs w:val="22"/>
              </w:rPr>
            </w:pPr>
            <w:r w:rsidRPr="007D0982">
              <w:rPr>
                <w:rFonts w:asciiTheme="minorHAnsi" w:hAnsiTheme="minorHAnsi" w:cstheme="minorHAnsi"/>
                <w:sz w:val="22"/>
                <w:szCs w:val="22"/>
              </w:rPr>
              <w:t>Council should outline the steps the P</w:t>
            </w:r>
            <w:r w:rsidRPr="007D0982">
              <w:rPr>
                <w:rFonts w:asciiTheme="minorHAnsi" w:hAnsiTheme="minorHAnsi" w:cstheme="minorHAnsi"/>
                <w:i/>
                <w:iCs/>
                <w:sz w:val="22"/>
                <w:szCs w:val="22"/>
              </w:rPr>
              <w:t>erson Responsible</w:t>
            </w:r>
            <w:r w:rsidRPr="007D0982">
              <w:rPr>
                <w:rFonts w:asciiTheme="minorHAnsi" w:hAnsiTheme="minorHAnsi" w:cstheme="minorHAnsi"/>
                <w:sz w:val="22"/>
                <w:szCs w:val="22"/>
              </w:rPr>
              <w:t xml:space="preserve"> should take in order to </w:t>
            </w:r>
            <w:r w:rsidRPr="007D0982">
              <w:rPr>
                <w:rFonts w:asciiTheme="minorHAnsi" w:hAnsiTheme="minorHAnsi" w:cstheme="minorHAnsi"/>
                <w:b/>
                <w:bCs/>
                <w:sz w:val="22"/>
                <w:szCs w:val="22"/>
              </w:rPr>
              <w:t>mitigate</w:t>
            </w:r>
            <w:r w:rsidRPr="007D0982">
              <w:rPr>
                <w:rFonts w:asciiTheme="minorHAnsi" w:hAnsiTheme="minorHAnsi" w:cstheme="minorHAnsi"/>
                <w:sz w:val="22"/>
                <w:szCs w:val="22"/>
              </w:rPr>
              <w:t xml:space="preserve"> or remove the potential risk. </w:t>
            </w:r>
          </w:p>
          <w:p w14:paraId="21677C50" w14:textId="147FA5F8" w:rsidR="007E129D" w:rsidRPr="007D0982" w:rsidRDefault="00FE4736" w:rsidP="006C6A3D">
            <w:pPr>
              <w:rPr>
                <w:rFonts w:asciiTheme="minorHAnsi" w:hAnsiTheme="minorHAnsi" w:cstheme="minorHAnsi"/>
                <w:sz w:val="22"/>
                <w:szCs w:val="22"/>
              </w:rPr>
            </w:pPr>
            <w:r w:rsidRPr="007D0982">
              <w:rPr>
                <w:rFonts w:asciiTheme="minorHAnsi" w:hAnsiTheme="minorHAnsi" w:cstheme="minorHAnsi"/>
                <w:sz w:val="22"/>
                <w:szCs w:val="22"/>
              </w:rPr>
              <w:t>Record the steps in the UPSS Site Register.</w:t>
            </w:r>
          </w:p>
        </w:tc>
        <w:tc>
          <w:tcPr>
            <w:tcW w:w="4675" w:type="dxa"/>
            <w:vMerge w:val="restart"/>
          </w:tcPr>
          <w:p w14:paraId="1A18C382" w14:textId="653E3A06" w:rsidR="007E129D" w:rsidRPr="007D0982" w:rsidRDefault="00551FC1" w:rsidP="006C6A3D">
            <w:pPr>
              <w:rPr>
                <w:rFonts w:asciiTheme="minorHAnsi" w:hAnsiTheme="minorHAnsi" w:cstheme="minorHAnsi"/>
                <w:sz w:val="22"/>
                <w:szCs w:val="22"/>
              </w:rPr>
            </w:pPr>
            <w:r w:rsidRPr="007D0982">
              <w:rPr>
                <w:rFonts w:asciiTheme="minorHAnsi" w:hAnsiTheme="minorHAnsi" w:cstheme="minorHAnsi"/>
                <w:sz w:val="22"/>
                <w:szCs w:val="22"/>
              </w:rPr>
              <w:t>T</w:t>
            </w:r>
            <w:r w:rsidR="007E129D" w:rsidRPr="007D0982">
              <w:rPr>
                <w:rFonts w:asciiTheme="minorHAnsi" w:hAnsiTheme="minorHAnsi" w:cstheme="minorHAnsi"/>
                <w:sz w:val="22"/>
                <w:szCs w:val="22"/>
              </w:rPr>
              <w:t>he example is continued below:</w:t>
            </w:r>
          </w:p>
        </w:tc>
      </w:tr>
      <w:tr w:rsidR="007E129D" w:rsidRPr="007D0982" w14:paraId="77781E9F" w14:textId="77777777" w:rsidTr="002C0659">
        <w:tc>
          <w:tcPr>
            <w:tcW w:w="5171" w:type="dxa"/>
          </w:tcPr>
          <w:p w14:paraId="09B257A2" w14:textId="41E221BB" w:rsidR="007E129D" w:rsidRPr="007D0982" w:rsidRDefault="007E129D" w:rsidP="00D74549">
            <w:pPr>
              <w:rPr>
                <w:rFonts w:asciiTheme="minorHAnsi" w:hAnsiTheme="minorHAnsi" w:cstheme="minorHAnsi"/>
                <w:sz w:val="22"/>
                <w:szCs w:val="22"/>
              </w:rPr>
            </w:pPr>
            <w:r w:rsidRPr="007D0982">
              <w:rPr>
                <w:rFonts w:asciiTheme="minorHAnsi" w:hAnsiTheme="minorHAnsi" w:cstheme="minorHAnsi"/>
                <w:sz w:val="22"/>
                <w:szCs w:val="22"/>
              </w:rPr>
              <w:t xml:space="preserve">Where a </w:t>
            </w: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is identified that is </w:t>
            </w:r>
            <w:r w:rsidRPr="007D0982">
              <w:rPr>
                <w:rFonts w:asciiTheme="minorHAnsi" w:hAnsiTheme="minorHAnsi" w:cstheme="minorHAnsi"/>
                <w:b/>
                <w:bCs/>
                <w:sz w:val="22"/>
                <w:szCs w:val="22"/>
                <w:u w:val="single"/>
              </w:rPr>
              <w:t>not within the control</w:t>
            </w:r>
            <w:r w:rsidRPr="007D0982">
              <w:rPr>
                <w:rFonts w:asciiTheme="minorHAnsi" w:hAnsiTheme="minorHAnsi" w:cstheme="minorHAnsi"/>
                <w:sz w:val="22"/>
                <w:szCs w:val="22"/>
              </w:rPr>
              <w:t xml:space="preserve"> of the </w:t>
            </w:r>
            <w:r w:rsidRPr="007D0982">
              <w:rPr>
                <w:rFonts w:asciiTheme="minorHAnsi" w:hAnsiTheme="minorHAnsi" w:cstheme="minorHAnsi"/>
                <w:i/>
                <w:iCs/>
                <w:sz w:val="22"/>
                <w:szCs w:val="22"/>
              </w:rPr>
              <w:t>Person Responsible</w:t>
            </w:r>
            <w:r w:rsidRPr="007D0982">
              <w:rPr>
                <w:rFonts w:asciiTheme="minorHAnsi" w:hAnsiTheme="minorHAnsi" w:cstheme="minorHAnsi"/>
                <w:sz w:val="22"/>
                <w:szCs w:val="22"/>
              </w:rPr>
              <w:t xml:space="preserve">, </w:t>
            </w:r>
            <w:r w:rsidRPr="007D0982">
              <w:rPr>
                <w:rFonts w:asciiTheme="minorHAnsi" w:hAnsiTheme="minorHAnsi" w:cstheme="minorHAnsi"/>
                <w:b/>
                <w:bCs/>
                <w:sz w:val="22"/>
                <w:szCs w:val="22"/>
              </w:rPr>
              <w:t>Risk Management</w:t>
            </w:r>
            <w:r w:rsidRPr="007D0982">
              <w:rPr>
                <w:rFonts w:asciiTheme="minorHAnsi" w:hAnsiTheme="minorHAnsi" w:cstheme="minorHAnsi"/>
                <w:sz w:val="22"/>
                <w:szCs w:val="22"/>
              </w:rPr>
              <w:t xml:space="preserve"> should occur. </w:t>
            </w:r>
          </w:p>
          <w:p w14:paraId="62F4D102" w14:textId="1C8CC17E" w:rsidR="007E129D" w:rsidRPr="007D0982" w:rsidRDefault="007E129D" w:rsidP="00D74549">
            <w:pPr>
              <w:rPr>
                <w:rFonts w:asciiTheme="minorHAnsi" w:hAnsiTheme="minorHAnsi" w:cstheme="minorHAnsi"/>
                <w:sz w:val="22"/>
                <w:szCs w:val="22"/>
              </w:rPr>
            </w:pPr>
            <w:r w:rsidRPr="007D0982">
              <w:rPr>
                <w:rFonts w:asciiTheme="minorHAnsi" w:hAnsiTheme="minorHAnsi" w:cstheme="minorHAnsi"/>
                <w:sz w:val="22"/>
                <w:szCs w:val="22"/>
              </w:rPr>
              <w:t xml:space="preserve">These steps may be the development of a risk management plan that sets out what actions should be taken in order to monitor the </w:t>
            </w:r>
            <w:r w:rsidRPr="007D0982">
              <w:rPr>
                <w:rFonts w:asciiTheme="minorHAnsi" w:hAnsiTheme="minorHAnsi" w:cstheme="minorHAnsi"/>
                <w:b/>
                <w:bCs/>
                <w:sz w:val="22"/>
                <w:szCs w:val="22"/>
              </w:rPr>
              <w:t>Critical Risk Driver</w:t>
            </w:r>
            <w:r w:rsidRPr="007D0982">
              <w:rPr>
                <w:rFonts w:asciiTheme="minorHAnsi" w:hAnsiTheme="minorHAnsi" w:cstheme="minorHAnsi"/>
                <w:sz w:val="22"/>
                <w:szCs w:val="22"/>
              </w:rPr>
              <w:t xml:space="preserve">. </w:t>
            </w:r>
          </w:p>
          <w:p w14:paraId="689CA097" w14:textId="77777777" w:rsidR="007E129D" w:rsidRPr="007D0982" w:rsidRDefault="007E129D" w:rsidP="006C6A3D">
            <w:pPr>
              <w:rPr>
                <w:rFonts w:asciiTheme="minorHAnsi" w:hAnsiTheme="minorHAnsi" w:cstheme="minorHAnsi"/>
              </w:rPr>
            </w:pPr>
          </w:p>
        </w:tc>
        <w:tc>
          <w:tcPr>
            <w:tcW w:w="4544" w:type="dxa"/>
          </w:tcPr>
          <w:p w14:paraId="1351EFF1" w14:textId="77777777" w:rsidR="007E129D" w:rsidRPr="007D0982" w:rsidRDefault="007E129D" w:rsidP="006C6A3D">
            <w:pPr>
              <w:rPr>
                <w:rFonts w:asciiTheme="minorHAnsi" w:hAnsiTheme="minorHAnsi" w:cstheme="minorHAnsi"/>
                <w:sz w:val="22"/>
                <w:szCs w:val="22"/>
              </w:rPr>
            </w:pPr>
            <w:r w:rsidRPr="007D0982">
              <w:rPr>
                <w:rFonts w:asciiTheme="minorHAnsi" w:hAnsiTheme="minorHAnsi" w:cstheme="minorHAnsi"/>
                <w:sz w:val="22"/>
                <w:szCs w:val="22"/>
              </w:rPr>
              <w:t>Council should outline the steps the P</w:t>
            </w:r>
            <w:r w:rsidRPr="007D0982">
              <w:rPr>
                <w:rFonts w:asciiTheme="minorHAnsi" w:hAnsiTheme="minorHAnsi" w:cstheme="minorHAnsi"/>
                <w:i/>
                <w:iCs/>
                <w:sz w:val="22"/>
                <w:szCs w:val="22"/>
              </w:rPr>
              <w:t>erson Responsible</w:t>
            </w:r>
            <w:r w:rsidRPr="007D0982">
              <w:rPr>
                <w:rFonts w:asciiTheme="minorHAnsi" w:hAnsiTheme="minorHAnsi" w:cstheme="minorHAnsi"/>
                <w:sz w:val="22"/>
                <w:szCs w:val="22"/>
              </w:rPr>
              <w:t xml:space="preserve"> should take in order to </w:t>
            </w:r>
            <w:r w:rsidRPr="007D0982">
              <w:rPr>
                <w:rFonts w:asciiTheme="minorHAnsi" w:hAnsiTheme="minorHAnsi" w:cstheme="minorHAnsi"/>
                <w:b/>
                <w:bCs/>
                <w:sz w:val="22"/>
                <w:szCs w:val="22"/>
              </w:rPr>
              <w:t>manage</w:t>
            </w:r>
            <w:r w:rsidRPr="007D0982">
              <w:rPr>
                <w:rFonts w:asciiTheme="minorHAnsi" w:hAnsiTheme="minorHAnsi" w:cstheme="minorHAnsi"/>
                <w:sz w:val="22"/>
                <w:szCs w:val="22"/>
              </w:rPr>
              <w:t xml:space="preserve"> and monitor the potential risk.</w:t>
            </w:r>
          </w:p>
          <w:p w14:paraId="5BC9A868" w14:textId="496EA513" w:rsidR="00FE4736" w:rsidRPr="007D0982" w:rsidRDefault="00FE4736" w:rsidP="006C6A3D">
            <w:pPr>
              <w:rPr>
                <w:rFonts w:asciiTheme="minorHAnsi" w:hAnsiTheme="minorHAnsi" w:cstheme="minorHAnsi"/>
              </w:rPr>
            </w:pPr>
            <w:r w:rsidRPr="007D0982">
              <w:rPr>
                <w:rFonts w:asciiTheme="minorHAnsi" w:hAnsiTheme="minorHAnsi" w:cstheme="minorHAnsi"/>
                <w:sz w:val="22"/>
                <w:szCs w:val="22"/>
              </w:rPr>
              <w:t>Record the steps in the UPSS Site Register.</w:t>
            </w:r>
          </w:p>
        </w:tc>
        <w:tc>
          <w:tcPr>
            <w:tcW w:w="4675" w:type="dxa"/>
            <w:vMerge/>
          </w:tcPr>
          <w:p w14:paraId="624E78AB" w14:textId="77777777" w:rsidR="007E129D" w:rsidRPr="007D0982" w:rsidRDefault="007E129D" w:rsidP="006C6A3D">
            <w:pPr>
              <w:rPr>
                <w:rFonts w:asciiTheme="minorHAnsi" w:hAnsiTheme="minorHAnsi" w:cstheme="minorHAnsi"/>
              </w:rPr>
            </w:pPr>
          </w:p>
        </w:tc>
      </w:tr>
      <w:tr w:rsidR="00844B74" w:rsidRPr="007D0982" w14:paraId="0A273300" w14:textId="77777777" w:rsidTr="002C0659">
        <w:tc>
          <w:tcPr>
            <w:tcW w:w="5171" w:type="dxa"/>
          </w:tcPr>
          <w:p w14:paraId="333BE6A8" w14:textId="603E4672" w:rsidR="00844B74" w:rsidRPr="007D0982" w:rsidRDefault="00844B74" w:rsidP="00D74549">
            <w:pPr>
              <w:rPr>
                <w:rFonts w:asciiTheme="minorHAnsi" w:hAnsiTheme="minorHAnsi" w:cstheme="minorHAnsi"/>
                <w:sz w:val="22"/>
                <w:szCs w:val="22"/>
              </w:rPr>
            </w:pPr>
            <w:r w:rsidRPr="007D0982">
              <w:rPr>
                <w:rFonts w:asciiTheme="minorHAnsi" w:hAnsiTheme="minorHAnsi" w:cstheme="minorHAnsi"/>
                <w:sz w:val="22"/>
                <w:szCs w:val="22"/>
              </w:rPr>
              <w:t xml:space="preserve">During the site inspection observe or check if these </w:t>
            </w: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are true. </w:t>
            </w:r>
          </w:p>
          <w:p w14:paraId="490C9255" w14:textId="49982A31" w:rsidR="00844B74" w:rsidRPr="007D0982" w:rsidRDefault="00844B74" w:rsidP="00D74549">
            <w:pPr>
              <w:rPr>
                <w:rFonts w:asciiTheme="minorHAnsi" w:hAnsiTheme="minorHAnsi" w:cstheme="minorHAnsi"/>
              </w:rPr>
            </w:pPr>
            <w:r w:rsidRPr="007D0982">
              <w:rPr>
                <w:rFonts w:asciiTheme="minorHAnsi" w:hAnsiTheme="minorHAnsi" w:cstheme="minorHAnsi"/>
                <w:sz w:val="22"/>
                <w:szCs w:val="22"/>
              </w:rPr>
              <w:t xml:space="preserve">It is highly likely that compliance to the </w:t>
            </w:r>
            <w:r w:rsidRPr="003D2762">
              <w:rPr>
                <w:rFonts w:cstheme="minorHAnsi"/>
                <w:i/>
                <w:iCs/>
              </w:rPr>
              <w:t>UPSS Regulation</w:t>
            </w:r>
            <w:r w:rsidRPr="007D0982">
              <w:rPr>
                <w:rFonts w:asciiTheme="minorHAnsi" w:hAnsiTheme="minorHAnsi" w:cstheme="minorHAnsi"/>
                <w:sz w:val="22"/>
                <w:szCs w:val="22"/>
              </w:rPr>
              <w:t xml:space="preserve"> will cover most of these risk scenarios.</w:t>
            </w:r>
          </w:p>
        </w:tc>
        <w:tc>
          <w:tcPr>
            <w:tcW w:w="4544" w:type="dxa"/>
          </w:tcPr>
          <w:p w14:paraId="6AFBA331" w14:textId="2D626FAD" w:rsidR="00844B74" w:rsidRPr="007D0982" w:rsidRDefault="00551FC1" w:rsidP="006C6A3D">
            <w:pPr>
              <w:rPr>
                <w:rFonts w:asciiTheme="minorHAnsi" w:hAnsiTheme="minorHAnsi" w:cstheme="minorHAnsi"/>
                <w:sz w:val="22"/>
                <w:szCs w:val="22"/>
              </w:rPr>
            </w:pPr>
            <w:r w:rsidRPr="007D0982">
              <w:rPr>
                <w:rFonts w:asciiTheme="minorHAnsi" w:hAnsiTheme="minorHAnsi" w:cstheme="minorHAnsi"/>
                <w:sz w:val="22"/>
                <w:szCs w:val="22"/>
              </w:rPr>
              <w:t xml:space="preserve">Discuss </w:t>
            </w:r>
            <w:r w:rsidR="0065120B" w:rsidRPr="007D0982">
              <w:rPr>
                <w:rFonts w:asciiTheme="minorHAnsi" w:hAnsiTheme="minorHAnsi" w:cstheme="minorHAnsi"/>
                <w:sz w:val="22"/>
                <w:szCs w:val="22"/>
              </w:rPr>
              <w:t xml:space="preserve">with the </w:t>
            </w:r>
            <w:r w:rsidR="0065120B" w:rsidRPr="007D0982">
              <w:rPr>
                <w:rFonts w:asciiTheme="minorHAnsi" w:hAnsiTheme="minorHAnsi" w:cstheme="minorHAnsi"/>
                <w:i/>
                <w:iCs/>
                <w:sz w:val="22"/>
                <w:szCs w:val="22"/>
              </w:rPr>
              <w:t>person responsible</w:t>
            </w:r>
            <w:r w:rsidR="0065120B" w:rsidRPr="007D0982">
              <w:rPr>
                <w:rFonts w:asciiTheme="minorHAnsi" w:hAnsiTheme="minorHAnsi" w:cstheme="minorHAnsi"/>
                <w:sz w:val="22"/>
                <w:szCs w:val="22"/>
              </w:rPr>
              <w:t xml:space="preserve"> </w:t>
            </w:r>
            <w:r w:rsidR="00844B74" w:rsidRPr="007D0982">
              <w:rPr>
                <w:rFonts w:asciiTheme="minorHAnsi" w:hAnsiTheme="minorHAnsi" w:cstheme="minorHAnsi"/>
                <w:sz w:val="22"/>
                <w:szCs w:val="22"/>
              </w:rPr>
              <w:t xml:space="preserve">what can be can be done to mitigate, prepare, or plan so that the identified </w:t>
            </w:r>
            <w:r w:rsidR="00844B74" w:rsidRPr="007D0982">
              <w:rPr>
                <w:rFonts w:asciiTheme="minorHAnsi" w:hAnsiTheme="minorHAnsi" w:cstheme="minorHAnsi"/>
                <w:b/>
                <w:bCs/>
                <w:sz w:val="22"/>
                <w:szCs w:val="22"/>
              </w:rPr>
              <w:t>Critical-Risk Driver</w:t>
            </w:r>
            <w:r w:rsidRPr="007D0982">
              <w:rPr>
                <w:rFonts w:asciiTheme="minorHAnsi" w:hAnsiTheme="minorHAnsi" w:cstheme="minorHAnsi"/>
                <w:b/>
                <w:bCs/>
                <w:sz w:val="22"/>
                <w:szCs w:val="22"/>
              </w:rPr>
              <w:t xml:space="preserve">s </w:t>
            </w:r>
            <w:r w:rsidRPr="007D0982">
              <w:rPr>
                <w:rFonts w:asciiTheme="minorHAnsi" w:hAnsiTheme="minorHAnsi" w:cstheme="minorHAnsi"/>
                <w:sz w:val="22"/>
                <w:szCs w:val="22"/>
              </w:rPr>
              <w:t>are</w:t>
            </w:r>
            <w:r w:rsidR="00844B74" w:rsidRPr="007D0982">
              <w:rPr>
                <w:rFonts w:asciiTheme="minorHAnsi" w:hAnsiTheme="minorHAnsi" w:cstheme="minorHAnsi"/>
                <w:sz w:val="22"/>
                <w:szCs w:val="22"/>
              </w:rPr>
              <w:t xml:space="preserve"> </w:t>
            </w:r>
            <w:r w:rsidR="00844B74" w:rsidRPr="007D0982">
              <w:rPr>
                <w:rFonts w:asciiTheme="minorHAnsi" w:hAnsiTheme="minorHAnsi" w:cstheme="minorHAnsi"/>
                <w:b/>
                <w:bCs/>
                <w:sz w:val="22"/>
                <w:szCs w:val="22"/>
              </w:rPr>
              <w:t>mitigated</w:t>
            </w:r>
            <w:r w:rsidR="00844B74" w:rsidRPr="007D0982">
              <w:rPr>
                <w:rFonts w:asciiTheme="minorHAnsi" w:hAnsiTheme="minorHAnsi" w:cstheme="minorHAnsi"/>
                <w:sz w:val="22"/>
                <w:szCs w:val="22"/>
              </w:rPr>
              <w:t xml:space="preserve"> or </w:t>
            </w:r>
            <w:r w:rsidR="00844B74" w:rsidRPr="007D0982">
              <w:rPr>
                <w:rFonts w:asciiTheme="minorHAnsi" w:hAnsiTheme="minorHAnsi" w:cstheme="minorHAnsi"/>
                <w:b/>
                <w:bCs/>
                <w:sz w:val="22"/>
                <w:szCs w:val="22"/>
              </w:rPr>
              <w:t>managed</w:t>
            </w:r>
            <w:r w:rsidR="00844B74" w:rsidRPr="007D0982">
              <w:rPr>
                <w:rFonts w:asciiTheme="minorHAnsi" w:hAnsiTheme="minorHAnsi" w:cstheme="minorHAnsi"/>
                <w:sz w:val="22"/>
                <w:szCs w:val="22"/>
              </w:rPr>
              <w:t xml:space="preserve"> over a suitable and agreed timeframe. </w:t>
            </w:r>
          </w:p>
          <w:p w14:paraId="71CC679F" w14:textId="13EB24C1" w:rsidR="00551FC1" w:rsidRPr="007D0982" w:rsidRDefault="00551FC1" w:rsidP="006C6A3D">
            <w:pPr>
              <w:rPr>
                <w:rFonts w:asciiTheme="minorHAnsi" w:hAnsiTheme="minorHAnsi" w:cstheme="minorHAnsi"/>
                <w:sz w:val="22"/>
                <w:szCs w:val="22"/>
              </w:rPr>
            </w:pPr>
            <w:r w:rsidRPr="007D0982">
              <w:rPr>
                <w:rFonts w:asciiTheme="minorHAnsi" w:hAnsiTheme="minorHAnsi" w:cstheme="minorHAnsi"/>
                <w:sz w:val="22"/>
                <w:szCs w:val="22"/>
              </w:rPr>
              <w:t xml:space="preserve">Provide a letter to the </w:t>
            </w:r>
            <w:r w:rsidRPr="007D0982">
              <w:rPr>
                <w:rFonts w:asciiTheme="minorHAnsi" w:hAnsiTheme="minorHAnsi" w:cstheme="minorHAnsi"/>
                <w:i/>
                <w:iCs/>
                <w:sz w:val="22"/>
                <w:szCs w:val="22"/>
              </w:rPr>
              <w:t xml:space="preserve">Person Responsible </w:t>
            </w:r>
            <w:r w:rsidR="008E3469" w:rsidRPr="007D0982">
              <w:rPr>
                <w:rFonts w:asciiTheme="minorHAnsi" w:hAnsiTheme="minorHAnsi" w:cstheme="minorHAnsi"/>
                <w:sz w:val="22"/>
                <w:szCs w:val="22"/>
              </w:rPr>
              <w:t>stating w</w:t>
            </w:r>
            <w:r w:rsidRPr="007D0982">
              <w:rPr>
                <w:rFonts w:asciiTheme="minorHAnsi" w:hAnsiTheme="minorHAnsi" w:cstheme="minorHAnsi"/>
                <w:sz w:val="22"/>
                <w:szCs w:val="22"/>
              </w:rPr>
              <w:t>hat Council requires.</w:t>
            </w:r>
          </w:p>
        </w:tc>
        <w:tc>
          <w:tcPr>
            <w:tcW w:w="4675" w:type="dxa"/>
            <w:vMerge/>
          </w:tcPr>
          <w:p w14:paraId="49B043D6" w14:textId="77777777" w:rsidR="00844B74" w:rsidRPr="007D0982" w:rsidRDefault="00844B74" w:rsidP="006C6A3D">
            <w:pPr>
              <w:rPr>
                <w:rFonts w:asciiTheme="minorHAnsi" w:hAnsiTheme="minorHAnsi" w:cstheme="minorHAnsi"/>
              </w:rPr>
            </w:pPr>
          </w:p>
        </w:tc>
      </w:tr>
      <w:tr w:rsidR="004C0C7C" w:rsidRPr="007D0982" w14:paraId="4033BF4F" w14:textId="77777777" w:rsidTr="00551FC1">
        <w:tc>
          <w:tcPr>
            <w:tcW w:w="14390" w:type="dxa"/>
            <w:gridSpan w:val="3"/>
          </w:tcPr>
          <w:p w14:paraId="5C6CA7C8" w14:textId="54012A5B" w:rsidR="004C0C7C" w:rsidRPr="007D0982" w:rsidRDefault="00551FC1" w:rsidP="006C6A3D">
            <w:pPr>
              <w:rPr>
                <w:rFonts w:asciiTheme="minorHAnsi" w:hAnsiTheme="minorHAnsi" w:cstheme="minorHAnsi"/>
                <w:sz w:val="22"/>
                <w:szCs w:val="22"/>
              </w:rPr>
            </w:pPr>
            <w:r w:rsidRPr="007D0982">
              <w:rPr>
                <w:rFonts w:asciiTheme="minorHAnsi" w:hAnsiTheme="minorHAnsi" w:cstheme="minorHAnsi"/>
                <w:sz w:val="22"/>
                <w:szCs w:val="22"/>
              </w:rPr>
              <w:t>EXAMPLE Continued:</w:t>
            </w:r>
          </w:p>
          <w:p w14:paraId="3275A6A7" w14:textId="67471CF0" w:rsidR="004C0C7C" w:rsidRPr="007D0982" w:rsidRDefault="00AB161C" w:rsidP="004C0C7C">
            <w:pPr>
              <w:rPr>
                <w:rFonts w:asciiTheme="minorHAnsi" w:hAnsiTheme="minorHAnsi" w:cstheme="minorHAnsi"/>
                <w:sz w:val="22"/>
                <w:szCs w:val="22"/>
              </w:rPr>
            </w:pPr>
            <w:r w:rsidRPr="007D0982">
              <w:rPr>
                <w:rFonts w:asciiTheme="minorHAnsi" w:hAnsiTheme="minorHAnsi" w:cstheme="minorHAnsi"/>
                <w:sz w:val="22"/>
                <w:szCs w:val="22"/>
              </w:rPr>
              <w:t>All</w:t>
            </w:r>
            <w:r w:rsidR="00AF1F0F" w:rsidRPr="007D0982">
              <w:rPr>
                <w:rFonts w:asciiTheme="minorHAnsi" w:hAnsiTheme="minorHAnsi" w:cstheme="minorHAnsi"/>
                <w:sz w:val="22"/>
                <w:szCs w:val="22"/>
              </w:rPr>
              <w:t xml:space="preserve"> Critical Risk Drivers </w:t>
            </w:r>
            <w:r w:rsidR="00405296" w:rsidRPr="007D0982">
              <w:rPr>
                <w:rFonts w:asciiTheme="minorHAnsi" w:hAnsiTheme="minorHAnsi" w:cstheme="minorHAnsi"/>
                <w:sz w:val="22"/>
                <w:szCs w:val="22"/>
              </w:rPr>
              <w:t xml:space="preserve">identified at </w:t>
            </w:r>
            <w:r w:rsidR="00AF1F0F" w:rsidRPr="007D0982">
              <w:rPr>
                <w:rFonts w:asciiTheme="minorHAnsi" w:hAnsiTheme="minorHAnsi" w:cstheme="minorHAnsi"/>
                <w:sz w:val="22"/>
                <w:szCs w:val="22"/>
              </w:rPr>
              <w:t>Petrol Station at R&amp;R</w:t>
            </w:r>
            <w:r w:rsidR="00E8089F">
              <w:rPr>
                <w:rFonts w:asciiTheme="minorHAnsi" w:hAnsiTheme="minorHAnsi" w:cstheme="minorHAnsi"/>
                <w:sz w:val="22"/>
                <w:szCs w:val="22"/>
              </w:rPr>
              <w:t xml:space="preserve"> </w:t>
            </w:r>
            <w:r w:rsidR="00AF1F0F" w:rsidRPr="007D0982">
              <w:rPr>
                <w:rFonts w:asciiTheme="minorHAnsi" w:hAnsiTheme="minorHAnsi" w:cstheme="minorHAnsi"/>
                <w:sz w:val="22"/>
                <w:szCs w:val="22"/>
              </w:rPr>
              <w:t xml:space="preserve">town </w:t>
            </w:r>
            <w:r w:rsidR="004C0C7C" w:rsidRPr="007D0982">
              <w:rPr>
                <w:rFonts w:asciiTheme="minorHAnsi" w:hAnsiTheme="minorHAnsi" w:cstheme="minorHAnsi"/>
                <w:sz w:val="22"/>
                <w:szCs w:val="22"/>
              </w:rPr>
              <w:t xml:space="preserve">– Prior to Site Improvements  </w:t>
            </w:r>
          </w:p>
          <w:tbl>
            <w:tblPr>
              <w:tblW w:w="0" w:type="auto"/>
              <w:tblInd w:w="152" w:type="dxa"/>
              <w:tblLook w:val="06A0" w:firstRow="1" w:lastRow="0" w:firstColumn="1" w:lastColumn="0" w:noHBand="1" w:noVBand="1"/>
            </w:tblPr>
            <w:tblGrid>
              <w:gridCol w:w="2340"/>
              <w:gridCol w:w="1350"/>
              <w:gridCol w:w="2610"/>
              <w:gridCol w:w="2700"/>
              <w:gridCol w:w="5007"/>
            </w:tblGrid>
            <w:tr w:rsidR="00551FC1" w:rsidRPr="007D0982" w14:paraId="4A529BDA" w14:textId="77777777" w:rsidTr="00551FC1">
              <w:trPr>
                <w:trHeight w:val="315"/>
              </w:trPr>
              <w:tc>
                <w:tcPr>
                  <w:tcW w:w="2340"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6687207E" w14:textId="6896520A" w:rsidR="004C0C7C" w:rsidRPr="007D0982" w:rsidRDefault="004C0C7C" w:rsidP="00551FC1">
                  <w:pPr>
                    <w:spacing w:after="0" w:line="240" w:lineRule="auto"/>
                    <w:jc w:val="center"/>
                    <w:rPr>
                      <w:rFonts w:eastAsia="Times New Roman" w:cstheme="minorHAnsi"/>
                      <w:b/>
                      <w:bCs/>
                      <w:color w:val="000000"/>
                    </w:rPr>
                  </w:pPr>
                  <w:r w:rsidRPr="007D0982">
                    <w:rPr>
                      <w:rFonts w:eastAsia="Times New Roman" w:cstheme="minorHAnsi"/>
                      <w:b/>
                      <w:bCs/>
                      <w:color w:val="000000"/>
                    </w:rPr>
                    <w:t>Human Health Protection</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67B15" w14:textId="77777777" w:rsidR="004C0C7C" w:rsidRPr="007D0982" w:rsidRDefault="004C0C7C" w:rsidP="00AB161C">
                  <w:pPr>
                    <w:spacing w:after="0" w:line="240" w:lineRule="auto"/>
                    <w:jc w:val="center"/>
                    <w:rPr>
                      <w:rFonts w:eastAsia="Times New Roman" w:cstheme="minorHAnsi"/>
                      <w:b/>
                      <w:bCs/>
                      <w:color w:val="000000"/>
                    </w:rPr>
                  </w:pPr>
                  <w:r w:rsidRPr="007D0982">
                    <w:rPr>
                      <w:rFonts w:eastAsia="Times New Roman" w:cstheme="minorHAnsi"/>
                      <w:b/>
                      <w:bCs/>
                      <w:color w:val="000000"/>
                    </w:rPr>
                    <w:t>Risk Ranking</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CB164" w14:textId="77777777" w:rsidR="004C0C7C" w:rsidRPr="007D0982" w:rsidRDefault="004C0C7C" w:rsidP="00AB161C">
                  <w:pPr>
                    <w:spacing w:after="0" w:line="240" w:lineRule="auto"/>
                    <w:jc w:val="center"/>
                    <w:rPr>
                      <w:rFonts w:eastAsia="Times New Roman" w:cstheme="minorHAnsi"/>
                      <w:b/>
                      <w:bCs/>
                      <w:color w:val="000000"/>
                    </w:rPr>
                  </w:pPr>
                  <w:r w:rsidRPr="007D0982">
                    <w:rPr>
                      <w:rFonts w:eastAsia="Times New Roman" w:cstheme="minorHAnsi"/>
                      <w:b/>
                      <w:bCs/>
                      <w:color w:val="000000"/>
                    </w:rPr>
                    <w:t>Critical Risk Driver - Likelihood</w:t>
                  </w:r>
                </w:p>
              </w:tc>
              <w:tc>
                <w:tcPr>
                  <w:tcW w:w="2700" w:type="dxa"/>
                  <w:tcBorders>
                    <w:top w:val="single" w:sz="4" w:space="0" w:color="auto"/>
                    <w:left w:val="single" w:sz="4" w:space="0" w:color="auto"/>
                    <w:bottom w:val="single" w:sz="4" w:space="0" w:color="auto"/>
                    <w:right w:val="single" w:sz="4" w:space="0" w:color="auto"/>
                  </w:tcBorders>
                  <w:vAlign w:val="center"/>
                </w:tcPr>
                <w:p w14:paraId="778E1E38" w14:textId="77777777" w:rsidR="004C0C7C" w:rsidRPr="007D0982" w:rsidRDefault="004C0C7C" w:rsidP="00AB161C">
                  <w:pPr>
                    <w:spacing w:after="0" w:line="240" w:lineRule="auto"/>
                    <w:jc w:val="center"/>
                    <w:rPr>
                      <w:rFonts w:eastAsia="Times New Roman" w:cstheme="minorHAnsi"/>
                      <w:b/>
                      <w:bCs/>
                      <w:color w:val="000000"/>
                    </w:rPr>
                  </w:pPr>
                  <w:r w:rsidRPr="007D0982">
                    <w:rPr>
                      <w:rFonts w:eastAsia="Times New Roman" w:cstheme="minorHAnsi"/>
                      <w:b/>
                      <w:bCs/>
                      <w:color w:val="000000"/>
                    </w:rPr>
                    <w:t>Critical Risk Driver - Consequence</w:t>
                  </w:r>
                </w:p>
              </w:tc>
              <w:tc>
                <w:tcPr>
                  <w:tcW w:w="5007" w:type="dxa"/>
                  <w:tcBorders>
                    <w:top w:val="single" w:sz="4" w:space="0" w:color="auto"/>
                    <w:left w:val="single" w:sz="4" w:space="0" w:color="auto"/>
                    <w:bottom w:val="single" w:sz="4" w:space="0" w:color="auto"/>
                    <w:right w:val="single" w:sz="4" w:space="0" w:color="auto"/>
                  </w:tcBorders>
                  <w:vAlign w:val="center"/>
                </w:tcPr>
                <w:p w14:paraId="222A42D5" w14:textId="26781A51" w:rsidR="00AB161C" w:rsidRPr="007D0982" w:rsidRDefault="00AB161C" w:rsidP="00AB161C">
                  <w:pPr>
                    <w:spacing w:after="0" w:line="240" w:lineRule="auto"/>
                    <w:jc w:val="center"/>
                    <w:rPr>
                      <w:rFonts w:eastAsia="Times New Roman" w:cstheme="minorHAnsi"/>
                      <w:b/>
                      <w:bCs/>
                      <w:color w:val="000000"/>
                    </w:rPr>
                  </w:pPr>
                  <w:r w:rsidRPr="007D0982">
                    <w:rPr>
                      <w:rFonts w:eastAsia="Times New Roman" w:cstheme="minorHAnsi"/>
                      <w:b/>
                      <w:bCs/>
                      <w:color w:val="000000"/>
                    </w:rPr>
                    <w:t xml:space="preserve">Potential </w:t>
                  </w:r>
                  <w:r w:rsidR="004C0C7C" w:rsidRPr="007D0982">
                    <w:rPr>
                      <w:rFonts w:eastAsia="Times New Roman" w:cstheme="minorHAnsi"/>
                      <w:b/>
                      <w:bCs/>
                      <w:color w:val="000000"/>
                    </w:rPr>
                    <w:t>Risk Mitigation Requirements</w:t>
                  </w:r>
                </w:p>
              </w:tc>
            </w:tr>
            <w:tr w:rsidR="00551FC1" w:rsidRPr="007D0982" w14:paraId="1635F2A1" w14:textId="77777777" w:rsidTr="00551FC1">
              <w:trPr>
                <w:trHeight w:val="31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E31D60E" w14:textId="77777777" w:rsidR="004C0C7C" w:rsidRPr="007D0982" w:rsidRDefault="004C0C7C" w:rsidP="004C0C7C">
                  <w:pPr>
                    <w:spacing w:after="0" w:line="240" w:lineRule="auto"/>
                    <w:jc w:val="center"/>
                    <w:rPr>
                      <w:rFonts w:eastAsia="Times New Roman" w:cstheme="minorHAnsi"/>
                      <w:color w:val="000000"/>
                    </w:rPr>
                  </w:pPr>
                  <w:proofErr w:type="spellStart"/>
                  <w:r w:rsidRPr="007D0982">
                    <w:rPr>
                      <w:rFonts w:eastAsia="Times New Roman" w:cstheme="minorHAnsi"/>
                      <w:color w:val="000000"/>
                    </w:rPr>
                    <w:t>Vapour</w:t>
                  </w:r>
                  <w:proofErr w:type="spellEnd"/>
                  <w:r w:rsidRPr="007D0982">
                    <w:rPr>
                      <w:rFonts w:eastAsia="Times New Roman" w:cstheme="minorHAnsi"/>
                      <w:color w:val="000000"/>
                    </w:rPr>
                    <w:t xml:space="preserve"> Intrusion</w:t>
                  </w:r>
                </w:p>
              </w:tc>
              <w:tc>
                <w:tcPr>
                  <w:tcW w:w="1350" w:type="dxa"/>
                  <w:tcBorders>
                    <w:top w:val="single" w:sz="4" w:space="0" w:color="auto"/>
                    <w:left w:val="single" w:sz="4" w:space="0" w:color="auto"/>
                    <w:bottom w:val="single" w:sz="4" w:space="0" w:color="auto"/>
                    <w:right w:val="single" w:sz="4" w:space="0" w:color="auto"/>
                  </w:tcBorders>
                  <w:shd w:val="clear" w:color="auto" w:fill="FF0000"/>
                  <w:vAlign w:val="center"/>
                </w:tcPr>
                <w:p w14:paraId="38EDCB73" w14:textId="77777777" w:rsidR="004C0C7C" w:rsidRPr="007D0982" w:rsidRDefault="004C0C7C" w:rsidP="004C0C7C">
                  <w:pPr>
                    <w:spacing w:after="0" w:line="240" w:lineRule="auto"/>
                    <w:jc w:val="center"/>
                    <w:rPr>
                      <w:rFonts w:eastAsia="Times New Roman" w:cstheme="minorHAnsi"/>
                      <w:b/>
                      <w:bCs/>
                      <w:color w:val="000000"/>
                    </w:rPr>
                  </w:pPr>
                  <w:r w:rsidRPr="007D0982">
                    <w:rPr>
                      <w:rFonts w:eastAsia="Times New Roman" w:cstheme="minorHAnsi"/>
                      <w:b/>
                      <w:bCs/>
                      <w:color w:val="000000"/>
                    </w:rPr>
                    <w:t>VERY HIGH</w:t>
                  </w:r>
                </w:p>
              </w:tc>
              <w:tc>
                <w:tcPr>
                  <w:tcW w:w="2610" w:type="dxa"/>
                  <w:vMerge w:val="restart"/>
                  <w:tcBorders>
                    <w:top w:val="single" w:sz="4" w:space="0" w:color="auto"/>
                    <w:left w:val="single" w:sz="4" w:space="0" w:color="auto"/>
                    <w:right w:val="single" w:sz="4" w:space="0" w:color="auto"/>
                  </w:tcBorders>
                  <w:shd w:val="clear" w:color="auto" w:fill="auto"/>
                </w:tcPr>
                <w:p w14:paraId="15A2D7FE" w14:textId="77777777" w:rsidR="004C0C7C" w:rsidRPr="007D0982" w:rsidRDefault="004C0C7C" w:rsidP="004C0C7C">
                  <w:pPr>
                    <w:spacing w:after="0" w:line="240" w:lineRule="auto"/>
                    <w:rPr>
                      <w:rFonts w:eastAsia="Times New Roman" w:cstheme="minorHAnsi"/>
                      <w:color w:val="000000"/>
                    </w:rPr>
                  </w:pPr>
                  <w:r w:rsidRPr="007D0982">
                    <w:rPr>
                      <w:rFonts w:eastAsia="Times New Roman" w:cstheme="minorHAnsi"/>
                      <w:color w:val="000000"/>
                    </w:rPr>
                    <w:t>Examples:</w:t>
                  </w:r>
                </w:p>
                <w:p w14:paraId="2344DD41" w14:textId="77777777" w:rsidR="004C0C7C" w:rsidRPr="007D0982" w:rsidRDefault="004C0C7C" w:rsidP="00DA5B77">
                  <w:pPr>
                    <w:numPr>
                      <w:ilvl w:val="0"/>
                      <w:numId w:val="18"/>
                    </w:numPr>
                    <w:spacing w:after="0" w:line="240" w:lineRule="auto"/>
                    <w:ind w:left="246" w:hanging="180"/>
                    <w:contextualSpacing/>
                    <w:rPr>
                      <w:rFonts w:eastAsia="Times New Roman" w:cstheme="minorHAnsi"/>
                      <w:color w:val="000000"/>
                    </w:rPr>
                  </w:pPr>
                  <w:r w:rsidRPr="007D0982">
                    <w:rPr>
                      <w:rFonts w:eastAsia="Times New Roman" w:cstheme="minorHAnsi"/>
                      <w:color w:val="000000"/>
                    </w:rPr>
                    <w:t xml:space="preserve">FSOP is incomplete </w:t>
                  </w:r>
                  <w:r w:rsidRPr="007D0982">
                    <w:rPr>
                      <w:rFonts w:cstheme="minorHAnsi"/>
                      <w:sz w:val="36"/>
                      <w:szCs w:val="36"/>
                    </w:rPr>
                    <w:sym w:font="Wingdings" w:char="F0FD"/>
                  </w:r>
                </w:p>
                <w:p w14:paraId="23E8C003" w14:textId="77777777" w:rsidR="004C0C7C" w:rsidRPr="007D0982" w:rsidRDefault="004C0C7C" w:rsidP="00DA5B77">
                  <w:pPr>
                    <w:numPr>
                      <w:ilvl w:val="0"/>
                      <w:numId w:val="18"/>
                    </w:numPr>
                    <w:spacing w:after="0" w:line="240" w:lineRule="auto"/>
                    <w:ind w:left="246" w:hanging="180"/>
                    <w:contextualSpacing/>
                    <w:rPr>
                      <w:rFonts w:eastAsia="Times New Roman" w:cstheme="minorHAnsi"/>
                      <w:color w:val="000000"/>
                    </w:rPr>
                  </w:pPr>
                  <w:r w:rsidRPr="007D0982">
                    <w:rPr>
                      <w:rFonts w:eastAsia="Times New Roman" w:cstheme="minorHAnsi"/>
                      <w:color w:val="000000"/>
                    </w:rPr>
                    <w:t xml:space="preserve">Tank Age &gt; 20 years </w:t>
                  </w:r>
                  <w:r w:rsidRPr="007D0982">
                    <w:rPr>
                      <w:rFonts w:cstheme="minorHAnsi"/>
                      <w:sz w:val="36"/>
                      <w:szCs w:val="36"/>
                    </w:rPr>
                    <w:sym w:font="Wingdings" w:char="F0FD"/>
                  </w:r>
                </w:p>
                <w:p w14:paraId="331AEBD0" w14:textId="77777777" w:rsidR="004C0C7C" w:rsidRPr="007D0982" w:rsidRDefault="004C0C7C" w:rsidP="00DA5B77">
                  <w:pPr>
                    <w:numPr>
                      <w:ilvl w:val="0"/>
                      <w:numId w:val="18"/>
                    </w:numPr>
                    <w:spacing w:after="0" w:line="240" w:lineRule="auto"/>
                    <w:ind w:left="246" w:hanging="180"/>
                    <w:contextualSpacing/>
                    <w:rPr>
                      <w:rFonts w:eastAsia="Times New Roman" w:cstheme="minorHAnsi"/>
                      <w:color w:val="000000"/>
                    </w:rPr>
                  </w:pPr>
                  <w:r w:rsidRPr="007D0982">
                    <w:rPr>
                      <w:rFonts w:eastAsia="Times New Roman" w:cstheme="minorHAnsi"/>
                      <w:color w:val="000000"/>
                    </w:rPr>
                    <w:t xml:space="preserve">Forecourt bunding not compliant </w:t>
                  </w:r>
                  <w:r w:rsidRPr="007D0982">
                    <w:rPr>
                      <w:rFonts w:cstheme="minorHAnsi"/>
                      <w:sz w:val="36"/>
                      <w:szCs w:val="36"/>
                    </w:rPr>
                    <w:sym w:font="Wingdings" w:char="F0FD"/>
                  </w:r>
                </w:p>
              </w:tc>
              <w:tc>
                <w:tcPr>
                  <w:tcW w:w="2700" w:type="dxa"/>
                  <w:tcBorders>
                    <w:top w:val="single" w:sz="4" w:space="0" w:color="auto"/>
                    <w:left w:val="single" w:sz="4" w:space="0" w:color="auto"/>
                    <w:bottom w:val="single" w:sz="4" w:space="0" w:color="auto"/>
                    <w:right w:val="single" w:sz="4" w:space="0" w:color="auto"/>
                  </w:tcBorders>
                </w:tcPr>
                <w:p w14:paraId="2AD5514C" w14:textId="77777777"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 xml:space="preserve">Proximity to residential </w:t>
                  </w:r>
                  <w:proofErr w:type="spellStart"/>
                  <w:r w:rsidRPr="007D0982">
                    <w:rPr>
                      <w:rFonts w:eastAsia="Times New Roman" w:cstheme="minorHAnsi"/>
                      <w:color w:val="000000"/>
                    </w:rPr>
                    <w:t>neighbours</w:t>
                  </w:r>
                  <w:proofErr w:type="spellEnd"/>
                </w:p>
              </w:tc>
              <w:tc>
                <w:tcPr>
                  <w:tcW w:w="5007" w:type="dxa"/>
                  <w:tcBorders>
                    <w:top w:val="single" w:sz="4" w:space="0" w:color="auto"/>
                    <w:left w:val="single" w:sz="4" w:space="0" w:color="auto"/>
                    <w:bottom w:val="single" w:sz="4" w:space="0" w:color="auto"/>
                    <w:right w:val="single" w:sz="4" w:space="0" w:color="auto"/>
                  </w:tcBorders>
                </w:tcPr>
                <w:p w14:paraId="549C9611" w14:textId="11C2CD13"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Detailed understanding of groundwater depth, gradient and migration direction</w:t>
                  </w:r>
                  <w:r w:rsidR="0005182F" w:rsidRPr="007D0982">
                    <w:rPr>
                      <w:rFonts w:eastAsia="Times New Roman" w:cstheme="minorHAnsi"/>
                      <w:color w:val="000000"/>
                    </w:rPr>
                    <w:t xml:space="preserve"> required</w:t>
                  </w:r>
                </w:p>
              </w:tc>
            </w:tr>
            <w:tr w:rsidR="00551FC1" w:rsidRPr="007D0982" w14:paraId="073C01C3" w14:textId="77777777" w:rsidTr="00551FC1">
              <w:trPr>
                <w:trHeight w:val="315"/>
              </w:trPr>
              <w:tc>
                <w:tcPr>
                  <w:tcW w:w="2340" w:type="dxa"/>
                  <w:tcBorders>
                    <w:top w:val="nil"/>
                    <w:left w:val="single" w:sz="4" w:space="0" w:color="auto"/>
                    <w:bottom w:val="nil"/>
                  </w:tcBorders>
                  <w:shd w:val="clear" w:color="auto" w:fill="auto"/>
                  <w:noWrap/>
                  <w:vAlign w:val="center"/>
                  <w:hideMark/>
                </w:tcPr>
                <w:p w14:paraId="2EA9C5E8" w14:textId="77777777"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Drinking Water Contamination</w:t>
                  </w:r>
                </w:p>
              </w:tc>
              <w:tc>
                <w:tcPr>
                  <w:tcW w:w="1350" w:type="dxa"/>
                  <w:tcBorders>
                    <w:top w:val="single" w:sz="4" w:space="0" w:color="auto"/>
                    <w:left w:val="single" w:sz="4" w:space="0" w:color="auto"/>
                    <w:bottom w:val="single" w:sz="4" w:space="0" w:color="auto"/>
                  </w:tcBorders>
                  <w:shd w:val="clear" w:color="auto" w:fill="92D050"/>
                  <w:vAlign w:val="center"/>
                </w:tcPr>
                <w:p w14:paraId="421A30B2" w14:textId="77777777" w:rsidR="004C0C7C" w:rsidRPr="007D0982" w:rsidRDefault="004C0C7C" w:rsidP="004C0C7C">
                  <w:pPr>
                    <w:spacing w:after="0" w:line="240" w:lineRule="auto"/>
                    <w:jc w:val="center"/>
                    <w:rPr>
                      <w:rFonts w:eastAsia="Times New Roman" w:cstheme="minorHAnsi"/>
                      <w:b/>
                      <w:bCs/>
                      <w:color w:val="000000"/>
                    </w:rPr>
                  </w:pPr>
                  <w:r w:rsidRPr="007D0982">
                    <w:rPr>
                      <w:rFonts w:eastAsia="Times New Roman" w:cstheme="minorHAnsi"/>
                      <w:b/>
                      <w:bCs/>
                      <w:color w:val="000000"/>
                    </w:rPr>
                    <w:t>LOW</w:t>
                  </w:r>
                </w:p>
              </w:tc>
              <w:tc>
                <w:tcPr>
                  <w:tcW w:w="2610" w:type="dxa"/>
                  <w:vMerge/>
                  <w:tcBorders>
                    <w:left w:val="single" w:sz="4" w:space="0" w:color="auto"/>
                    <w:right w:val="single" w:sz="4" w:space="0" w:color="auto"/>
                  </w:tcBorders>
                  <w:shd w:val="clear" w:color="auto" w:fill="auto"/>
                  <w:vAlign w:val="center"/>
                </w:tcPr>
                <w:p w14:paraId="01CAE739" w14:textId="77777777" w:rsidR="004C0C7C" w:rsidRPr="007D0982" w:rsidRDefault="004C0C7C" w:rsidP="004C0C7C">
                  <w:pPr>
                    <w:spacing w:after="0" w:line="240" w:lineRule="auto"/>
                    <w:jc w:val="center"/>
                    <w:rPr>
                      <w:rFonts w:eastAsia="Times New Roman" w:cstheme="minorHAnsi"/>
                      <w:color w:val="000000"/>
                    </w:rPr>
                  </w:pPr>
                </w:p>
              </w:tc>
              <w:tc>
                <w:tcPr>
                  <w:tcW w:w="2700" w:type="dxa"/>
                  <w:tcBorders>
                    <w:top w:val="single" w:sz="4" w:space="0" w:color="auto"/>
                    <w:left w:val="single" w:sz="4" w:space="0" w:color="auto"/>
                    <w:bottom w:val="single" w:sz="4" w:space="0" w:color="auto"/>
                    <w:right w:val="single" w:sz="4" w:space="0" w:color="auto"/>
                  </w:tcBorders>
                </w:tcPr>
                <w:p w14:paraId="60151EEA" w14:textId="77777777"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 xml:space="preserve">R&amp;R Township has reticulated water supply </w:t>
                  </w:r>
                </w:p>
              </w:tc>
              <w:tc>
                <w:tcPr>
                  <w:tcW w:w="5007" w:type="dxa"/>
                  <w:tcBorders>
                    <w:top w:val="single" w:sz="4" w:space="0" w:color="auto"/>
                    <w:left w:val="single" w:sz="4" w:space="0" w:color="auto"/>
                    <w:bottom w:val="single" w:sz="4" w:space="0" w:color="auto"/>
                    <w:right w:val="single" w:sz="4" w:space="0" w:color="auto"/>
                  </w:tcBorders>
                </w:tcPr>
                <w:p w14:paraId="254FF378" w14:textId="77777777"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Nil</w:t>
                  </w:r>
                </w:p>
              </w:tc>
            </w:tr>
            <w:tr w:rsidR="00551FC1" w:rsidRPr="007D0982" w14:paraId="489EA7F8" w14:textId="77777777" w:rsidTr="003D2762">
              <w:trPr>
                <w:trHeight w:val="315"/>
              </w:trPr>
              <w:tc>
                <w:tcPr>
                  <w:tcW w:w="3690" w:type="dxa"/>
                  <w:gridSpan w:val="2"/>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6CEA91F3" w14:textId="385D6810" w:rsidR="00551FC1" w:rsidRPr="007D0982" w:rsidRDefault="00551FC1" w:rsidP="00551FC1">
                  <w:pPr>
                    <w:spacing w:after="0" w:line="240" w:lineRule="auto"/>
                    <w:rPr>
                      <w:rFonts w:eastAsia="Times New Roman" w:cstheme="minorHAnsi"/>
                    </w:rPr>
                  </w:pPr>
                  <w:r w:rsidRPr="007D0982">
                    <w:rPr>
                      <w:rFonts w:eastAsia="Times New Roman" w:cstheme="minorHAnsi"/>
                      <w:b/>
                      <w:bCs/>
                      <w:color w:val="000000"/>
                    </w:rPr>
                    <w:t>Environment Protection</w:t>
                  </w:r>
                </w:p>
              </w:tc>
              <w:tc>
                <w:tcPr>
                  <w:tcW w:w="2610" w:type="dxa"/>
                  <w:vMerge/>
                  <w:tcBorders>
                    <w:left w:val="single" w:sz="4" w:space="0" w:color="auto"/>
                    <w:right w:val="single" w:sz="4" w:space="0" w:color="auto"/>
                  </w:tcBorders>
                  <w:shd w:val="clear" w:color="000000" w:fill="E7E6E6"/>
                  <w:vAlign w:val="center"/>
                </w:tcPr>
                <w:p w14:paraId="7DEDF994" w14:textId="77777777" w:rsidR="00551FC1" w:rsidRPr="007D0982" w:rsidRDefault="00551FC1" w:rsidP="004C0C7C">
                  <w:pPr>
                    <w:spacing w:after="0" w:line="240" w:lineRule="auto"/>
                    <w:jc w:val="center"/>
                    <w:rPr>
                      <w:rFonts w:eastAsia="Times New Roman" w:cstheme="minorHAnsi"/>
                    </w:rPr>
                  </w:pPr>
                </w:p>
              </w:tc>
              <w:tc>
                <w:tcPr>
                  <w:tcW w:w="2700" w:type="dxa"/>
                  <w:tcBorders>
                    <w:top w:val="single" w:sz="4" w:space="0" w:color="auto"/>
                    <w:left w:val="single" w:sz="4" w:space="0" w:color="auto"/>
                    <w:bottom w:val="single" w:sz="4" w:space="0" w:color="auto"/>
                    <w:right w:val="single" w:sz="4" w:space="0" w:color="auto"/>
                  </w:tcBorders>
                  <w:shd w:val="clear" w:color="000000" w:fill="E7E6E6"/>
                </w:tcPr>
                <w:p w14:paraId="2D8CAEF5" w14:textId="77777777" w:rsidR="00551FC1" w:rsidRPr="007D0982" w:rsidRDefault="00551FC1" w:rsidP="004C0C7C">
                  <w:pPr>
                    <w:spacing w:after="0" w:line="240" w:lineRule="auto"/>
                    <w:jc w:val="center"/>
                    <w:rPr>
                      <w:rFonts w:eastAsia="Times New Roman" w:cstheme="minorHAnsi"/>
                    </w:rPr>
                  </w:pPr>
                </w:p>
              </w:tc>
              <w:tc>
                <w:tcPr>
                  <w:tcW w:w="5007" w:type="dxa"/>
                  <w:tcBorders>
                    <w:top w:val="single" w:sz="4" w:space="0" w:color="auto"/>
                    <w:left w:val="single" w:sz="4" w:space="0" w:color="auto"/>
                    <w:bottom w:val="single" w:sz="4" w:space="0" w:color="auto"/>
                    <w:right w:val="single" w:sz="4" w:space="0" w:color="auto"/>
                  </w:tcBorders>
                  <w:shd w:val="clear" w:color="000000" w:fill="E7E6E6"/>
                </w:tcPr>
                <w:p w14:paraId="0920C127" w14:textId="77777777" w:rsidR="00551FC1" w:rsidRPr="007D0982" w:rsidRDefault="00551FC1" w:rsidP="004C0C7C">
                  <w:pPr>
                    <w:spacing w:after="0" w:line="240" w:lineRule="auto"/>
                    <w:jc w:val="center"/>
                    <w:rPr>
                      <w:rFonts w:eastAsia="Times New Roman" w:cstheme="minorHAnsi"/>
                    </w:rPr>
                  </w:pPr>
                </w:p>
              </w:tc>
            </w:tr>
            <w:tr w:rsidR="00551FC1" w:rsidRPr="007D0982" w14:paraId="60F1D9A2" w14:textId="77777777" w:rsidTr="00551FC1">
              <w:trPr>
                <w:trHeight w:val="300"/>
              </w:trPr>
              <w:tc>
                <w:tcPr>
                  <w:tcW w:w="2340" w:type="dxa"/>
                  <w:tcBorders>
                    <w:top w:val="nil"/>
                    <w:left w:val="single" w:sz="4" w:space="0" w:color="auto"/>
                    <w:bottom w:val="single" w:sz="4" w:space="0" w:color="auto"/>
                  </w:tcBorders>
                  <w:shd w:val="clear" w:color="auto" w:fill="auto"/>
                  <w:noWrap/>
                  <w:vAlign w:val="center"/>
                  <w:hideMark/>
                </w:tcPr>
                <w:p w14:paraId="099EB4C8" w14:textId="77777777"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Ecological degradation</w:t>
                  </w:r>
                </w:p>
              </w:tc>
              <w:tc>
                <w:tcPr>
                  <w:tcW w:w="1350" w:type="dxa"/>
                  <w:tcBorders>
                    <w:top w:val="single" w:sz="4" w:space="0" w:color="auto"/>
                    <w:left w:val="single" w:sz="4" w:space="0" w:color="auto"/>
                    <w:bottom w:val="single" w:sz="4" w:space="0" w:color="auto"/>
                  </w:tcBorders>
                  <w:shd w:val="clear" w:color="auto" w:fill="FFFF00"/>
                  <w:vAlign w:val="center"/>
                </w:tcPr>
                <w:p w14:paraId="288A0E69" w14:textId="77777777" w:rsidR="004C0C7C" w:rsidRPr="007D0982" w:rsidRDefault="004C0C7C" w:rsidP="004C0C7C">
                  <w:pPr>
                    <w:spacing w:after="0" w:line="240" w:lineRule="auto"/>
                    <w:jc w:val="center"/>
                    <w:rPr>
                      <w:rFonts w:eastAsia="Times New Roman" w:cstheme="minorHAnsi"/>
                      <w:b/>
                      <w:bCs/>
                      <w:color w:val="000000"/>
                    </w:rPr>
                  </w:pPr>
                  <w:r w:rsidRPr="007D0982">
                    <w:rPr>
                      <w:rFonts w:eastAsia="Times New Roman" w:cstheme="minorHAnsi"/>
                      <w:b/>
                      <w:bCs/>
                      <w:color w:val="000000"/>
                    </w:rPr>
                    <w:t>MEDIUM</w:t>
                  </w:r>
                </w:p>
              </w:tc>
              <w:tc>
                <w:tcPr>
                  <w:tcW w:w="2610" w:type="dxa"/>
                  <w:vMerge/>
                  <w:tcBorders>
                    <w:left w:val="single" w:sz="4" w:space="0" w:color="auto"/>
                    <w:bottom w:val="single" w:sz="4" w:space="0" w:color="auto"/>
                    <w:right w:val="single" w:sz="4" w:space="0" w:color="auto"/>
                  </w:tcBorders>
                  <w:shd w:val="clear" w:color="auto" w:fill="auto"/>
                  <w:vAlign w:val="center"/>
                </w:tcPr>
                <w:p w14:paraId="53579CFF" w14:textId="77777777" w:rsidR="004C0C7C" w:rsidRPr="007D0982" w:rsidRDefault="004C0C7C" w:rsidP="004C0C7C">
                  <w:pPr>
                    <w:spacing w:after="0" w:line="240" w:lineRule="auto"/>
                    <w:jc w:val="center"/>
                    <w:rPr>
                      <w:rFonts w:eastAsia="Times New Roman" w:cstheme="minorHAnsi"/>
                      <w:b/>
                      <w:bCs/>
                      <w:color w:val="000000"/>
                    </w:rPr>
                  </w:pPr>
                </w:p>
              </w:tc>
              <w:tc>
                <w:tcPr>
                  <w:tcW w:w="2700" w:type="dxa"/>
                  <w:tcBorders>
                    <w:top w:val="single" w:sz="4" w:space="0" w:color="auto"/>
                    <w:left w:val="single" w:sz="4" w:space="0" w:color="auto"/>
                    <w:bottom w:val="single" w:sz="4" w:space="0" w:color="auto"/>
                    <w:right w:val="single" w:sz="4" w:space="0" w:color="auto"/>
                  </w:tcBorders>
                </w:tcPr>
                <w:p w14:paraId="632ECE15" w14:textId="77777777"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Proximity to Parkland and River</w:t>
                  </w:r>
                </w:p>
              </w:tc>
              <w:tc>
                <w:tcPr>
                  <w:tcW w:w="5007" w:type="dxa"/>
                  <w:tcBorders>
                    <w:top w:val="single" w:sz="4" w:space="0" w:color="auto"/>
                    <w:left w:val="single" w:sz="4" w:space="0" w:color="auto"/>
                    <w:bottom w:val="single" w:sz="4" w:space="0" w:color="auto"/>
                    <w:right w:val="single" w:sz="4" w:space="0" w:color="auto"/>
                  </w:tcBorders>
                </w:tcPr>
                <w:p w14:paraId="15A4E79A" w14:textId="77777777"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 xml:space="preserve">Check stormwater flows and adequacy of forecourt bunding. </w:t>
                  </w:r>
                </w:p>
                <w:p w14:paraId="7255CEF7" w14:textId="5E7A122C" w:rsidR="004C0C7C" w:rsidRPr="007D0982" w:rsidRDefault="004C0C7C" w:rsidP="004C0C7C">
                  <w:pPr>
                    <w:spacing w:after="0" w:line="240" w:lineRule="auto"/>
                    <w:jc w:val="center"/>
                    <w:rPr>
                      <w:rFonts w:eastAsia="Times New Roman" w:cstheme="minorHAnsi"/>
                      <w:color w:val="000000"/>
                    </w:rPr>
                  </w:pPr>
                  <w:r w:rsidRPr="007D0982">
                    <w:rPr>
                      <w:rFonts w:eastAsia="Times New Roman" w:cstheme="minorHAnsi"/>
                      <w:color w:val="000000"/>
                    </w:rPr>
                    <w:t>Detailed understanding of groundwater depth, gradient and migration direction</w:t>
                  </w:r>
                  <w:r w:rsidR="00F45448" w:rsidRPr="007D0982">
                    <w:rPr>
                      <w:rFonts w:eastAsia="Times New Roman" w:cstheme="minorHAnsi"/>
                      <w:color w:val="000000"/>
                    </w:rPr>
                    <w:t xml:space="preserve"> required</w:t>
                  </w:r>
                  <w:r w:rsidR="00D43CB6">
                    <w:rPr>
                      <w:rFonts w:eastAsia="Times New Roman" w:cstheme="minorHAnsi"/>
                      <w:color w:val="000000"/>
                    </w:rPr>
                    <w:t>.</w:t>
                  </w:r>
                </w:p>
              </w:tc>
            </w:tr>
          </w:tbl>
          <w:p w14:paraId="0A0D6DA3" w14:textId="77777777" w:rsidR="004C0C7C" w:rsidRPr="007D0982" w:rsidRDefault="004C0C7C" w:rsidP="006C6A3D">
            <w:pPr>
              <w:rPr>
                <w:rFonts w:asciiTheme="minorHAnsi" w:hAnsiTheme="minorHAnsi" w:cstheme="minorHAnsi"/>
              </w:rPr>
            </w:pPr>
          </w:p>
        </w:tc>
      </w:tr>
      <w:tr w:rsidR="000F7E12" w:rsidRPr="007D0982" w14:paraId="4AF39CC1" w14:textId="77777777" w:rsidTr="00551FC1">
        <w:tc>
          <w:tcPr>
            <w:tcW w:w="14390" w:type="dxa"/>
            <w:gridSpan w:val="3"/>
          </w:tcPr>
          <w:p w14:paraId="1EA1B8DD" w14:textId="69448A41" w:rsidR="000F7E12" w:rsidRPr="007D0982" w:rsidRDefault="000F7E12" w:rsidP="00AB48EB">
            <w:pPr>
              <w:pStyle w:val="Heading1"/>
              <w:rPr>
                <w:rFonts w:asciiTheme="minorHAnsi" w:hAnsiTheme="minorHAnsi" w:cstheme="minorHAnsi"/>
              </w:rPr>
            </w:pPr>
            <w:bookmarkStart w:id="201" w:name="_Toc89246849"/>
            <w:r w:rsidRPr="007D0982">
              <w:rPr>
                <w:rFonts w:asciiTheme="minorHAnsi" w:hAnsiTheme="minorHAnsi" w:cstheme="minorHAnsi"/>
              </w:rPr>
              <w:lastRenderedPageBreak/>
              <w:t xml:space="preserve">Step 5 - Ongoing, continuous UPSS Site improvement </w:t>
            </w:r>
            <w:r w:rsidR="00C83386" w:rsidRPr="007D0982">
              <w:rPr>
                <w:rFonts w:asciiTheme="minorHAnsi" w:hAnsiTheme="minorHAnsi" w:cstheme="minorHAnsi"/>
              </w:rPr>
              <w:t>and Compliance Mon</w:t>
            </w:r>
            <w:r w:rsidR="00B7071B" w:rsidRPr="007D0982">
              <w:rPr>
                <w:rFonts w:asciiTheme="minorHAnsi" w:hAnsiTheme="minorHAnsi" w:cstheme="minorHAnsi"/>
              </w:rPr>
              <w:t>i</w:t>
            </w:r>
            <w:r w:rsidR="00C83386" w:rsidRPr="007D0982">
              <w:rPr>
                <w:rFonts w:asciiTheme="minorHAnsi" w:hAnsiTheme="minorHAnsi" w:cstheme="minorHAnsi"/>
              </w:rPr>
              <w:t>toring</w:t>
            </w:r>
            <w:bookmarkEnd w:id="201"/>
          </w:p>
          <w:p w14:paraId="6177C5FE" w14:textId="16ED09E8" w:rsidR="00AB48EB" w:rsidRPr="007D0982" w:rsidRDefault="00AB48EB" w:rsidP="00AB48EB">
            <w:pPr>
              <w:rPr>
                <w:rFonts w:asciiTheme="minorHAnsi" w:hAnsiTheme="minorHAnsi" w:cstheme="minorHAnsi"/>
              </w:rPr>
            </w:pPr>
          </w:p>
        </w:tc>
      </w:tr>
      <w:tr w:rsidR="00F715EA" w:rsidRPr="007D0982" w14:paraId="7A7B0501" w14:textId="77777777" w:rsidTr="002C0659">
        <w:tc>
          <w:tcPr>
            <w:tcW w:w="5171" w:type="dxa"/>
          </w:tcPr>
          <w:p w14:paraId="7F409ABA" w14:textId="691C0B24" w:rsidR="00F715EA" w:rsidRPr="007D0982" w:rsidRDefault="00F715EA" w:rsidP="00005140">
            <w:pPr>
              <w:rPr>
                <w:rFonts w:asciiTheme="minorHAnsi" w:hAnsiTheme="minorHAnsi" w:cstheme="minorHAnsi"/>
                <w:sz w:val="22"/>
                <w:szCs w:val="22"/>
              </w:rPr>
            </w:pPr>
            <w:r w:rsidRPr="007D0982">
              <w:rPr>
                <w:rFonts w:asciiTheme="minorHAnsi" w:hAnsiTheme="minorHAnsi" w:cstheme="minorHAnsi"/>
                <w:sz w:val="22"/>
                <w:szCs w:val="22"/>
              </w:rPr>
              <w:t>Reconsider the</w:t>
            </w:r>
            <w:r w:rsidRPr="007D0982">
              <w:rPr>
                <w:rFonts w:asciiTheme="minorHAnsi" w:hAnsiTheme="minorHAnsi" w:cstheme="minorHAnsi"/>
                <w:b/>
                <w:bCs/>
                <w:sz w:val="22"/>
                <w:szCs w:val="22"/>
              </w:rPr>
              <w:t xml:space="preserve"> Critical Risk Drivers</w:t>
            </w:r>
            <w:r w:rsidRPr="007D0982">
              <w:rPr>
                <w:rFonts w:asciiTheme="minorHAnsi" w:hAnsiTheme="minorHAnsi" w:cstheme="minorHAnsi"/>
                <w:sz w:val="22"/>
                <w:szCs w:val="22"/>
              </w:rPr>
              <w:t xml:space="preserve"> following the UPSS Site inspection and the commitments made by the </w:t>
            </w:r>
            <w:r w:rsidRPr="007D0982">
              <w:rPr>
                <w:rFonts w:asciiTheme="minorHAnsi" w:hAnsiTheme="minorHAnsi" w:cstheme="minorHAnsi"/>
                <w:i/>
                <w:iCs/>
                <w:sz w:val="22"/>
                <w:szCs w:val="22"/>
              </w:rPr>
              <w:t>Person Responsible</w:t>
            </w:r>
            <w:r w:rsidRPr="007D0982">
              <w:rPr>
                <w:rFonts w:asciiTheme="minorHAnsi" w:hAnsiTheme="minorHAnsi" w:cstheme="minorHAnsi"/>
                <w:sz w:val="22"/>
                <w:szCs w:val="22"/>
              </w:rPr>
              <w:t xml:space="preserve">. </w:t>
            </w:r>
          </w:p>
          <w:p w14:paraId="6675D526" w14:textId="77777777" w:rsidR="00F715EA" w:rsidRPr="007D0982" w:rsidRDefault="00F715EA" w:rsidP="00A14F5D">
            <w:pPr>
              <w:rPr>
                <w:rFonts w:asciiTheme="minorHAnsi" w:hAnsiTheme="minorHAnsi" w:cstheme="minorHAnsi"/>
                <w:sz w:val="22"/>
                <w:szCs w:val="22"/>
              </w:rPr>
            </w:pPr>
          </w:p>
        </w:tc>
        <w:tc>
          <w:tcPr>
            <w:tcW w:w="4544" w:type="dxa"/>
          </w:tcPr>
          <w:p w14:paraId="517EF26A" w14:textId="143BF871" w:rsidR="00F715EA" w:rsidRPr="007D0982" w:rsidRDefault="00F715EA" w:rsidP="006C6A3D">
            <w:pPr>
              <w:rPr>
                <w:rFonts w:asciiTheme="minorHAnsi" w:hAnsiTheme="minorHAnsi" w:cstheme="minorHAnsi"/>
                <w:sz w:val="22"/>
                <w:szCs w:val="22"/>
              </w:rPr>
            </w:pPr>
            <w:r w:rsidRPr="007D0982">
              <w:rPr>
                <w:rFonts w:asciiTheme="minorHAnsi" w:hAnsiTheme="minorHAnsi" w:cstheme="minorHAnsi"/>
                <w:sz w:val="22"/>
                <w:szCs w:val="22"/>
              </w:rPr>
              <w:t xml:space="preserve">Amend the </w:t>
            </w:r>
            <w:r w:rsidRPr="0052561B">
              <w:rPr>
                <w:rFonts w:asciiTheme="minorHAnsi" w:hAnsiTheme="minorHAnsi" w:cstheme="minorHAnsi"/>
                <w:b/>
                <w:bCs/>
                <w:sz w:val="22"/>
                <w:szCs w:val="22"/>
              </w:rPr>
              <w:t>Critical Risk Drivers</w:t>
            </w:r>
            <w:r>
              <w:rPr>
                <w:rFonts w:asciiTheme="minorHAnsi" w:hAnsiTheme="minorHAnsi" w:cstheme="minorHAnsi"/>
                <w:sz w:val="22"/>
                <w:szCs w:val="22"/>
              </w:rPr>
              <w:t xml:space="preserve"> in the consequence and likelihood tables and record the new </w:t>
            </w:r>
            <w:r w:rsidRPr="0052561B">
              <w:rPr>
                <w:rFonts w:asciiTheme="minorHAnsi" w:hAnsiTheme="minorHAnsi" w:cstheme="minorHAnsi"/>
                <w:b/>
                <w:bCs/>
                <w:sz w:val="22"/>
                <w:szCs w:val="22"/>
              </w:rPr>
              <w:t>Risk Ranking</w:t>
            </w:r>
            <w:r>
              <w:rPr>
                <w:rFonts w:asciiTheme="minorHAnsi" w:hAnsiTheme="minorHAnsi" w:cstheme="minorHAnsi"/>
                <w:sz w:val="22"/>
                <w:szCs w:val="22"/>
              </w:rPr>
              <w:t xml:space="preserve"> and </w:t>
            </w:r>
            <w:r w:rsidRPr="0052561B">
              <w:rPr>
                <w:rFonts w:asciiTheme="minorHAnsi" w:hAnsiTheme="minorHAnsi" w:cstheme="minorHAnsi"/>
                <w:b/>
                <w:bCs/>
                <w:sz w:val="22"/>
                <w:szCs w:val="22"/>
              </w:rPr>
              <w:t>Risk Profile</w:t>
            </w:r>
            <w:r>
              <w:rPr>
                <w:rFonts w:asciiTheme="minorHAnsi" w:hAnsiTheme="minorHAnsi" w:cstheme="minorHAnsi"/>
                <w:b/>
                <w:bCs/>
                <w:sz w:val="22"/>
                <w:szCs w:val="22"/>
              </w:rPr>
              <w:t xml:space="preserve"> </w:t>
            </w:r>
            <w:r w:rsidRPr="004C6CFC">
              <w:rPr>
                <w:rFonts w:asciiTheme="minorHAnsi" w:hAnsiTheme="minorHAnsi" w:cstheme="minorHAnsi"/>
                <w:sz w:val="22"/>
                <w:szCs w:val="22"/>
              </w:rPr>
              <w:t>in the</w:t>
            </w:r>
            <w:r>
              <w:rPr>
                <w:rFonts w:asciiTheme="minorHAnsi" w:hAnsiTheme="minorHAnsi" w:cstheme="minorHAnsi"/>
                <w:b/>
                <w:bCs/>
                <w:sz w:val="22"/>
                <w:szCs w:val="22"/>
              </w:rPr>
              <w:t xml:space="preserve"> UPSS Site Register</w:t>
            </w:r>
            <w:r>
              <w:rPr>
                <w:rFonts w:asciiTheme="minorHAnsi" w:hAnsiTheme="minorHAnsi" w:cstheme="minorHAnsi"/>
                <w:sz w:val="22"/>
                <w:szCs w:val="22"/>
              </w:rPr>
              <w:t>.</w:t>
            </w:r>
          </w:p>
        </w:tc>
        <w:tc>
          <w:tcPr>
            <w:tcW w:w="4675" w:type="dxa"/>
            <w:vMerge w:val="restart"/>
          </w:tcPr>
          <w:p w14:paraId="0E269DA9" w14:textId="71ECBFCA" w:rsidR="00F715EA" w:rsidRPr="007D0982" w:rsidRDefault="00F715EA" w:rsidP="006C6A3D">
            <w:pPr>
              <w:rPr>
                <w:rFonts w:asciiTheme="minorHAnsi" w:hAnsiTheme="minorHAnsi" w:cstheme="minorHAnsi"/>
                <w:sz w:val="22"/>
                <w:szCs w:val="22"/>
              </w:rPr>
            </w:pPr>
            <w:r w:rsidRPr="007D0982">
              <w:rPr>
                <w:rFonts w:asciiTheme="minorHAnsi" w:hAnsiTheme="minorHAnsi" w:cstheme="minorHAnsi"/>
                <w:sz w:val="22"/>
                <w:szCs w:val="22"/>
              </w:rPr>
              <w:t>The example is continued below:</w:t>
            </w:r>
          </w:p>
        </w:tc>
      </w:tr>
      <w:tr w:rsidR="00F715EA" w:rsidRPr="007D0982" w14:paraId="12986E92" w14:textId="77777777" w:rsidTr="002C0659">
        <w:tc>
          <w:tcPr>
            <w:tcW w:w="5171" w:type="dxa"/>
          </w:tcPr>
          <w:p w14:paraId="6BDBA3BE" w14:textId="77777777" w:rsidR="00F715EA" w:rsidRPr="007D0982" w:rsidRDefault="00F715EA" w:rsidP="00A14F5D">
            <w:pPr>
              <w:rPr>
                <w:rFonts w:asciiTheme="minorHAnsi" w:hAnsiTheme="minorHAnsi" w:cstheme="minorHAnsi"/>
                <w:sz w:val="22"/>
                <w:szCs w:val="22"/>
              </w:rPr>
            </w:pPr>
            <w:r w:rsidRPr="007D0982">
              <w:rPr>
                <w:rFonts w:asciiTheme="minorHAnsi" w:hAnsiTheme="minorHAnsi" w:cstheme="minorHAnsi"/>
                <w:sz w:val="22"/>
                <w:szCs w:val="22"/>
              </w:rPr>
              <w:t xml:space="preserve">Reconsider the </w:t>
            </w:r>
            <w:r w:rsidRPr="007D0982">
              <w:rPr>
                <w:rFonts w:asciiTheme="minorHAnsi" w:hAnsiTheme="minorHAnsi" w:cstheme="minorHAnsi"/>
                <w:b/>
                <w:bCs/>
                <w:sz w:val="22"/>
                <w:szCs w:val="22"/>
              </w:rPr>
              <w:t>Critical Risk Drivers</w:t>
            </w:r>
            <w:r w:rsidRPr="007D0982">
              <w:rPr>
                <w:rFonts w:asciiTheme="minorHAnsi" w:hAnsiTheme="minorHAnsi" w:cstheme="minorHAnsi"/>
                <w:sz w:val="22"/>
                <w:szCs w:val="22"/>
              </w:rPr>
              <w:t xml:space="preserve"> following, completion of the site improvements as agree by the </w:t>
            </w:r>
            <w:r w:rsidRPr="007D0982">
              <w:rPr>
                <w:rFonts w:asciiTheme="minorHAnsi" w:hAnsiTheme="minorHAnsi" w:cstheme="minorHAnsi"/>
                <w:i/>
                <w:iCs/>
                <w:sz w:val="22"/>
                <w:szCs w:val="22"/>
              </w:rPr>
              <w:t>Person Responsible</w:t>
            </w:r>
            <w:r w:rsidRPr="007D0982">
              <w:rPr>
                <w:rFonts w:asciiTheme="minorHAnsi" w:hAnsiTheme="minorHAnsi" w:cstheme="minorHAnsi"/>
                <w:sz w:val="22"/>
                <w:szCs w:val="22"/>
              </w:rPr>
              <w:t xml:space="preserve"> for the site.</w:t>
            </w:r>
          </w:p>
          <w:p w14:paraId="5C569A2D" w14:textId="77777777" w:rsidR="00F715EA" w:rsidRPr="007D0982" w:rsidRDefault="00F715EA" w:rsidP="00005140">
            <w:pPr>
              <w:rPr>
                <w:rFonts w:cstheme="minorHAnsi"/>
              </w:rPr>
            </w:pPr>
          </w:p>
        </w:tc>
        <w:tc>
          <w:tcPr>
            <w:tcW w:w="4544" w:type="dxa"/>
          </w:tcPr>
          <w:p w14:paraId="016593C8" w14:textId="522253F6" w:rsidR="00F715EA" w:rsidRPr="007D0982" w:rsidRDefault="00F715EA" w:rsidP="006C6A3D">
            <w:pPr>
              <w:rPr>
                <w:rFonts w:cstheme="minorHAnsi"/>
              </w:rPr>
            </w:pPr>
            <w:r w:rsidRPr="007D0982">
              <w:rPr>
                <w:rFonts w:asciiTheme="minorHAnsi" w:hAnsiTheme="minorHAnsi" w:cstheme="minorHAnsi"/>
                <w:sz w:val="22"/>
                <w:szCs w:val="22"/>
              </w:rPr>
              <w:t xml:space="preserve">Amend the </w:t>
            </w:r>
            <w:r w:rsidRPr="0052561B">
              <w:rPr>
                <w:rFonts w:asciiTheme="minorHAnsi" w:hAnsiTheme="minorHAnsi" w:cstheme="minorHAnsi"/>
                <w:b/>
                <w:bCs/>
                <w:sz w:val="22"/>
                <w:szCs w:val="22"/>
              </w:rPr>
              <w:t>Critical Risk Drivers</w:t>
            </w:r>
            <w:r>
              <w:rPr>
                <w:rFonts w:asciiTheme="minorHAnsi" w:hAnsiTheme="minorHAnsi" w:cstheme="minorHAnsi"/>
                <w:sz w:val="22"/>
                <w:szCs w:val="22"/>
              </w:rPr>
              <w:t xml:space="preserve"> in the consequence and likelihood tables and record the new </w:t>
            </w:r>
            <w:r w:rsidRPr="0052561B">
              <w:rPr>
                <w:rFonts w:asciiTheme="minorHAnsi" w:hAnsiTheme="minorHAnsi" w:cstheme="minorHAnsi"/>
                <w:b/>
                <w:bCs/>
                <w:sz w:val="22"/>
                <w:szCs w:val="22"/>
              </w:rPr>
              <w:t>Risk Ranking</w:t>
            </w:r>
            <w:r>
              <w:rPr>
                <w:rFonts w:asciiTheme="minorHAnsi" w:hAnsiTheme="minorHAnsi" w:cstheme="minorHAnsi"/>
                <w:sz w:val="22"/>
                <w:szCs w:val="22"/>
              </w:rPr>
              <w:t xml:space="preserve"> and </w:t>
            </w:r>
            <w:r w:rsidRPr="0052561B">
              <w:rPr>
                <w:rFonts w:asciiTheme="minorHAnsi" w:hAnsiTheme="minorHAnsi" w:cstheme="minorHAnsi"/>
                <w:b/>
                <w:bCs/>
                <w:sz w:val="22"/>
                <w:szCs w:val="22"/>
              </w:rPr>
              <w:t>Risk Profile</w:t>
            </w:r>
            <w:r>
              <w:rPr>
                <w:rFonts w:asciiTheme="minorHAnsi" w:hAnsiTheme="minorHAnsi" w:cstheme="minorHAnsi"/>
                <w:b/>
                <w:bCs/>
                <w:sz w:val="22"/>
                <w:szCs w:val="22"/>
              </w:rPr>
              <w:t xml:space="preserve"> </w:t>
            </w:r>
            <w:r w:rsidRPr="004C6CFC">
              <w:rPr>
                <w:rFonts w:asciiTheme="minorHAnsi" w:hAnsiTheme="minorHAnsi" w:cstheme="minorHAnsi"/>
                <w:sz w:val="22"/>
                <w:szCs w:val="22"/>
              </w:rPr>
              <w:t>in the</w:t>
            </w:r>
            <w:r>
              <w:rPr>
                <w:rFonts w:asciiTheme="minorHAnsi" w:hAnsiTheme="minorHAnsi" w:cstheme="minorHAnsi"/>
                <w:b/>
                <w:bCs/>
                <w:sz w:val="22"/>
                <w:szCs w:val="22"/>
              </w:rPr>
              <w:t xml:space="preserve"> UPSS Site Register</w:t>
            </w:r>
            <w:r>
              <w:rPr>
                <w:rFonts w:asciiTheme="minorHAnsi" w:hAnsiTheme="minorHAnsi" w:cstheme="minorHAnsi"/>
                <w:sz w:val="22"/>
                <w:szCs w:val="22"/>
              </w:rPr>
              <w:t>.</w:t>
            </w:r>
          </w:p>
        </w:tc>
        <w:tc>
          <w:tcPr>
            <w:tcW w:w="4675" w:type="dxa"/>
            <w:vMerge/>
          </w:tcPr>
          <w:p w14:paraId="30E3148F" w14:textId="77777777" w:rsidR="00F715EA" w:rsidRPr="007D0982" w:rsidRDefault="00F715EA" w:rsidP="006C6A3D">
            <w:pPr>
              <w:rPr>
                <w:rFonts w:cstheme="minorHAnsi"/>
              </w:rPr>
            </w:pPr>
          </w:p>
        </w:tc>
      </w:tr>
      <w:tr w:rsidR="00F715EA" w:rsidRPr="007D0982" w14:paraId="7A456751" w14:textId="77777777" w:rsidTr="002C0659">
        <w:tc>
          <w:tcPr>
            <w:tcW w:w="9715" w:type="dxa"/>
            <w:gridSpan w:val="2"/>
          </w:tcPr>
          <w:p w14:paraId="58CC9578" w14:textId="35D7BC08" w:rsidR="00F715EA" w:rsidRPr="007D0982" w:rsidRDefault="00F715EA" w:rsidP="006C6A3D">
            <w:pPr>
              <w:rPr>
                <w:rFonts w:asciiTheme="minorHAnsi" w:hAnsiTheme="minorHAnsi" w:cstheme="minorHAnsi"/>
                <w:sz w:val="22"/>
                <w:szCs w:val="22"/>
              </w:rPr>
            </w:pPr>
            <w:r w:rsidRPr="007D0982">
              <w:rPr>
                <w:rFonts w:asciiTheme="minorHAnsi" w:hAnsiTheme="minorHAnsi" w:cstheme="minorHAnsi"/>
                <w:sz w:val="22"/>
                <w:szCs w:val="22"/>
              </w:rPr>
              <w:t>If, due to the site settings and environmental conditions</w:t>
            </w:r>
            <w:r>
              <w:rPr>
                <w:rFonts w:asciiTheme="minorHAnsi" w:hAnsiTheme="minorHAnsi" w:cstheme="minorHAnsi"/>
                <w:sz w:val="22"/>
                <w:szCs w:val="22"/>
              </w:rPr>
              <w:t xml:space="preserve"> which are not in the </w:t>
            </w:r>
            <w:r w:rsidRPr="00BF5EB4">
              <w:rPr>
                <w:rFonts w:asciiTheme="minorHAnsi" w:hAnsiTheme="minorHAnsi" w:cstheme="minorHAnsi"/>
                <w:i/>
                <w:iCs/>
                <w:sz w:val="22"/>
                <w:szCs w:val="22"/>
              </w:rPr>
              <w:t xml:space="preserve">Person </w:t>
            </w:r>
            <w:proofErr w:type="spellStart"/>
            <w:r w:rsidRPr="00BF5EB4">
              <w:rPr>
                <w:rFonts w:asciiTheme="minorHAnsi" w:hAnsiTheme="minorHAnsi" w:cstheme="minorHAnsi"/>
                <w:i/>
                <w:iCs/>
                <w:sz w:val="22"/>
                <w:szCs w:val="22"/>
              </w:rPr>
              <w:t>Responsible’s</w:t>
            </w:r>
            <w:proofErr w:type="spellEnd"/>
            <w:r>
              <w:rPr>
                <w:rFonts w:asciiTheme="minorHAnsi" w:hAnsiTheme="minorHAnsi" w:cstheme="minorHAnsi"/>
                <w:sz w:val="22"/>
                <w:szCs w:val="22"/>
              </w:rPr>
              <w:t xml:space="preserve"> control</w:t>
            </w:r>
            <w:r w:rsidRPr="007D0982">
              <w:rPr>
                <w:rFonts w:asciiTheme="minorHAnsi" w:hAnsiTheme="minorHAnsi" w:cstheme="minorHAnsi"/>
                <w:sz w:val="22"/>
                <w:szCs w:val="22"/>
              </w:rPr>
              <w:t xml:space="preserve">, the site remains a </w:t>
            </w:r>
            <w:r w:rsidRPr="00BF5EB4">
              <w:rPr>
                <w:rFonts w:asciiTheme="minorHAnsi" w:hAnsiTheme="minorHAnsi" w:cstheme="minorHAnsi"/>
                <w:b/>
                <w:bCs/>
                <w:sz w:val="22"/>
                <w:szCs w:val="22"/>
              </w:rPr>
              <w:t>high-risk</w:t>
            </w:r>
            <w:r w:rsidRPr="007D0982">
              <w:rPr>
                <w:rFonts w:asciiTheme="minorHAnsi" w:hAnsiTheme="minorHAnsi" w:cstheme="minorHAnsi"/>
                <w:sz w:val="22"/>
                <w:szCs w:val="22"/>
              </w:rPr>
              <w:t xml:space="preserve"> site – the UPSS Site may benefit from having a </w:t>
            </w:r>
            <w:r>
              <w:rPr>
                <w:rFonts w:asciiTheme="minorHAnsi" w:hAnsiTheme="minorHAnsi" w:cstheme="minorHAnsi"/>
                <w:b/>
                <w:bCs/>
                <w:sz w:val="22"/>
                <w:szCs w:val="22"/>
              </w:rPr>
              <w:t>Ri</w:t>
            </w:r>
            <w:r w:rsidRPr="00BF5EB4">
              <w:rPr>
                <w:rFonts w:asciiTheme="minorHAnsi" w:hAnsiTheme="minorHAnsi" w:cstheme="minorHAnsi"/>
                <w:b/>
                <w:bCs/>
                <w:sz w:val="22"/>
                <w:szCs w:val="22"/>
              </w:rPr>
              <w:t xml:space="preserve">sk </w:t>
            </w:r>
            <w:r>
              <w:rPr>
                <w:rFonts w:asciiTheme="minorHAnsi" w:hAnsiTheme="minorHAnsi" w:cstheme="minorHAnsi"/>
                <w:b/>
                <w:bCs/>
                <w:sz w:val="22"/>
                <w:szCs w:val="22"/>
              </w:rPr>
              <w:t>M</w:t>
            </w:r>
            <w:r w:rsidRPr="00BF5EB4">
              <w:rPr>
                <w:rFonts w:asciiTheme="minorHAnsi" w:hAnsiTheme="minorHAnsi" w:cstheme="minorHAnsi"/>
                <w:b/>
                <w:bCs/>
                <w:sz w:val="22"/>
                <w:szCs w:val="22"/>
              </w:rPr>
              <w:t xml:space="preserve">anagement </w:t>
            </w:r>
            <w:r>
              <w:rPr>
                <w:rFonts w:asciiTheme="minorHAnsi" w:hAnsiTheme="minorHAnsi" w:cstheme="minorHAnsi"/>
                <w:b/>
                <w:bCs/>
                <w:sz w:val="22"/>
                <w:szCs w:val="22"/>
              </w:rPr>
              <w:t>P</w:t>
            </w:r>
            <w:r w:rsidRPr="00BF5EB4">
              <w:rPr>
                <w:rFonts w:asciiTheme="minorHAnsi" w:hAnsiTheme="minorHAnsi" w:cstheme="minorHAnsi"/>
                <w:b/>
                <w:bCs/>
                <w:sz w:val="22"/>
                <w:szCs w:val="22"/>
              </w:rPr>
              <w:t>lan</w:t>
            </w:r>
            <w:r w:rsidRPr="007D0982">
              <w:rPr>
                <w:rFonts w:asciiTheme="minorHAnsi" w:hAnsiTheme="minorHAnsi" w:cstheme="minorHAnsi"/>
                <w:sz w:val="22"/>
                <w:szCs w:val="22"/>
              </w:rPr>
              <w:t xml:space="preserve"> in place</w:t>
            </w:r>
            <w:r>
              <w:rPr>
                <w:rFonts w:asciiTheme="minorHAnsi" w:hAnsiTheme="minorHAnsi" w:cstheme="minorHAnsi"/>
                <w:sz w:val="22"/>
                <w:szCs w:val="22"/>
              </w:rPr>
              <w:t>. This is important</w:t>
            </w:r>
            <w:r w:rsidRPr="007D0982">
              <w:rPr>
                <w:rFonts w:asciiTheme="minorHAnsi" w:hAnsiTheme="minorHAnsi" w:cstheme="minorHAnsi"/>
                <w:sz w:val="22"/>
                <w:szCs w:val="22"/>
              </w:rPr>
              <w:t xml:space="preserve"> if the risks are not addressed by the requirements of the </w:t>
            </w:r>
            <w:r w:rsidRPr="003D2762">
              <w:rPr>
                <w:rFonts w:cstheme="minorHAnsi"/>
                <w:i/>
                <w:iCs/>
              </w:rPr>
              <w:t>UPSS Regulation</w:t>
            </w:r>
            <w:r w:rsidRPr="007D0982">
              <w:rPr>
                <w:rFonts w:asciiTheme="minorHAnsi" w:hAnsiTheme="minorHAnsi" w:cstheme="minorHAnsi"/>
                <w:sz w:val="22"/>
                <w:szCs w:val="22"/>
              </w:rPr>
              <w:t>. This may be discretionary and by agreement between a UPSS Site</w:t>
            </w:r>
            <w:r>
              <w:rPr>
                <w:rFonts w:asciiTheme="minorHAnsi" w:hAnsiTheme="minorHAnsi" w:cstheme="minorHAnsi"/>
                <w:sz w:val="22"/>
                <w:szCs w:val="22"/>
              </w:rPr>
              <w:t>’s</w:t>
            </w:r>
            <w:r w:rsidRPr="007D0982">
              <w:rPr>
                <w:rFonts w:asciiTheme="minorHAnsi" w:hAnsiTheme="minorHAnsi" w:cstheme="minorHAnsi"/>
                <w:i/>
                <w:iCs/>
                <w:sz w:val="22"/>
                <w:szCs w:val="22"/>
              </w:rPr>
              <w:t xml:space="preserve"> </w:t>
            </w:r>
            <w:r>
              <w:rPr>
                <w:rFonts w:asciiTheme="minorHAnsi" w:hAnsiTheme="minorHAnsi" w:cstheme="minorHAnsi"/>
                <w:i/>
                <w:iCs/>
                <w:sz w:val="22"/>
                <w:szCs w:val="22"/>
              </w:rPr>
              <w:t>P</w:t>
            </w:r>
            <w:r w:rsidRPr="007D0982">
              <w:rPr>
                <w:rFonts w:asciiTheme="minorHAnsi" w:hAnsiTheme="minorHAnsi" w:cstheme="minorHAnsi"/>
                <w:i/>
                <w:iCs/>
                <w:sz w:val="22"/>
                <w:szCs w:val="22"/>
              </w:rPr>
              <w:t xml:space="preserve">erson </w:t>
            </w:r>
            <w:r w:rsidR="00B2244D">
              <w:rPr>
                <w:rFonts w:asciiTheme="minorHAnsi" w:hAnsiTheme="minorHAnsi" w:cstheme="minorHAnsi"/>
                <w:i/>
                <w:iCs/>
                <w:sz w:val="22"/>
                <w:szCs w:val="22"/>
              </w:rPr>
              <w:t>R</w:t>
            </w:r>
            <w:r w:rsidR="00B2244D" w:rsidRPr="00B2244D">
              <w:rPr>
                <w:rFonts w:asciiTheme="minorHAnsi" w:hAnsiTheme="minorHAnsi" w:cstheme="minorHAnsi"/>
                <w:i/>
                <w:iCs/>
                <w:sz w:val="22"/>
                <w:szCs w:val="22"/>
              </w:rPr>
              <w:t>esponsible,</w:t>
            </w:r>
            <w:r>
              <w:rPr>
                <w:rFonts w:asciiTheme="minorHAnsi" w:hAnsiTheme="minorHAnsi" w:cstheme="minorHAnsi"/>
                <w:sz w:val="22"/>
                <w:szCs w:val="22"/>
              </w:rPr>
              <w:t xml:space="preserve"> stakeholder who may be potentially impacted </w:t>
            </w:r>
            <w:r w:rsidRPr="007D0982">
              <w:rPr>
                <w:rFonts w:asciiTheme="minorHAnsi" w:hAnsiTheme="minorHAnsi" w:cstheme="minorHAnsi"/>
                <w:sz w:val="22"/>
                <w:szCs w:val="22"/>
              </w:rPr>
              <w:t xml:space="preserve">and the Council. </w:t>
            </w:r>
            <w:r>
              <w:rPr>
                <w:rFonts w:asciiTheme="minorHAnsi" w:hAnsiTheme="minorHAnsi" w:cstheme="minorHAnsi"/>
                <w:sz w:val="22"/>
                <w:szCs w:val="22"/>
              </w:rPr>
              <w:t xml:space="preserve">A </w:t>
            </w:r>
            <w:r w:rsidRPr="004E5512">
              <w:rPr>
                <w:rFonts w:asciiTheme="minorHAnsi" w:hAnsiTheme="minorHAnsi" w:cstheme="minorHAnsi"/>
                <w:b/>
                <w:bCs/>
                <w:sz w:val="22"/>
                <w:szCs w:val="22"/>
              </w:rPr>
              <w:t xml:space="preserve">Risk Management </w:t>
            </w:r>
            <w:r>
              <w:rPr>
                <w:rFonts w:asciiTheme="minorHAnsi" w:hAnsiTheme="minorHAnsi" w:cstheme="minorHAnsi"/>
                <w:b/>
                <w:bCs/>
                <w:sz w:val="22"/>
                <w:szCs w:val="22"/>
              </w:rPr>
              <w:t>P</w:t>
            </w:r>
            <w:r w:rsidRPr="004E5512">
              <w:rPr>
                <w:rFonts w:asciiTheme="minorHAnsi" w:hAnsiTheme="minorHAnsi" w:cstheme="minorHAnsi"/>
                <w:b/>
                <w:bCs/>
                <w:sz w:val="22"/>
                <w:szCs w:val="22"/>
              </w:rPr>
              <w:t xml:space="preserve">lan </w:t>
            </w:r>
            <w:r w:rsidRPr="007D0982">
              <w:rPr>
                <w:rFonts w:asciiTheme="minorHAnsi" w:hAnsiTheme="minorHAnsi" w:cstheme="minorHAnsi"/>
                <w:sz w:val="22"/>
                <w:szCs w:val="22"/>
              </w:rPr>
              <w:t xml:space="preserve">may be developed by a duly qualified person if the issues are complex, e.g., existing contamination exists on the site, </w:t>
            </w:r>
            <w:r>
              <w:rPr>
                <w:rFonts w:asciiTheme="minorHAnsi" w:hAnsiTheme="minorHAnsi" w:cstheme="minorHAnsi"/>
                <w:sz w:val="22"/>
                <w:szCs w:val="22"/>
              </w:rPr>
              <w:t xml:space="preserve">a tank upgrade is not possible, </w:t>
            </w:r>
            <w:r w:rsidRPr="007D0982">
              <w:rPr>
                <w:rFonts w:asciiTheme="minorHAnsi" w:hAnsiTheme="minorHAnsi" w:cstheme="minorHAnsi"/>
                <w:sz w:val="22"/>
                <w:szCs w:val="22"/>
              </w:rPr>
              <w:t>there is a remediation system present on the site.</w:t>
            </w:r>
          </w:p>
        </w:tc>
        <w:tc>
          <w:tcPr>
            <w:tcW w:w="4675" w:type="dxa"/>
            <w:vMerge/>
          </w:tcPr>
          <w:p w14:paraId="3B8F0F29" w14:textId="77777777" w:rsidR="00F715EA" w:rsidRPr="007D0982" w:rsidRDefault="00F715EA" w:rsidP="006C6A3D">
            <w:pPr>
              <w:rPr>
                <w:rFonts w:asciiTheme="minorHAnsi" w:hAnsiTheme="minorHAnsi" w:cstheme="minorHAnsi"/>
                <w:sz w:val="22"/>
                <w:szCs w:val="22"/>
              </w:rPr>
            </w:pPr>
          </w:p>
        </w:tc>
      </w:tr>
      <w:tr w:rsidR="00E7496D" w:rsidRPr="007D0982" w14:paraId="7CC0F4AF" w14:textId="77777777" w:rsidTr="002C0659">
        <w:tc>
          <w:tcPr>
            <w:tcW w:w="9715" w:type="dxa"/>
            <w:gridSpan w:val="2"/>
          </w:tcPr>
          <w:p w14:paraId="0AD7CA06" w14:textId="511E5864" w:rsidR="00E7496D" w:rsidRPr="007D0982" w:rsidRDefault="00E7496D" w:rsidP="00E7496D">
            <w:pPr>
              <w:rPr>
                <w:rFonts w:cstheme="minorHAnsi"/>
              </w:rPr>
            </w:pPr>
            <w:r w:rsidRPr="007D0982">
              <w:rPr>
                <w:rFonts w:asciiTheme="minorHAnsi" w:hAnsiTheme="minorHAnsi" w:cstheme="minorHAnsi"/>
                <w:sz w:val="22"/>
                <w:szCs w:val="22"/>
              </w:rPr>
              <w:t xml:space="preserve">Determine a site inspection frequency as detailed in the UPSS-SOP, </w:t>
            </w:r>
            <w:r w:rsidRPr="007D0982">
              <w:rPr>
                <w:rFonts w:cstheme="minorHAnsi"/>
              </w:rPr>
              <w:fldChar w:fldCharType="begin"/>
            </w:r>
            <w:r w:rsidRPr="007D0982">
              <w:rPr>
                <w:rFonts w:asciiTheme="minorHAnsi" w:hAnsiTheme="minorHAnsi" w:cstheme="minorHAnsi"/>
                <w:sz w:val="22"/>
                <w:szCs w:val="22"/>
              </w:rPr>
              <w:instrText xml:space="preserve"> REF _Ref69830994 \w \h  \* MERGEFORMAT </w:instrText>
            </w:r>
            <w:r w:rsidRPr="007D0982">
              <w:rPr>
                <w:rFonts w:cstheme="minorHAnsi"/>
              </w:rPr>
            </w:r>
            <w:r w:rsidRPr="007D0982">
              <w:rPr>
                <w:rFonts w:cstheme="minorHAnsi"/>
              </w:rPr>
              <w:fldChar w:fldCharType="separate"/>
            </w:r>
            <w:r w:rsidRPr="007D0982">
              <w:rPr>
                <w:rFonts w:asciiTheme="minorHAnsi" w:hAnsiTheme="minorHAnsi" w:cstheme="minorHAnsi"/>
                <w:sz w:val="22"/>
                <w:szCs w:val="22"/>
              </w:rPr>
              <w:t>Appendix 1</w:t>
            </w:r>
            <w:r w:rsidRPr="007D0982">
              <w:rPr>
                <w:rFonts w:cstheme="minorHAnsi"/>
              </w:rPr>
              <w:fldChar w:fldCharType="end"/>
            </w:r>
            <w:r w:rsidRPr="007D0982">
              <w:rPr>
                <w:rFonts w:asciiTheme="minorHAnsi" w:hAnsiTheme="minorHAnsi" w:cstheme="minorHAnsi"/>
                <w:sz w:val="22"/>
                <w:szCs w:val="22"/>
              </w:rPr>
              <w:t>.</w:t>
            </w:r>
          </w:p>
        </w:tc>
        <w:tc>
          <w:tcPr>
            <w:tcW w:w="4675" w:type="dxa"/>
          </w:tcPr>
          <w:p w14:paraId="136DF79D" w14:textId="77777777" w:rsidR="00E7496D" w:rsidRPr="007D0982" w:rsidRDefault="00E7496D" w:rsidP="00E7496D">
            <w:pPr>
              <w:rPr>
                <w:rFonts w:cstheme="minorHAnsi"/>
              </w:rPr>
            </w:pPr>
          </w:p>
        </w:tc>
      </w:tr>
      <w:tr w:rsidR="00E7496D" w:rsidRPr="007D0982" w14:paraId="2828F188" w14:textId="77777777" w:rsidTr="00551FC1">
        <w:tc>
          <w:tcPr>
            <w:tcW w:w="14390" w:type="dxa"/>
            <w:gridSpan w:val="3"/>
          </w:tcPr>
          <w:p w14:paraId="13797D70" w14:textId="77777777" w:rsidR="00EE2221" w:rsidRPr="007D0982" w:rsidRDefault="00EE2221" w:rsidP="00EE2221">
            <w:pPr>
              <w:rPr>
                <w:rFonts w:asciiTheme="minorHAnsi" w:hAnsiTheme="minorHAnsi" w:cstheme="minorHAnsi"/>
                <w:sz w:val="22"/>
                <w:szCs w:val="22"/>
              </w:rPr>
            </w:pPr>
            <w:r w:rsidRPr="007D0982">
              <w:rPr>
                <w:rFonts w:asciiTheme="minorHAnsi" w:hAnsiTheme="minorHAnsi" w:cstheme="minorHAnsi"/>
                <w:sz w:val="22"/>
                <w:szCs w:val="22"/>
              </w:rPr>
              <w:t>EXAMPLE Continued:</w:t>
            </w:r>
          </w:p>
          <w:p w14:paraId="63939D52" w14:textId="2E2E18FA" w:rsidR="00C71FC7" w:rsidRDefault="005A0435" w:rsidP="002D4620">
            <w:pPr>
              <w:spacing w:before="240"/>
              <w:rPr>
                <w:rFonts w:asciiTheme="minorHAnsi" w:hAnsiTheme="minorHAnsi" w:cstheme="minorHAnsi"/>
                <w:i/>
                <w:iCs/>
                <w:sz w:val="22"/>
                <w:szCs w:val="22"/>
              </w:rPr>
            </w:pPr>
            <w:r w:rsidRPr="005A0435">
              <w:rPr>
                <w:rFonts w:asciiTheme="minorHAnsi" w:hAnsiTheme="minorHAnsi" w:cstheme="minorHAnsi"/>
                <w:sz w:val="22"/>
                <w:szCs w:val="22"/>
              </w:rPr>
              <w:t xml:space="preserve">Following </w:t>
            </w:r>
            <w:r>
              <w:rPr>
                <w:rFonts w:asciiTheme="minorHAnsi" w:hAnsiTheme="minorHAnsi" w:cstheme="minorHAnsi"/>
                <w:sz w:val="22"/>
                <w:szCs w:val="22"/>
              </w:rPr>
              <w:t>the</w:t>
            </w:r>
            <w:r w:rsidRPr="005A0435">
              <w:rPr>
                <w:rFonts w:asciiTheme="minorHAnsi" w:hAnsiTheme="minorHAnsi" w:cstheme="minorHAnsi"/>
                <w:sz w:val="22"/>
                <w:szCs w:val="22"/>
              </w:rPr>
              <w:t xml:space="preserve"> site inspection </w:t>
            </w:r>
            <w:r>
              <w:rPr>
                <w:rFonts w:asciiTheme="minorHAnsi" w:hAnsiTheme="minorHAnsi" w:cstheme="minorHAnsi"/>
                <w:sz w:val="22"/>
                <w:szCs w:val="22"/>
              </w:rPr>
              <w:t xml:space="preserve">of </w:t>
            </w:r>
            <w:r w:rsidRPr="007D0982">
              <w:rPr>
                <w:rFonts w:asciiTheme="minorHAnsi" w:hAnsiTheme="minorHAnsi" w:cstheme="minorHAnsi"/>
                <w:sz w:val="22"/>
                <w:szCs w:val="22"/>
              </w:rPr>
              <w:t>Petrol Station at R&amp;R</w:t>
            </w:r>
            <w:r w:rsidR="00E8089F">
              <w:rPr>
                <w:rFonts w:asciiTheme="minorHAnsi" w:hAnsiTheme="minorHAnsi" w:cstheme="minorHAnsi"/>
                <w:sz w:val="22"/>
                <w:szCs w:val="22"/>
              </w:rPr>
              <w:t xml:space="preserve"> </w:t>
            </w:r>
            <w:r w:rsidRPr="007D0982">
              <w:rPr>
                <w:rFonts w:asciiTheme="minorHAnsi" w:hAnsiTheme="minorHAnsi" w:cstheme="minorHAnsi"/>
                <w:sz w:val="22"/>
                <w:szCs w:val="22"/>
              </w:rPr>
              <w:t>town</w:t>
            </w:r>
            <w:r w:rsidR="00C71FC7">
              <w:rPr>
                <w:rFonts w:asciiTheme="minorHAnsi" w:hAnsiTheme="minorHAnsi" w:cstheme="minorHAnsi"/>
                <w:sz w:val="22"/>
                <w:szCs w:val="22"/>
              </w:rPr>
              <w:t>,</w:t>
            </w:r>
            <w:r w:rsidRPr="005A0435">
              <w:rPr>
                <w:rFonts w:asciiTheme="minorHAnsi" w:hAnsiTheme="minorHAnsi" w:cstheme="minorHAnsi"/>
                <w:sz w:val="22"/>
                <w:szCs w:val="22"/>
              </w:rPr>
              <w:t xml:space="preserve"> additional information </w:t>
            </w:r>
            <w:r w:rsidR="00C71FC7">
              <w:rPr>
                <w:rFonts w:asciiTheme="minorHAnsi" w:hAnsiTheme="minorHAnsi" w:cstheme="minorHAnsi"/>
                <w:sz w:val="22"/>
                <w:szCs w:val="22"/>
              </w:rPr>
              <w:t xml:space="preserve">is </w:t>
            </w:r>
            <w:r w:rsidRPr="005A0435">
              <w:rPr>
                <w:rFonts w:asciiTheme="minorHAnsi" w:hAnsiTheme="minorHAnsi" w:cstheme="minorHAnsi"/>
                <w:sz w:val="22"/>
                <w:szCs w:val="22"/>
              </w:rPr>
              <w:t xml:space="preserve">provided by the </w:t>
            </w:r>
            <w:r w:rsidRPr="003D2762">
              <w:rPr>
                <w:rFonts w:cstheme="minorHAnsi"/>
                <w:i/>
                <w:iCs/>
              </w:rPr>
              <w:t>Person Responsible</w:t>
            </w:r>
            <w:r w:rsidR="00C71FC7">
              <w:rPr>
                <w:rFonts w:asciiTheme="minorHAnsi" w:hAnsiTheme="minorHAnsi" w:cstheme="minorHAnsi"/>
                <w:i/>
                <w:iCs/>
                <w:sz w:val="22"/>
                <w:szCs w:val="22"/>
              </w:rPr>
              <w:t>.</w:t>
            </w:r>
          </w:p>
          <w:p w14:paraId="03053967" w14:textId="13D42A5F" w:rsidR="005A0435" w:rsidRPr="005A0435" w:rsidRDefault="00C71FC7" w:rsidP="002D4620">
            <w:pPr>
              <w:rPr>
                <w:rFonts w:asciiTheme="minorHAnsi" w:hAnsiTheme="minorHAnsi" w:cstheme="minorHAnsi"/>
                <w:sz w:val="22"/>
                <w:szCs w:val="22"/>
              </w:rPr>
            </w:pPr>
            <w:r>
              <w:rPr>
                <w:rFonts w:asciiTheme="minorHAnsi" w:hAnsiTheme="minorHAnsi" w:cstheme="minorHAnsi"/>
                <w:sz w:val="22"/>
                <w:szCs w:val="22"/>
              </w:rPr>
              <w:t>It is</w:t>
            </w:r>
            <w:r w:rsidR="005A0435" w:rsidRPr="005A0435">
              <w:rPr>
                <w:rFonts w:asciiTheme="minorHAnsi" w:hAnsiTheme="minorHAnsi" w:cstheme="minorHAnsi"/>
                <w:sz w:val="22"/>
                <w:szCs w:val="22"/>
              </w:rPr>
              <w:t xml:space="preserve"> underst</w:t>
            </w:r>
            <w:r>
              <w:rPr>
                <w:rFonts w:asciiTheme="minorHAnsi" w:hAnsiTheme="minorHAnsi" w:cstheme="minorHAnsi"/>
                <w:sz w:val="22"/>
                <w:szCs w:val="22"/>
              </w:rPr>
              <w:t xml:space="preserve">ood that </w:t>
            </w:r>
            <w:r w:rsidR="005A0435" w:rsidRPr="005A0435">
              <w:rPr>
                <w:rFonts w:asciiTheme="minorHAnsi" w:hAnsiTheme="minorHAnsi" w:cstheme="minorHAnsi"/>
                <w:sz w:val="22"/>
                <w:szCs w:val="22"/>
              </w:rPr>
              <w:t>the groundwater flow direction is</w:t>
            </w:r>
            <w:r w:rsidR="002D4620">
              <w:rPr>
                <w:rFonts w:asciiTheme="minorHAnsi" w:hAnsiTheme="minorHAnsi" w:cstheme="minorHAnsi"/>
                <w:sz w:val="22"/>
                <w:szCs w:val="22"/>
              </w:rPr>
              <w:t xml:space="preserve"> in a northly direction,</w:t>
            </w:r>
            <w:r w:rsidR="005A0435" w:rsidRPr="005A0435">
              <w:rPr>
                <w:rFonts w:asciiTheme="minorHAnsi" w:hAnsiTheme="minorHAnsi" w:cstheme="minorHAnsi"/>
                <w:sz w:val="22"/>
                <w:szCs w:val="22"/>
              </w:rPr>
              <w:t xml:space="preserve"> towards the residential area; however, the soil type is silt with a low gradient (groundwater flow will be slow), the groundwater depth is approximately &gt; 10 m below ground surface. The distance between the </w:t>
            </w:r>
            <w:r w:rsidR="001F4C42">
              <w:rPr>
                <w:rFonts w:asciiTheme="minorHAnsi" w:hAnsiTheme="minorHAnsi" w:cstheme="minorHAnsi"/>
                <w:sz w:val="22"/>
                <w:szCs w:val="22"/>
              </w:rPr>
              <w:t>UPSS</w:t>
            </w:r>
            <w:r w:rsidR="005A0435" w:rsidRPr="005A0435">
              <w:rPr>
                <w:rFonts w:asciiTheme="minorHAnsi" w:hAnsiTheme="minorHAnsi" w:cstheme="minorHAnsi"/>
                <w:sz w:val="22"/>
                <w:szCs w:val="22"/>
              </w:rPr>
              <w:t xml:space="preserve"> and the nearest residential dwelling is 50m. The houses are unlikely to have basements and are likely </w:t>
            </w:r>
            <w:r w:rsidR="001F4C42">
              <w:rPr>
                <w:rFonts w:asciiTheme="minorHAnsi" w:hAnsiTheme="minorHAnsi" w:cstheme="minorHAnsi"/>
                <w:sz w:val="22"/>
                <w:szCs w:val="22"/>
              </w:rPr>
              <w:t xml:space="preserve">to be </w:t>
            </w:r>
            <w:r w:rsidR="005A0435" w:rsidRPr="005A0435">
              <w:rPr>
                <w:rFonts w:asciiTheme="minorHAnsi" w:hAnsiTheme="minorHAnsi" w:cstheme="minorHAnsi"/>
                <w:sz w:val="22"/>
                <w:szCs w:val="22"/>
              </w:rPr>
              <w:t>built on piers with crawl spaces.</w:t>
            </w:r>
            <w:r w:rsidR="0070695D">
              <w:rPr>
                <w:rFonts w:asciiTheme="minorHAnsi" w:hAnsiTheme="minorHAnsi" w:cstheme="minorHAnsi"/>
                <w:sz w:val="22"/>
                <w:szCs w:val="22"/>
              </w:rPr>
              <w:t xml:space="preserve"> This is a lower risk setting for vapour intrusion.</w:t>
            </w:r>
          </w:p>
          <w:p w14:paraId="7A77CCF3" w14:textId="77777777" w:rsidR="005A0435" w:rsidRPr="005A0435" w:rsidRDefault="005A0435" w:rsidP="005A0435">
            <w:pPr>
              <w:spacing w:before="240"/>
              <w:rPr>
                <w:rFonts w:asciiTheme="minorHAnsi" w:hAnsiTheme="minorHAnsi" w:cstheme="minorHAnsi"/>
                <w:sz w:val="22"/>
                <w:szCs w:val="22"/>
              </w:rPr>
            </w:pPr>
            <w:r w:rsidRPr="005A0435">
              <w:rPr>
                <w:rFonts w:asciiTheme="minorHAnsi" w:hAnsiTheme="minorHAnsi" w:cstheme="minorHAnsi"/>
                <w:sz w:val="22"/>
                <w:szCs w:val="22"/>
              </w:rPr>
              <w:t xml:space="preserve">Hence, the vapour intrusion risk can now be considered a </w:t>
            </w:r>
            <w:r w:rsidRPr="0070695D">
              <w:rPr>
                <w:rFonts w:asciiTheme="minorHAnsi" w:hAnsiTheme="minorHAnsi" w:cstheme="minorHAnsi"/>
                <w:b/>
                <w:bCs/>
                <w:sz w:val="22"/>
                <w:szCs w:val="22"/>
              </w:rPr>
              <w:t>medium risk</w:t>
            </w:r>
            <w:r w:rsidRPr="005A0435">
              <w:rPr>
                <w:rFonts w:asciiTheme="minorHAnsi" w:hAnsiTheme="minorHAnsi" w:cstheme="minorHAnsi"/>
                <w:sz w:val="22"/>
                <w:szCs w:val="22"/>
              </w:rPr>
              <w:t xml:space="preserve"> at the time of inspection. </w:t>
            </w:r>
          </w:p>
          <w:p w14:paraId="60FE90BF" w14:textId="4D6A2C38" w:rsidR="005A0435" w:rsidRPr="005A0435" w:rsidRDefault="005A0435" w:rsidP="005A0435">
            <w:pPr>
              <w:spacing w:before="240"/>
              <w:rPr>
                <w:rFonts w:asciiTheme="minorHAnsi" w:hAnsiTheme="minorHAnsi" w:cstheme="minorHAnsi"/>
                <w:sz w:val="22"/>
                <w:szCs w:val="22"/>
              </w:rPr>
            </w:pPr>
            <w:r w:rsidRPr="005A0435">
              <w:rPr>
                <w:rFonts w:asciiTheme="minorHAnsi" w:hAnsiTheme="minorHAnsi" w:cstheme="minorHAnsi"/>
                <w:sz w:val="22"/>
                <w:szCs w:val="22"/>
              </w:rPr>
              <w:t xml:space="preserve">Additionally, there is a groundwater monitoring well between the UPSS and northern boundary of the site beyond which is the residential properties. The </w:t>
            </w:r>
            <w:r w:rsidR="00B2244D" w:rsidRPr="00B2244D">
              <w:rPr>
                <w:rFonts w:asciiTheme="minorHAnsi" w:hAnsiTheme="minorHAnsi" w:cstheme="minorHAnsi"/>
                <w:i/>
                <w:iCs/>
                <w:sz w:val="22"/>
                <w:szCs w:val="22"/>
              </w:rPr>
              <w:t xml:space="preserve">Person </w:t>
            </w:r>
            <w:r w:rsidR="00B2244D">
              <w:rPr>
                <w:rFonts w:asciiTheme="minorHAnsi" w:hAnsiTheme="minorHAnsi" w:cstheme="minorHAnsi"/>
                <w:i/>
                <w:iCs/>
                <w:sz w:val="22"/>
                <w:szCs w:val="22"/>
              </w:rPr>
              <w:t>R</w:t>
            </w:r>
            <w:r w:rsidR="00B2244D" w:rsidRPr="00B2244D">
              <w:rPr>
                <w:rFonts w:asciiTheme="minorHAnsi" w:hAnsiTheme="minorHAnsi" w:cstheme="minorHAnsi"/>
                <w:i/>
                <w:iCs/>
                <w:sz w:val="22"/>
                <w:szCs w:val="22"/>
              </w:rPr>
              <w:t>esponsible</w:t>
            </w:r>
            <w:r w:rsidRPr="005A0435">
              <w:rPr>
                <w:rFonts w:asciiTheme="minorHAnsi" w:hAnsiTheme="minorHAnsi" w:cstheme="minorHAnsi"/>
                <w:sz w:val="22"/>
                <w:szCs w:val="22"/>
              </w:rPr>
              <w:t xml:space="preserve"> has offered to have this well tested every 6 months (not just dipped) as it acts as a sentinel well. </w:t>
            </w:r>
          </w:p>
          <w:p w14:paraId="2103D3B8" w14:textId="7D2F3289" w:rsidR="005A0435" w:rsidRPr="005A0435" w:rsidRDefault="005A0435" w:rsidP="005A0435">
            <w:pPr>
              <w:rPr>
                <w:rFonts w:asciiTheme="minorHAnsi" w:hAnsiTheme="minorHAnsi" w:cstheme="minorHAnsi"/>
                <w:sz w:val="22"/>
                <w:szCs w:val="22"/>
              </w:rPr>
            </w:pPr>
            <w:r w:rsidRPr="005A0435">
              <w:rPr>
                <w:rFonts w:asciiTheme="minorHAnsi" w:hAnsiTheme="minorHAnsi" w:cstheme="minorHAnsi"/>
                <w:sz w:val="22"/>
                <w:szCs w:val="22"/>
              </w:rPr>
              <w:t xml:space="preserve">The FSOP </w:t>
            </w:r>
            <w:r w:rsidR="004C4ABF">
              <w:rPr>
                <w:rFonts w:asciiTheme="minorHAnsi" w:hAnsiTheme="minorHAnsi" w:cstheme="minorHAnsi"/>
                <w:sz w:val="22"/>
                <w:szCs w:val="22"/>
              </w:rPr>
              <w:t>is</w:t>
            </w:r>
            <w:r w:rsidRPr="005A0435">
              <w:rPr>
                <w:rFonts w:asciiTheme="minorHAnsi" w:hAnsiTheme="minorHAnsi" w:cstheme="minorHAnsi"/>
                <w:sz w:val="22"/>
                <w:szCs w:val="22"/>
              </w:rPr>
              <w:t xml:space="preserve"> updated with the </w:t>
            </w:r>
            <w:r w:rsidR="004C4ABF">
              <w:rPr>
                <w:rFonts w:asciiTheme="minorHAnsi" w:hAnsiTheme="minorHAnsi" w:cstheme="minorHAnsi"/>
                <w:sz w:val="22"/>
                <w:szCs w:val="22"/>
              </w:rPr>
              <w:t xml:space="preserve">new risk ranking and risk profile and includes </w:t>
            </w:r>
            <w:r w:rsidR="003E0FA7">
              <w:rPr>
                <w:rFonts w:asciiTheme="minorHAnsi" w:hAnsiTheme="minorHAnsi" w:cstheme="minorHAnsi"/>
                <w:sz w:val="22"/>
                <w:szCs w:val="22"/>
              </w:rPr>
              <w:t xml:space="preserve">the </w:t>
            </w:r>
            <w:r w:rsidRPr="005A0435">
              <w:rPr>
                <w:rFonts w:asciiTheme="minorHAnsi" w:hAnsiTheme="minorHAnsi" w:cstheme="minorHAnsi"/>
                <w:sz w:val="22"/>
                <w:szCs w:val="22"/>
              </w:rPr>
              <w:t>specific requirements detailed in the Risk Management Plan.</w:t>
            </w:r>
          </w:p>
          <w:p w14:paraId="26AD86CD" w14:textId="3980F6FA" w:rsidR="005A0435" w:rsidRDefault="005A0435" w:rsidP="005A0435">
            <w:pPr>
              <w:spacing w:before="240"/>
            </w:pPr>
            <w:r w:rsidRPr="007D0982">
              <w:rPr>
                <w:rFonts w:asciiTheme="minorHAnsi" w:hAnsiTheme="minorHAnsi" w:cstheme="minorHAnsi"/>
                <w:sz w:val="22"/>
                <w:szCs w:val="22"/>
              </w:rPr>
              <w:t>Petrol Station at R&amp;R</w:t>
            </w:r>
            <w:r w:rsidR="00E8089F">
              <w:rPr>
                <w:rFonts w:asciiTheme="minorHAnsi" w:hAnsiTheme="minorHAnsi" w:cstheme="minorHAnsi"/>
                <w:sz w:val="22"/>
                <w:szCs w:val="22"/>
              </w:rPr>
              <w:t xml:space="preserve"> </w:t>
            </w:r>
            <w:r w:rsidRPr="007D0982">
              <w:rPr>
                <w:rFonts w:asciiTheme="minorHAnsi" w:hAnsiTheme="minorHAnsi" w:cstheme="minorHAnsi"/>
                <w:sz w:val="22"/>
                <w:szCs w:val="22"/>
              </w:rPr>
              <w:t>town has addressed all of the Critical Risk Drivers within their control. The Risk Ranking of the site is changed to reflect the new site conditions and the remaining environmental conditions.</w:t>
            </w:r>
            <w:r>
              <w:t xml:space="preserve"> </w:t>
            </w:r>
          </w:p>
          <w:p w14:paraId="62F38F31" w14:textId="77777777" w:rsidR="005A0435" w:rsidRPr="007D0982" w:rsidRDefault="005A0435" w:rsidP="005A0435">
            <w:pPr>
              <w:rPr>
                <w:rFonts w:asciiTheme="minorHAnsi" w:hAnsiTheme="minorHAnsi" w:cstheme="minorHAnsi"/>
                <w:sz w:val="22"/>
                <w:szCs w:val="22"/>
              </w:rPr>
            </w:pPr>
            <w:r w:rsidRPr="007D0982">
              <w:rPr>
                <w:rFonts w:asciiTheme="minorHAnsi" w:hAnsiTheme="minorHAnsi" w:cstheme="minorHAnsi"/>
                <w:sz w:val="22"/>
                <w:szCs w:val="22"/>
              </w:rPr>
              <w:lastRenderedPageBreak/>
              <w:t>EXAMPLE Continued:</w:t>
            </w:r>
          </w:p>
          <w:p w14:paraId="769DA170" w14:textId="77777777" w:rsidR="00E7496D" w:rsidRPr="007D0982" w:rsidRDefault="00E7496D" w:rsidP="00E7496D">
            <w:pPr>
              <w:rPr>
                <w:rFonts w:asciiTheme="minorHAnsi" w:hAnsiTheme="minorHAnsi" w:cstheme="minorHAnsi"/>
              </w:rPr>
            </w:pPr>
          </w:p>
          <w:tbl>
            <w:tblPr>
              <w:tblW w:w="0" w:type="auto"/>
              <w:tblLook w:val="06A0" w:firstRow="1" w:lastRow="0" w:firstColumn="1" w:lastColumn="0" w:noHBand="1" w:noVBand="1"/>
            </w:tblPr>
            <w:tblGrid>
              <w:gridCol w:w="1942"/>
              <w:gridCol w:w="1710"/>
              <w:gridCol w:w="2610"/>
              <w:gridCol w:w="2160"/>
              <w:gridCol w:w="4320"/>
              <w:gridCol w:w="1417"/>
            </w:tblGrid>
            <w:tr w:rsidR="00E7496D" w:rsidRPr="007D0982" w14:paraId="34A5CCE8" w14:textId="77777777" w:rsidTr="006628E6">
              <w:trPr>
                <w:trHeight w:val="315"/>
              </w:trPr>
              <w:tc>
                <w:tcPr>
                  <w:tcW w:w="1942"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36E12106" w14:textId="77777777" w:rsidR="00E7496D" w:rsidRPr="007D0982" w:rsidRDefault="00E7496D" w:rsidP="00E7496D">
                  <w:pPr>
                    <w:spacing w:after="0" w:line="240" w:lineRule="auto"/>
                    <w:rPr>
                      <w:rFonts w:eastAsia="Times New Roman" w:cstheme="minorHAnsi"/>
                      <w:b/>
                      <w:bCs/>
                      <w:color w:val="000000"/>
                    </w:rPr>
                  </w:pPr>
                  <w:r w:rsidRPr="007D0982">
                    <w:rPr>
                      <w:rFonts w:eastAsia="Times New Roman" w:cstheme="minorHAnsi"/>
                      <w:b/>
                      <w:bCs/>
                      <w:color w:val="000000"/>
                    </w:rPr>
                    <w:t xml:space="preserve">Human Health Protection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CA1D1" w14:textId="77777777" w:rsidR="00E7496D" w:rsidRPr="007D0982" w:rsidRDefault="00E7496D" w:rsidP="00E7496D">
                  <w:pPr>
                    <w:spacing w:after="0" w:line="240" w:lineRule="auto"/>
                    <w:jc w:val="center"/>
                    <w:rPr>
                      <w:rFonts w:eastAsia="Times New Roman" w:cstheme="minorHAnsi"/>
                      <w:b/>
                      <w:bCs/>
                      <w:color w:val="000000"/>
                    </w:rPr>
                  </w:pPr>
                  <w:r w:rsidRPr="007D0982">
                    <w:rPr>
                      <w:rFonts w:eastAsia="Times New Roman" w:cstheme="minorHAnsi"/>
                      <w:b/>
                      <w:bCs/>
                      <w:color w:val="000000"/>
                    </w:rPr>
                    <w:t>Risk Ranking (prior)</w:t>
                  </w:r>
                </w:p>
              </w:tc>
              <w:tc>
                <w:tcPr>
                  <w:tcW w:w="2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8C96F" w14:textId="77777777" w:rsidR="00E7496D" w:rsidRPr="007D0982" w:rsidRDefault="00E7496D" w:rsidP="00E7496D">
                  <w:pPr>
                    <w:spacing w:after="0" w:line="240" w:lineRule="auto"/>
                    <w:rPr>
                      <w:rFonts w:eastAsia="Times New Roman" w:cstheme="minorHAnsi"/>
                      <w:b/>
                      <w:bCs/>
                      <w:color w:val="000000"/>
                    </w:rPr>
                  </w:pPr>
                  <w:r w:rsidRPr="007D0982">
                    <w:rPr>
                      <w:rFonts w:eastAsia="Times New Roman" w:cstheme="minorHAnsi"/>
                      <w:b/>
                      <w:bCs/>
                      <w:color w:val="000000"/>
                    </w:rPr>
                    <w:t>Critical Risk Driver - Likelihood</w:t>
                  </w:r>
                </w:p>
              </w:tc>
              <w:tc>
                <w:tcPr>
                  <w:tcW w:w="2160" w:type="dxa"/>
                  <w:tcBorders>
                    <w:top w:val="single" w:sz="4" w:space="0" w:color="auto"/>
                    <w:left w:val="single" w:sz="4" w:space="0" w:color="auto"/>
                    <w:bottom w:val="single" w:sz="4" w:space="0" w:color="auto"/>
                    <w:right w:val="single" w:sz="4" w:space="0" w:color="auto"/>
                  </w:tcBorders>
                  <w:vAlign w:val="center"/>
                </w:tcPr>
                <w:p w14:paraId="60748090" w14:textId="77777777" w:rsidR="00E7496D" w:rsidRPr="007D0982" w:rsidRDefault="00E7496D" w:rsidP="00E7496D">
                  <w:pPr>
                    <w:spacing w:after="0" w:line="240" w:lineRule="auto"/>
                    <w:rPr>
                      <w:rFonts w:eastAsia="Times New Roman" w:cstheme="minorHAnsi"/>
                      <w:b/>
                      <w:bCs/>
                      <w:color w:val="000000"/>
                    </w:rPr>
                  </w:pPr>
                  <w:r w:rsidRPr="007D0982">
                    <w:rPr>
                      <w:rFonts w:eastAsia="Times New Roman" w:cstheme="minorHAnsi"/>
                      <w:b/>
                      <w:bCs/>
                      <w:color w:val="000000"/>
                    </w:rPr>
                    <w:t>Critical Risk Driver - Consequence</w:t>
                  </w:r>
                </w:p>
              </w:tc>
              <w:tc>
                <w:tcPr>
                  <w:tcW w:w="4320" w:type="dxa"/>
                  <w:tcBorders>
                    <w:top w:val="single" w:sz="4" w:space="0" w:color="auto"/>
                    <w:left w:val="single" w:sz="4" w:space="0" w:color="auto"/>
                    <w:bottom w:val="single" w:sz="4" w:space="0" w:color="auto"/>
                    <w:right w:val="single" w:sz="4" w:space="0" w:color="auto"/>
                  </w:tcBorders>
                  <w:vAlign w:val="center"/>
                </w:tcPr>
                <w:p w14:paraId="7074FAF6" w14:textId="77777777" w:rsidR="00E7496D" w:rsidRPr="007D0982" w:rsidRDefault="00E7496D" w:rsidP="00E7496D">
                  <w:pPr>
                    <w:spacing w:after="0" w:line="240" w:lineRule="auto"/>
                    <w:rPr>
                      <w:rFonts w:eastAsia="Times New Roman" w:cstheme="minorHAnsi"/>
                      <w:b/>
                      <w:bCs/>
                      <w:color w:val="000000"/>
                    </w:rPr>
                  </w:pPr>
                  <w:r w:rsidRPr="007D0982">
                    <w:rPr>
                      <w:rFonts w:eastAsia="Times New Roman" w:cstheme="minorHAnsi"/>
                      <w:b/>
                      <w:bCs/>
                      <w:color w:val="000000"/>
                    </w:rPr>
                    <w:t>Risk Management</w:t>
                  </w:r>
                </w:p>
                <w:p w14:paraId="52CCA9B9" w14:textId="77777777" w:rsidR="00E7496D" w:rsidRPr="007D0982" w:rsidRDefault="00E7496D" w:rsidP="00E7496D">
                  <w:pPr>
                    <w:rPr>
                      <w:rFonts w:eastAsia="Times New Roman" w:cstheme="minorHAnsi"/>
                    </w:rPr>
                  </w:pPr>
                  <w:r w:rsidRPr="007D0982">
                    <w:rPr>
                      <w:rFonts w:eastAsia="Times New Roman" w:cstheme="minorHAnsi"/>
                      <w:b/>
                      <w:bCs/>
                    </w:rPr>
                    <w:t>Plan</w:t>
                  </w:r>
                </w:p>
              </w:tc>
              <w:tc>
                <w:tcPr>
                  <w:tcW w:w="1417" w:type="dxa"/>
                  <w:tcBorders>
                    <w:top w:val="single" w:sz="4" w:space="0" w:color="auto"/>
                    <w:left w:val="single" w:sz="4" w:space="0" w:color="auto"/>
                    <w:bottom w:val="single" w:sz="4" w:space="0" w:color="auto"/>
                    <w:right w:val="single" w:sz="4" w:space="0" w:color="auto"/>
                  </w:tcBorders>
                  <w:vAlign w:val="center"/>
                </w:tcPr>
                <w:p w14:paraId="10980FE0" w14:textId="77777777" w:rsidR="00E7496D" w:rsidRPr="007D0982" w:rsidRDefault="00E7496D" w:rsidP="00E7496D">
                  <w:pPr>
                    <w:spacing w:after="0" w:line="240" w:lineRule="auto"/>
                    <w:rPr>
                      <w:rFonts w:eastAsia="Times New Roman" w:cstheme="minorHAnsi"/>
                      <w:b/>
                      <w:bCs/>
                      <w:color w:val="000000"/>
                    </w:rPr>
                  </w:pPr>
                  <w:r w:rsidRPr="007D0982">
                    <w:rPr>
                      <w:rFonts w:cstheme="minorHAnsi"/>
                      <w:b/>
                      <w:bCs/>
                    </w:rPr>
                    <w:t>Risk Ranking (after)</w:t>
                  </w:r>
                </w:p>
              </w:tc>
            </w:tr>
            <w:tr w:rsidR="00E7496D" w:rsidRPr="007D0982" w14:paraId="786E22EE" w14:textId="77777777" w:rsidTr="006628E6">
              <w:trPr>
                <w:trHeight w:val="315"/>
              </w:trPr>
              <w:tc>
                <w:tcPr>
                  <w:tcW w:w="1942" w:type="dxa"/>
                  <w:tcBorders>
                    <w:top w:val="nil"/>
                    <w:left w:val="single" w:sz="4" w:space="0" w:color="auto"/>
                    <w:bottom w:val="single" w:sz="4" w:space="0" w:color="auto"/>
                    <w:right w:val="single" w:sz="4" w:space="0" w:color="auto"/>
                  </w:tcBorders>
                  <w:shd w:val="clear" w:color="auto" w:fill="auto"/>
                  <w:noWrap/>
                  <w:vAlign w:val="center"/>
                  <w:hideMark/>
                </w:tcPr>
                <w:p w14:paraId="57B2B387" w14:textId="77777777" w:rsidR="00E7496D" w:rsidRPr="007D0982" w:rsidRDefault="00E7496D" w:rsidP="00E7496D">
                  <w:pPr>
                    <w:spacing w:after="0" w:line="240" w:lineRule="auto"/>
                    <w:jc w:val="center"/>
                    <w:rPr>
                      <w:rFonts w:eastAsia="Times New Roman" w:cstheme="minorHAnsi"/>
                      <w:color w:val="000000"/>
                    </w:rPr>
                  </w:pPr>
                  <w:proofErr w:type="spellStart"/>
                  <w:r w:rsidRPr="007D0982">
                    <w:rPr>
                      <w:rFonts w:eastAsia="Times New Roman" w:cstheme="minorHAnsi"/>
                      <w:color w:val="000000"/>
                    </w:rPr>
                    <w:t>Vapour</w:t>
                  </w:r>
                  <w:proofErr w:type="spellEnd"/>
                  <w:r w:rsidRPr="007D0982">
                    <w:rPr>
                      <w:rFonts w:eastAsia="Times New Roman" w:cstheme="minorHAnsi"/>
                      <w:color w:val="000000"/>
                    </w:rPr>
                    <w:t xml:space="preserve"> Intrusion</w:t>
                  </w:r>
                </w:p>
              </w:tc>
              <w:tc>
                <w:tcPr>
                  <w:tcW w:w="1710" w:type="dxa"/>
                  <w:tcBorders>
                    <w:top w:val="single" w:sz="4" w:space="0" w:color="auto"/>
                    <w:left w:val="single" w:sz="4" w:space="0" w:color="auto"/>
                    <w:bottom w:val="single" w:sz="4" w:space="0" w:color="auto"/>
                    <w:right w:val="single" w:sz="4" w:space="0" w:color="auto"/>
                  </w:tcBorders>
                  <w:shd w:val="clear" w:color="auto" w:fill="FF0000"/>
                  <w:vAlign w:val="center"/>
                </w:tcPr>
                <w:p w14:paraId="7D9E1450" w14:textId="77777777" w:rsidR="00E7496D" w:rsidRPr="007D0982" w:rsidRDefault="00E7496D" w:rsidP="00E7496D">
                  <w:pPr>
                    <w:spacing w:after="0" w:line="240" w:lineRule="auto"/>
                    <w:jc w:val="center"/>
                    <w:rPr>
                      <w:rFonts w:eastAsia="Times New Roman" w:cstheme="minorHAnsi"/>
                      <w:b/>
                      <w:bCs/>
                      <w:color w:val="000000"/>
                    </w:rPr>
                  </w:pPr>
                  <w:r w:rsidRPr="007D0982">
                    <w:rPr>
                      <w:rFonts w:eastAsia="Times New Roman" w:cstheme="minorHAnsi"/>
                      <w:b/>
                      <w:bCs/>
                      <w:color w:val="000000"/>
                    </w:rPr>
                    <w:t>VERY HIGH</w:t>
                  </w:r>
                </w:p>
              </w:tc>
              <w:tc>
                <w:tcPr>
                  <w:tcW w:w="2610" w:type="dxa"/>
                  <w:vMerge w:val="restart"/>
                  <w:tcBorders>
                    <w:top w:val="single" w:sz="4" w:space="0" w:color="auto"/>
                    <w:left w:val="single" w:sz="4" w:space="0" w:color="auto"/>
                    <w:right w:val="single" w:sz="4" w:space="0" w:color="auto"/>
                  </w:tcBorders>
                  <w:shd w:val="clear" w:color="auto" w:fill="auto"/>
                </w:tcPr>
                <w:p w14:paraId="6764846F" w14:textId="77777777" w:rsidR="00E7496D" w:rsidRPr="007D0982" w:rsidRDefault="00E7496D" w:rsidP="00DA5B77">
                  <w:pPr>
                    <w:pStyle w:val="ListParagraph"/>
                    <w:numPr>
                      <w:ilvl w:val="0"/>
                      <w:numId w:val="18"/>
                    </w:numPr>
                    <w:spacing w:after="0" w:line="240" w:lineRule="auto"/>
                    <w:ind w:left="156" w:hanging="180"/>
                    <w:rPr>
                      <w:rFonts w:eastAsia="Times New Roman" w:cstheme="minorHAnsi"/>
                      <w:color w:val="000000"/>
                    </w:rPr>
                  </w:pPr>
                  <w:r w:rsidRPr="007D0982">
                    <w:rPr>
                      <w:rFonts w:eastAsia="Times New Roman" w:cstheme="minorHAnsi"/>
                      <w:color w:val="000000"/>
                    </w:rPr>
                    <w:t xml:space="preserve">FSOP is complete </w:t>
                  </w:r>
                  <w:r w:rsidRPr="007D0982">
                    <w:rPr>
                      <w:rFonts w:eastAsia="Times New Roman" w:cstheme="minorHAnsi"/>
                      <w:color w:val="000000"/>
                      <w:sz w:val="36"/>
                      <w:szCs w:val="36"/>
                    </w:rPr>
                    <w:sym w:font="Wingdings" w:char="F0FE"/>
                  </w:r>
                  <w:r w:rsidRPr="007D0982">
                    <w:rPr>
                      <w:rFonts w:eastAsia="Times New Roman" w:cstheme="minorHAnsi"/>
                      <w:color w:val="000000"/>
                    </w:rPr>
                    <w:t xml:space="preserve"> </w:t>
                  </w:r>
                </w:p>
                <w:p w14:paraId="16399269" w14:textId="77777777" w:rsidR="00E7496D" w:rsidRPr="007D0982" w:rsidRDefault="00E7496D" w:rsidP="00DA5B77">
                  <w:pPr>
                    <w:pStyle w:val="ListParagraph"/>
                    <w:numPr>
                      <w:ilvl w:val="0"/>
                      <w:numId w:val="18"/>
                    </w:numPr>
                    <w:spacing w:after="0" w:line="240" w:lineRule="auto"/>
                    <w:ind w:left="156" w:hanging="180"/>
                    <w:rPr>
                      <w:rFonts w:eastAsia="Times New Roman" w:cstheme="minorHAnsi"/>
                      <w:color w:val="000000"/>
                    </w:rPr>
                  </w:pPr>
                  <w:r w:rsidRPr="007D0982">
                    <w:rPr>
                      <w:rFonts w:eastAsia="Times New Roman" w:cstheme="minorHAnsi"/>
                      <w:color w:val="000000"/>
                    </w:rPr>
                    <w:t>Tank Age &gt; 20 years</w:t>
                  </w:r>
                  <w:r w:rsidRPr="007D0982">
                    <w:rPr>
                      <w:rFonts w:eastAsia="Times New Roman" w:cstheme="minorHAnsi"/>
                      <w:color w:val="000000"/>
                      <w:sz w:val="36"/>
                      <w:szCs w:val="36"/>
                    </w:rPr>
                    <w:t xml:space="preserve"> </w:t>
                  </w:r>
                  <w:r w:rsidRPr="007D0982">
                    <w:rPr>
                      <w:rFonts w:cstheme="minorHAnsi"/>
                      <w:sz w:val="36"/>
                      <w:szCs w:val="36"/>
                    </w:rPr>
                    <w:sym w:font="Wingdings" w:char="F0FD"/>
                  </w:r>
                </w:p>
                <w:p w14:paraId="39B271D4" w14:textId="77777777" w:rsidR="00E7496D" w:rsidRPr="007D0982" w:rsidRDefault="00E7496D" w:rsidP="00DA5B77">
                  <w:pPr>
                    <w:pStyle w:val="ListParagraph"/>
                    <w:numPr>
                      <w:ilvl w:val="0"/>
                      <w:numId w:val="18"/>
                    </w:numPr>
                    <w:spacing w:after="0" w:line="240" w:lineRule="auto"/>
                    <w:ind w:left="156" w:hanging="180"/>
                    <w:rPr>
                      <w:rFonts w:eastAsia="Times New Roman" w:cstheme="minorHAnsi"/>
                      <w:color w:val="000000"/>
                    </w:rPr>
                  </w:pPr>
                  <w:r w:rsidRPr="007D0982">
                    <w:rPr>
                      <w:rFonts w:eastAsia="Times New Roman" w:cstheme="minorHAnsi"/>
                      <w:color w:val="000000"/>
                    </w:rPr>
                    <w:t xml:space="preserve">Forecourt bunding compliant </w:t>
                  </w:r>
                  <w:r w:rsidRPr="007D0982">
                    <w:rPr>
                      <w:rFonts w:eastAsia="Times New Roman" w:cstheme="minorHAnsi"/>
                      <w:color w:val="000000"/>
                      <w:sz w:val="36"/>
                      <w:szCs w:val="36"/>
                    </w:rPr>
                    <w:sym w:font="Wingdings" w:char="F0FE"/>
                  </w:r>
                </w:p>
              </w:tc>
              <w:tc>
                <w:tcPr>
                  <w:tcW w:w="2160" w:type="dxa"/>
                  <w:tcBorders>
                    <w:top w:val="single" w:sz="4" w:space="0" w:color="auto"/>
                    <w:left w:val="single" w:sz="4" w:space="0" w:color="auto"/>
                    <w:bottom w:val="single" w:sz="4" w:space="0" w:color="auto"/>
                    <w:right w:val="single" w:sz="4" w:space="0" w:color="auto"/>
                  </w:tcBorders>
                </w:tcPr>
                <w:p w14:paraId="0DC5A7E3" w14:textId="77777777" w:rsidR="00E7496D" w:rsidRPr="007D0982" w:rsidRDefault="00E7496D" w:rsidP="00E7496D">
                  <w:pPr>
                    <w:spacing w:after="0" w:line="240" w:lineRule="auto"/>
                    <w:jc w:val="center"/>
                    <w:rPr>
                      <w:rFonts w:eastAsia="Times New Roman" w:cstheme="minorHAnsi"/>
                      <w:color w:val="000000"/>
                    </w:rPr>
                  </w:pPr>
                  <w:r w:rsidRPr="007D0982">
                    <w:rPr>
                      <w:rFonts w:eastAsia="Times New Roman" w:cstheme="minorHAnsi"/>
                      <w:color w:val="000000"/>
                    </w:rPr>
                    <w:t xml:space="preserve">Proximity to residential </w:t>
                  </w:r>
                  <w:proofErr w:type="spellStart"/>
                  <w:r w:rsidRPr="007D0982">
                    <w:rPr>
                      <w:rFonts w:eastAsia="Times New Roman" w:cstheme="minorHAnsi"/>
                      <w:color w:val="000000"/>
                    </w:rPr>
                    <w:t>neighbours</w:t>
                  </w:r>
                  <w:proofErr w:type="spellEnd"/>
                </w:p>
              </w:tc>
              <w:tc>
                <w:tcPr>
                  <w:tcW w:w="4320" w:type="dxa"/>
                  <w:tcBorders>
                    <w:top w:val="single" w:sz="4" w:space="0" w:color="auto"/>
                    <w:left w:val="single" w:sz="4" w:space="0" w:color="auto"/>
                    <w:bottom w:val="single" w:sz="4" w:space="0" w:color="auto"/>
                    <w:right w:val="single" w:sz="4" w:space="0" w:color="auto"/>
                  </w:tcBorders>
                </w:tcPr>
                <w:p w14:paraId="72C66915" w14:textId="77777777" w:rsidR="00E7496D" w:rsidRPr="007D0982" w:rsidRDefault="00E7496D" w:rsidP="00DA5B77">
                  <w:pPr>
                    <w:pStyle w:val="ListParagraph"/>
                    <w:numPr>
                      <w:ilvl w:val="0"/>
                      <w:numId w:val="19"/>
                    </w:numPr>
                    <w:spacing w:after="0" w:line="240" w:lineRule="auto"/>
                    <w:ind w:left="276" w:hanging="264"/>
                    <w:rPr>
                      <w:rFonts w:eastAsia="Times New Roman" w:cstheme="minorHAnsi"/>
                      <w:color w:val="000000"/>
                    </w:rPr>
                  </w:pPr>
                  <w:r w:rsidRPr="007D0982">
                    <w:rPr>
                      <w:rFonts w:eastAsia="Times New Roman" w:cstheme="minorHAnsi"/>
                      <w:color w:val="000000"/>
                    </w:rPr>
                    <w:t xml:space="preserve">Sentinel well monitoring </w:t>
                  </w:r>
                </w:p>
                <w:p w14:paraId="40BA3E9E" w14:textId="77777777" w:rsidR="00E7496D" w:rsidRPr="007D0982" w:rsidRDefault="00E7496D" w:rsidP="00DA5B77">
                  <w:pPr>
                    <w:pStyle w:val="ListParagraph"/>
                    <w:numPr>
                      <w:ilvl w:val="0"/>
                      <w:numId w:val="19"/>
                    </w:numPr>
                    <w:spacing w:after="0" w:line="240" w:lineRule="auto"/>
                    <w:ind w:left="276" w:hanging="264"/>
                    <w:rPr>
                      <w:rFonts w:eastAsia="Times New Roman" w:cstheme="minorHAnsi"/>
                      <w:color w:val="000000"/>
                    </w:rPr>
                  </w:pPr>
                  <w:r w:rsidRPr="007D0982">
                    <w:rPr>
                      <w:rFonts w:eastAsia="Times New Roman" w:cstheme="minorHAnsi"/>
                      <w:color w:val="000000"/>
                    </w:rPr>
                    <w:t>Annual inspection of housing stock to the north of the site</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4011422" w14:textId="77777777" w:rsidR="00E7496D" w:rsidRPr="007D0982" w:rsidRDefault="00E7496D" w:rsidP="00E7496D">
                  <w:pPr>
                    <w:spacing w:after="0" w:line="240" w:lineRule="auto"/>
                    <w:jc w:val="center"/>
                    <w:rPr>
                      <w:rFonts w:eastAsia="Times New Roman" w:cstheme="minorHAnsi"/>
                      <w:b/>
                      <w:bCs/>
                      <w:color w:val="000000"/>
                    </w:rPr>
                  </w:pPr>
                  <w:r w:rsidRPr="007D0982">
                    <w:rPr>
                      <w:rFonts w:eastAsia="Times New Roman" w:cstheme="minorHAnsi"/>
                      <w:b/>
                      <w:bCs/>
                      <w:color w:val="000000"/>
                    </w:rPr>
                    <w:t>MEDIUM</w:t>
                  </w:r>
                </w:p>
              </w:tc>
            </w:tr>
            <w:tr w:rsidR="00E7496D" w:rsidRPr="007D0982" w14:paraId="0B23D1FD" w14:textId="77777777" w:rsidTr="006628E6">
              <w:trPr>
                <w:trHeight w:val="315"/>
              </w:trPr>
              <w:tc>
                <w:tcPr>
                  <w:tcW w:w="1942" w:type="dxa"/>
                  <w:tcBorders>
                    <w:top w:val="nil"/>
                    <w:left w:val="single" w:sz="4" w:space="0" w:color="auto"/>
                    <w:bottom w:val="nil"/>
                  </w:tcBorders>
                  <w:shd w:val="clear" w:color="auto" w:fill="auto"/>
                  <w:noWrap/>
                  <w:vAlign w:val="center"/>
                  <w:hideMark/>
                </w:tcPr>
                <w:p w14:paraId="343F08B6" w14:textId="77777777" w:rsidR="00E7496D" w:rsidRPr="007D0982" w:rsidRDefault="00E7496D" w:rsidP="00E7496D">
                  <w:pPr>
                    <w:spacing w:after="0" w:line="240" w:lineRule="auto"/>
                    <w:jc w:val="center"/>
                    <w:rPr>
                      <w:rFonts w:eastAsia="Times New Roman" w:cstheme="minorHAnsi"/>
                      <w:color w:val="000000"/>
                    </w:rPr>
                  </w:pPr>
                  <w:r w:rsidRPr="007D0982">
                    <w:rPr>
                      <w:rFonts w:eastAsia="Times New Roman" w:cstheme="minorHAnsi"/>
                      <w:color w:val="000000"/>
                    </w:rPr>
                    <w:t>Drinking Water Contamination</w:t>
                  </w:r>
                </w:p>
              </w:tc>
              <w:tc>
                <w:tcPr>
                  <w:tcW w:w="1710" w:type="dxa"/>
                  <w:tcBorders>
                    <w:top w:val="single" w:sz="4" w:space="0" w:color="auto"/>
                    <w:left w:val="single" w:sz="4" w:space="0" w:color="auto"/>
                    <w:bottom w:val="single" w:sz="4" w:space="0" w:color="auto"/>
                  </w:tcBorders>
                  <w:shd w:val="clear" w:color="auto" w:fill="92D050"/>
                  <w:vAlign w:val="center"/>
                </w:tcPr>
                <w:p w14:paraId="713DF885" w14:textId="77777777" w:rsidR="00E7496D" w:rsidRPr="007D0982" w:rsidRDefault="00E7496D" w:rsidP="00E7496D">
                  <w:pPr>
                    <w:spacing w:after="0" w:line="240" w:lineRule="auto"/>
                    <w:jc w:val="center"/>
                    <w:rPr>
                      <w:rFonts w:eastAsia="Times New Roman" w:cstheme="minorHAnsi"/>
                      <w:b/>
                      <w:bCs/>
                      <w:color w:val="000000"/>
                    </w:rPr>
                  </w:pPr>
                  <w:r w:rsidRPr="007D0982">
                    <w:rPr>
                      <w:rFonts w:eastAsia="Times New Roman" w:cstheme="minorHAnsi"/>
                      <w:b/>
                      <w:bCs/>
                      <w:color w:val="000000"/>
                    </w:rPr>
                    <w:t>LOW</w:t>
                  </w:r>
                </w:p>
              </w:tc>
              <w:tc>
                <w:tcPr>
                  <w:tcW w:w="2610" w:type="dxa"/>
                  <w:vMerge/>
                  <w:tcBorders>
                    <w:left w:val="single" w:sz="4" w:space="0" w:color="auto"/>
                    <w:right w:val="single" w:sz="4" w:space="0" w:color="auto"/>
                  </w:tcBorders>
                  <w:shd w:val="clear" w:color="auto" w:fill="auto"/>
                  <w:vAlign w:val="center"/>
                </w:tcPr>
                <w:p w14:paraId="7173EE50" w14:textId="77777777" w:rsidR="00E7496D" w:rsidRPr="007D0982" w:rsidRDefault="00E7496D" w:rsidP="00E7496D">
                  <w:pPr>
                    <w:spacing w:after="0" w:line="240" w:lineRule="auto"/>
                    <w:jc w:val="center"/>
                    <w:rPr>
                      <w:rFonts w:eastAsia="Times New Roman" w:cstheme="minorHAnsi"/>
                      <w:color w:val="000000"/>
                    </w:rPr>
                  </w:pPr>
                </w:p>
              </w:tc>
              <w:tc>
                <w:tcPr>
                  <w:tcW w:w="2160" w:type="dxa"/>
                  <w:tcBorders>
                    <w:top w:val="single" w:sz="4" w:space="0" w:color="auto"/>
                    <w:left w:val="single" w:sz="4" w:space="0" w:color="auto"/>
                    <w:bottom w:val="single" w:sz="4" w:space="0" w:color="auto"/>
                    <w:right w:val="single" w:sz="4" w:space="0" w:color="auto"/>
                  </w:tcBorders>
                </w:tcPr>
                <w:p w14:paraId="078A77C4" w14:textId="77777777" w:rsidR="00E7496D" w:rsidRPr="007D0982" w:rsidRDefault="00E7496D" w:rsidP="00E7496D">
                  <w:pPr>
                    <w:spacing w:after="0" w:line="240" w:lineRule="auto"/>
                    <w:jc w:val="center"/>
                    <w:rPr>
                      <w:rFonts w:eastAsia="Times New Roman" w:cstheme="minorHAnsi"/>
                      <w:color w:val="000000"/>
                    </w:rPr>
                  </w:pPr>
                  <w:r w:rsidRPr="007D0982">
                    <w:rPr>
                      <w:rFonts w:eastAsia="Times New Roman" w:cstheme="minorHAnsi"/>
                      <w:color w:val="000000"/>
                    </w:rPr>
                    <w:t xml:space="preserve">R&amp;R Township has reticulated water supply </w:t>
                  </w:r>
                </w:p>
              </w:tc>
              <w:tc>
                <w:tcPr>
                  <w:tcW w:w="4320" w:type="dxa"/>
                  <w:tcBorders>
                    <w:top w:val="single" w:sz="4" w:space="0" w:color="auto"/>
                    <w:left w:val="single" w:sz="4" w:space="0" w:color="auto"/>
                    <w:bottom w:val="single" w:sz="4" w:space="0" w:color="auto"/>
                    <w:right w:val="single" w:sz="4" w:space="0" w:color="auto"/>
                  </w:tcBorders>
                </w:tcPr>
                <w:p w14:paraId="662141B0" w14:textId="77777777" w:rsidR="00E7496D" w:rsidRPr="007D0982" w:rsidRDefault="00E7496D" w:rsidP="00E7496D">
                  <w:pPr>
                    <w:spacing w:after="0" w:line="240" w:lineRule="auto"/>
                    <w:jc w:val="center"/>
                    <w:rPr>
                      <w:rFonts w:eastAsia="Times New Roman" w:cstheme="minorHAnsi"/>
                      <w:color w:val="000000"/>
                    </w:rPr>
                  </w:pPr>
                  <w:r w:rsidRPr="007D0982">
                    <w:rPr>
                      <w:rFonts w:eastAsia="Times New Roman" w:cstheme="minorHAnsi"/>
                      <w:color w:val="000000"/>
                    </w:rPr>
                    <w:t>Nil</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14:paraId="24E1F294" w14:textId="77777777" w:rsidR="00E7496D" w:rsidRPr="007D0982" w:rsidRDefault="00E7496D" w:rsidP="00E7496D">
                  <w:pPr>
                    <w:spacing w:after="0" w:line="240" w:lineRule="auto"/>
                    <w:jc w:val="center"/>
                    <w:rPr>
                      <w:rFonts w:eastAsia="Times New Roman" w:cstheme="minorHAnsi"/>
                      <w:b/>
                      <w:bCs/>
                      <w:color w:val="000000"/>
                    </w:rPr>
                  </w:pPr>
                  <w:r w:rsidRPr="007D0982">
                    <w:rPr>
                      <w:rFonts w:cstheme="minorHAnsi"/>
                      <w:b/>
                      <w:bCs/>
                    </w:rPr>
                    <w:t>LOW</w:t>
                  </w:r>
                </w:p>
              </w:tc>
            </w:tr>
            <w:tr w:rsidR="00E7496D" w:rsidRPr="007D0982" w14:paraId="46BB9DF1" w14:textId="77777777" w:rsidTr="006628E6">
              <w:trPr>
                <w:trHeight w:val="315"/>
              </w:trPr>
              <w:tc>
                <w:tcPr>
                  <w:tcW w:w="3652" w:type="dxa"/>
                  <w:gridSpan w:val="2"/>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1FFF20B7" w14:textId="5930413F" w:rsidR="00E7496D" w:rsidRPr="007D0982" w:rsidRDefault="00E7496D" w:rsidP="00E7496D">
                  <w:pPr>
                    <w:spacing w:after="0" w:line="240" w:lineRule="auto"/>
                    <w:jc w:val="center"/>
                    <w:rPr>
                      <w:rFonts w:eastAsia="Times New Roman" w:cstheme="minorHAnsi"/>
                    </w:rPr>
                  </w:pPr>
                  <w:r w:rsidRPr="007D0982">
                    <w:rPr>
                      <w:rFonts w:eastAsia="Times New Roman" w:cstheme="minorHAnsi"/>
                      <w:b/>
                      <w:bCs/>
                      <w:color w:val="000000"/>
                    </w:rPr>
                    <w:t>Environment Protection</w:t>
                  </w:r>
                </w:p>
              </w:tc>
              <w:tc>
                <w:tcPr>
                  <w:tcW w:w="2610" w:type="dxa"/>
                  <w:vMerge/>
                  <w:tcBorders>
                    <w:left w:val="single" w:sz="4" w:space="0" w:color="auto"/>
                    <w:right w:val="single" w:sz="4" w:space="0" w:color="auto"/>
                  </w:tcBorders>
                  <w:shd w:val="clear" w:color="000000" w:fill="E7E6E6"/>
                  <w:vAlign w:val="center"/>
                </w:tcPr>
                <w:p w14:paraId="1996D623" w14:textId="77777777" w:rsidR="00E7496D" w:rsidRPr="007D0982" w:rsidRDefault="00E7496D" w:rsidP="00E7496D">
                  <w:pPr>
                    <w:spacing w:after="0" w:line="240" w:lineRule="auto"/>
                    <w:jc w:val="center"/>
                    <w:rPr>
                      <w:rFonts w:eastAsia="Times New Roman" w:cstheme="minorHAnsi"/>
                    </w:rPr>
                  </w:pPr>
                </w:p>
              </w:tc>
              <w:tc>
                <w:tcPr>
                  <w:tcW w:w="2160" w:type="dxa"/>
                  <w:tcBorders>
                    <w:top w:val="single" w:sz="4" w:space="0" w:color="auto"/>
                    <w:left w:val="single" w:sz="4" w:space="0" w:color="auto"/>
                    <w:bottom w:val="single" w:sz="4" w:space="0" w:color="auto"/>
                    <w:right w:val="single" w:sz="4" w:space="0" w:color="auto"/>
                  </w:tcBorders>
                  <w:shd w:val="clear" w:color="000000" w:fill="E7E6E6"/>
                </w:tcPr>
                <w:p w14:paraId="4AA1C565" w14:textId="77777777" w:rsidR="00E7496D" w:rsidRPr="007D0982" w:rsidRDefault="00E7496D" w:rsidP="00E7496D">
                  <w:pPr>
                    <w:spacing w:after="0" w:line="240" w:lineRule="auto"/>
                    <w:jc w:val="center"/>
                    <w:rPr>
                      <w:rFonts w:eastAsia="Times New Roman" w:cstheme="minorHAnsi"/>
                    </w:rPr>
                  </w:pPr>
                </w:p>
              </w:tc>
              <w:tc>
                <w:tcPr>
                  <w:tcW w:w="4320" w:type="dxa"/>
                  <w:tcBorders>
                    <w:top w:val="single" w:sz="4" w:space="0" w:color="auto"/>
                    <w:left w:val="single" w:sz="4" w:space="0" w:color="auto"/>
                    <w:bottom w:val="single" w:sz="4" w:space="0" w:color="auto"/>
                    <w:right w:val="single" w:sz="4" w:space="0" w:color="auto"/>
                  </w:tcBorders>
                  <w:shd w:val="clear" w:color="000000" w:fill="E7E6E6"/>
                </w:tcPr>
                <w:p w14:paraId="3B1E94E0" w14:textId="77777777" w:rsidR="00E7496D" w:rsidRPr="007D0982" w:rsidRDefault="00E7496D" w:rsidP="00E7496D">
                  <w:pPr>
                    <w:spacing w:after="0" w:line="240" w:lineRule="auto"/>
                    <w:jc w:val="center"/>
                    <w:rPr>
                      <w:rFonts w:eastAsia="Times New Roman" w:cstheme="minorHAnsi"/>
                    </w:rPr>
                  </w:pPr>
                </w:p>
              </w:tc>
              <w:tc>
                <w:tcPr>
                  <w:tcW w:w="1417" w:type="dxa"/>
                  <w:tcBorders>
                    <w:top w:val="single" w:sz="4" w:space="0" w:color="auto"/>
                    <w:left w:val="single" w:sz="4" w:space="0" w:color="auto"/>
                    <w:bottom w:val="single" w:sz="4" w:space="0" w:color="auto"/>
                    <w:right w:val="single" w:sz="4" w:space="0" w:color="auto"/>
                  </w:tcBorders>
                  <w:shd w:val="clear" w:color="000000" w:fill="E7E6E6"/>
                </w:tcPr>
                <w:p w14:paraId="1F421F68" w14:textId="77777777" w:rsidR="00E7496D" w:rsidRPr="007D0982" w:rsidRDefault="00E7496D" w:rsidP="00E7496D">
                  <w:pPr>
                    <w:spacing w:after="0" w:line="240" w:lineRule="auto"/>
                    <w:jc w:val="center"/>
                    <w:rPr>
                      <w:rFonts w:eastAsia="Times New Roman" w:cstheme="minorHAnsi"/>
                    </w:rPr>
                  </w:pPr>
                </w:p>
              </w:tc>
            </w:tr>
            <w:tr w:rsidR="00E7496D" w:rsidRPr="007D0982" w14:paraId="5B54E090" w14:textId="77777777" w:rsidTr="006628E6">
              <w:trPr>
                <w:trHeight w:val="300"/>
              </w:trPr>
              <w:tc>
                <w:tcPr>
                  <w:tcW w:w="1942" w:type="dxa"/>
                  <w:tcBorders>
                    <w:top w:val="nil"/>
                    <w:left w:val="single" w:sz="4" w:space="0" w:color="auto"/>
                    <w:bottom w:val="single" w:sz="4" w:space="0" w:color="auto"/>
                  </w:tcBorders>
                  <w:shd w:val="clear" w:color="auto" w:fill="auto"/>
                  <w:noWrap/>
                  <w:vAlign w:val="center"/>
                  <w:hideMark/>
                </w:tcPr>
                <w:p w14:paraId="26A6F321" w14:textId="77777777" w:rsidR="00E7496D" w:rsidRPr="007D0982" w:rsidRDefault="00E7496D" w:rsidP="00E7496D">
                  <w:pPr>
                    <w:spacing w:after="0" w:line="240" w:lineRule="auto"/>
                    <w:jc w:val="center"/>
                    <w:rPr>
                      <w:rFonts w:eastAsia="Times New Roman" w:cstheme="minorHAnsi"/>
                      <w:color w:val="000000"/>
                    </w:rPr>
                  </w:pPr>
                  <w:r w:rsidRPr="007D0982">
                    <w:rPr>
                      <w:rFonts w:eastAsia="Times New Roman" w:cstheme="minorHAnsi"/>
                      <w:color w:val="000000"/>
                    </w:rPr>
                    <w:t>Ecological degradation</w:t>
                  </w:r>
                </w:p>
              </w:tc>
              <w:tc>
                <w:tcPr>
                  <w:tcW w:w="1710" w:type="dxa"/>
                  <w:tcBorders>
                    <w:top w:val="single" w:sz="4" w:space="0" w:color="auto"/>
                    <w:left w:val="single" w:sz="4" w:space="0" w:color="auto"/>
                    <w:bottom w:val="single" w:sz="4" w:space="0" w:color="auto"/>
                  </w:tcBorders>
                  <w:shd w:val="clear" w:color="auto" w:fill="FFFF00"/>
                  <w:vAlign w:val="center"/>
                </w:tcPr>
                <w:p w14:paraId="6DCA04E3" w14:textId="77777777" w:rsidR="00E7496D" w:rsidRPr="007D0982" w:rsidRDefault="00E7496D" w:rsidP="00E7496D">
                  <w:pPr>
                    <w:spacing w:after="0" w:line="240" w:lineRule="auto"/>
                    <w:jc w:val="center"/>
                    <w:rPr>
                      <w:rFonts w:eastAsia="Times New Roman" w:cstheme="minorHAnsi"/>
                      <w:b/>
                      <w:bCs/>
                      <w:color w:val="000000"/>
                    </w:rPr>
                  </w:pPr>
                  <w:r w:rsidRPr="007D0982">
                    <w:rPr>
                      <w:rFonts w:eastAsia="Times New Roman" w:cstheme="minorHAnsi"/>
                      <w:b/>
                      <w:bCs/>
                      <w:color w:val="000000"/>
                    </w:rPr>
                    <w:t>MEDIUM</w:t>
                  </w:r>
                </w:p>
              </w:tc>
              <w:tc>
                <w:tcPr>
                  <w:tcW w:w="2610" w:type="dxa"/>
                  <w:vMerge/>
                  <w:tcBorders>
                    <w:left w:val="single" w:sz="4" w:space="0" w:color="auto"/>
                    <w:bottom w:val="single" w:sz="4" w:space="0" w:color="auto"/>
                    <w:right w:val="single" w:sz="4" w:space="0" w:color="auto"/>
                  </w:tcBorders>
                  <w:shd w:val="clear" w:color="auto" w:fill="auto"/>
                  <w:vAlign w:val="center"/>
                </w:tcPr>
                <w:p w14:paraId="7A2A78BD" w14:textId="77777777" w:rsidR="00E7496D" w:rsidRPr="007D0982" w:rsidRDefault="00E7496D" w:rsidP="00E7496D">
                  <w:pPr>
                    <w:spacing w:after="0" w:line="240" w:lineRule="auto"/>
                    <w:jc w:val="center"/>
                    <w:rPr>
                      <w:rFonts w:eastAsia="Times New Roman" w:cstheme="minorHAnsi"/>
                      <w:b/>
                      <w:bCs/>
                      <w:color w:val="000000"/>
                    </w:rPr>
                  </w:pPr>
                </w:p>
              </w:tc>
              <w:tc>
                <w:tcPr>
                  <w:tcW w:w="2160" w:type="dxa"/>
                  <w:tcBorders>
                    <w:top w:val="single" w:sz="4" w:space="0" w:color="auto"/>
                    <w:left w:val="single" w:sz="4" w:space="0" w:color="auto"/>
                    <w:bottom w:val="single" w:sz="4" w:space="0" w:color="auto"/>
                    <w:right w:val="single" w:sz="4" w:space="0" w:color="auto"/>
                  </w:tcBorders>
                </w:tcPr>
                <w:p w14:paraId="4A66E9AA" w14:textId="77777777" w:rsidR="00E7496D" w:rsidRPr="007D0982" w:rsidRDefault="00E7496D" w:rsidP="00E7496D">
                  <w:pPr>
                    <w:spacing w:after="0" w:line="240" w:lineRule="auto"/>
                    <w:jc w:val="center"/>
                    <w:rPr>
                      <w:rFonts w:eastAsia="Times New Roman" w:cstheme="minorHAnsi"/>
                      <w:color w:val="000000"/>
                    </w:rPr>
                  </w:pPr>
                  <w:r w:rsidRPr="007D0982">
                    <w:rPr>
                      <w:rFonts w:eastAsia="Times New Roman" w:cstheme="minorHAnsi"/>
                      <w:color w:val="000000"/>
                    </w:rPr>
                    <w:t>Proximity to Parkland and River</w:t>
                  </w:r>
                </w:p>
              </w:tc>
              <w:tc>
                <w:tcPr>
                  <w:tcW w:w="4320" w:type="dxa"/>
                  <w:tcBorders>
                    <w:top w:val="single" w:sz="4" w:space="0" w:color="auto"/>
                    <w:left w:val="single" w:sz="4" w:space="0" w:color="auto"/>
                    <w:bottom w:val="single" w:sz="4" w:space="0" w:color="auto"/>
                    <w:right w:val="single" w:sz="4" w:space="0" w:color="auto"/>
                  </w:tcBorders>
                </w:tcPr>
                <w:p w14:paraId="691EF419" w14:textId="564628CE" w:rsidR="00E7496D" w:rsidRPr="007D0982" w:rsidRDefault="00E7496D" w:rsidP="00E7496D">
                  <w:pPr>
                    <w:spacing w:after="0" w:line="240" w:lineRule="auto"/>
                    <w:jc w:val="center"/>
                    <w:rPr>
                      <w:rFonts w:eastAsia="Times New Roman" w:cstheme="minorHAnsi"/>
                      <w:color w:val="000000"/>
                    </w:rPr>
                  </w:pPr>
                  <w:r w:rsidRPr="007D0982">
                    <w:rPr>
                      <w:rFonts w:eastAsia="Times New Roman" w:cstheme="minorHAnsi"/>
                      <w:color w:val="000000"/>
                    </w:rPr>
                    <w:t xml:space="preserve">Nil - River is now protected from </w:t>
                  </w:r>
                  <w:r w:rsidR="002E7CFA">
                    <w:rPr>
                      <w:rFonts w:eastAsia="Times New Roman" w:cstheme="minorHAnsi"/>
                      <w:color w:val="000000"/>
                    </w:rPr>
                    <w:t xml:space="preserve">regular </w:t>
                  </w:r>
                  <w:r w:rsidRPr="007D0982">
                    <w:rPr>
                      <w:rFonts w:eastAsia="Times New Roman" w:cstheme="minorHAnsi"/>
                      <w:color w:val="000000"/>
                    </w:rPr>
                    <w:t>site stormwater run-off</w:t>
                  </w:r>
                  <w:r w:rsidR="002E7CFA">
                    <w:rPr>
                      <w:rFonts w:eastAsia="Times New Roman" w:cstheme="minorHAnsi"/>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tcPr>
                <w:p w14:paraId="63875F03" w14:textId="77777777" w:rsidR="00E7496D" w:rsidRPr="007D0982" w:rsidRDefault="00E7496D" w:rsidP="00E7496D">
                  <w:pPr>
                    <w:spacing w:after="0" w:line="240" w:lineRule="auto"/>
                    <w:jc w:val="center"/>
                    <w:rPr>
                      <w:rFonts w:eastAsia="Times New Roman" w:cstheme="minorHAnsi"/>
                      <w:b/>
                      <w:bCs/>
                      <w:color w:val="000000"/>
                    </w:rPr>
                  </w:pPr>
                  <w:r w:rsidRPr="007D0982">
                    <w:rPr>
                      <w:rFonts w:cstheme="minorHAnsi"/>
                      <w:b/>
                      <w:bCs/>
                    </w:rPr>
                    <w:t>LOW</w:t>
                  </w:r>
                </w:p>
              </w:tc>
            </w:tr>
          </w:tbl>
          <w:p w14:paraId="01FED473" w14:textId="77777777" w:rsidR="00E7496D" w:rsidRPr="007D0982" w:rsidRDefault="00E7496D" w:rsidP="00E7496D">
            <w:pPr>
              <w:rPr>
                <w:rFonts w:asciiTheme="minorHAnsi" w:hAnsiTheme="minorHAnsi" w:cstheme="minorHAnsi"/>
              </w:rPr>
            </w:pPr>
          </w:p>
        </w:tc>
      </w:tr>
      <w:tr w:rsidR="004E4421" w:rsidRPr="007D0982" w14:paraId="3E4B7D52" w14:textId="77777777" w:rsidTr="003D2762">
        <w:tc>
          <w:tcPr>
            <w:tcW w:w="14390" w:type="dxa"/>
            <w:gridSpan w:val="3"/>
          </w:tcPr>
          <w:p w14:paraId="0B32FE1E" w14:textId="77777777" w:rsidR="004E4421" w:rsidRPr="007D0982" w:rsidRDefault="004E4421" w:rsidP="005A0435">
            <w:pPr>
              <w:rPr>
                <w:rFonts w:asciiTheme="minorHAnsi" w:hAnsiTheme="minorHAnsi" w:cstheme="minorHAnsi"/>
              </w:rPr>
            </w:pPr>
          </w:p>
        </w:tc>
      </w:tr>
    </w:tbl>
    <w:p w14:paraId="1B7FBBAC" w14:textId="77777777" w:rsidR="00391940" w:rsidRDefault="00391940" w:rsidP="00391940"/>
    <w:p w14:paraId="30A934F6" w14:textId="77777777" w:rsidR="00E404D3" w:rsidRDefault="00E404D3" w:rsidP="00391940">
      <w:pPr>
        <w:sectPr w:rsidR="00E404D3" w:rsidSect="00E404D3">
          <w:pgSz w:w="15840" w:h="12240" w:orient="landscape"/>
          <w:pgMar w:top="720" w:right="720" w:bottom="720" w:left="720" w:header="720" w:footer="720" w:gutter="0"/>
          <w:cols w:space="720"/>
          <w:docGrid w:linePitch="360"/>
        </w:sectPr>
      </w:pPr>
    </w:p>
    <w:p w14:paraId="378D65B7" w14:textId="77777777" w:rsidR="00361271" w:rsidRDefault="00C56B3E" w:rsidP="002705A7">
      <w:pPr>
        <w:pStyle w:val="Appendix"/>
        <w:rPr>
          <w:b/>
          <w:bCs/>
          <w:sz w:val="28"/>
          <w:szCs w:val="28"/>
        </w:rPr>
      </w:pPr>
      <w:r w:rsidRPr="00962AAD">
        <w:rPr>
          <w:sz w:val="28"/>
          <w:szCs w:val="28"/>
        </w:rPr>
        <w:lastRenderedPageBreak/>
        <w:t xml:space="preserve"> </w:t>
      </w:r>
      <w:bookmarkStart w:id="202" w:name="_Ref69830994"/>
      <w:r w:rsidRPr="00962AAD">
        <w:rPr>
          <w:b/>
          <w:bCs/>
          <w:sz w:val="28"/>
          <w:szCs w:val="28"/>
        </w:rPr>
        <w:t xml:space="preserve">UPSS </w:t>
      </w:r>
      <w:r w:rsidR="00A25B0C">
        <w:rPr>
          <w:b/>
          <w:bCs/>
          <w:sz w:val="28"/>
          <w:szCs w:val="28"/>
        </w:rPr>
        <w:t xml:space="preserve">Compliance - </w:t>
      </w:r>
      <w:r w:rsidRPr="00962AAD">
        <w:rPr>
          <w:b/>
          <w:bCs/>
          <w:sz w:val="28"/>
          <w:szCs w:val="28"/>
        </w:rPr>
        <w:t>Standard Operating Process</w:t>
      </w:r>
      <w:bookmarkEnd w:id="202"/>
    </w:p>
    <w:p w14:paraId="26D40577" w14:textId="77777777" w:rsidR="00F22D2F" w:rsidRDefault="00F22D2F" w:rsidP="000D476C">
      <w:pPr>
        <w:pStyle w:val="Appendix"/>
        <w:numPr>
          <w:ilvl w:val="0"/>
          <w:numId w:val="0"/>
        </w:numPr>
        <w:ind w:left="720" w:hanging="360"/>
        <w:rPr>
          <w:sz w:val="28"/>
          <w:szCs w:val="28"/>
        </w:rPr>
      </w:pPr>
    </w:p>
    <w:p w14:paraId="50E1A8E2" w14:textId="181CE042" w:rsidR="000D476C" w:rsidRPr="000D476C" w:rsidRDefault="000D476C" w:rsidP="000D476C">
      <w:pPr>
        <w:pStyle w:val="Appendix"/>
        <w:numPr>
          <w:ilvl w:val="0"/>
          <w:numId w:val="0"/>
        </w:numPr>
        <w:ind w:left="720" w:hanging="360"/>
        <w:rPr>
          <w:sz w:val="28"/>
          <w:szCs w:val="28"/>
        </w:rPr>
      </w:pPr>
      <w:r>
        <w:rPr>
          <w:sz w:val="28"/>
          <w:szCs w:val="28"/>
        </w:rPr>
        <w:t>Contained in a separate document [</w:t>
      </w:r>
      <w:r w:rsidR="00F22D2F">
        <w:rPr>
          <w:sz w:val="28"/>
          <w:szCs w:val="28"/>
        </w:rPr>
        <w:t xml:space="preserve">Council workflow – </w:t>
      </w:r>
      <w:proofErr w:type="spellStart"/>
      <w:r w:rsidR="00F22D2F">
        <w:rPr>
          <w:sz w:val="28"/>
          <w:szCs w:val="28"/>
        </w:rPr>
        <w:t>SoP</w:t>
      </w:r>
      <w:proofErr w:type="spellEnd"/>
      <w:r w:rsidR="00F22D2F">
        <w:rPr>
          <w:sz w:val="28"/>
          <w:szCs w:val="28"/>
        </w:rPr>
        <w:t xml:space="preserve"> for UPSS Plan.doc]</w:t>
      </w:r>
    </w:p>
    <w:p w14:paraId="5ADC057E" w14:textId="77777777" w:rsidR="000D476C" w:rsidRDefault="000D476C" w:rsidP="000D476C">
      <w:pPr>
        <w:pStyle w:val="Appendix"/>
        <w:numPr>
          <w:ilvl w:val="0"/>
          <w:numId w:val="0"/>
        </w:numPr>
        <w:ind w:left="720" w:hanging="360"/>
        <w:rPr>
          <w:b/>
          <w:bCs/>
          <w:sz w:val="28"/>
          <w:szCs w:val="28"/>
        </w:rPr>
      </w:pPr>
    </w:p>
    <w:p w14:paraId="225015AF" w14:textId="7C18B4C6" w:rsidR="000D476C" w:rsidRPr="00962AAD" w:rsidRDefault="000D476C" w:rsidP="000D476C">
      <w:pPr>
        <w:pStyle w:val="Appendix"/>
        <w:numPr>
          <w:ilvl w:val="0"/>
          <w:numId w:val="0"/>
        </w:numPr>
        <w:ind w:left="720" w:hanging="360"/>
        <w:rPr>
          <w:b/>
          <w:bCs/>
          <w:sz w:val="28"/>
          <w:szCs w:val="28"/>
        </w:rPr>
        <w:sectPr w:rsidR="000D476C" w:rsidRPr="00962AAD" w:rsidSect="004E4B1D">
          <w:pgSz w:w="12240" w:h="15840"/>
          <w:pgMar w:top="720" w:right="720" w:bottom="720" w:left="720" w:header="720" w:footer="720" w:gutter="0"/>
          <w:cols w:space="720"/>
          <w:docGrid w:linePitch="360"/>
        </w:sectPr>
      </w:pPr>
    </w:p>
    <w:p w14:paraId="31448128" w14:textId="25977900" w:rsidR="00B76EC7" w:rsidRPr="006E4DDE" w:rsidRDefault="00456E38" w:rsidP="002705A7">
      <w:pPr>
        <w:pStyle w:val="Appendix"/>
        <w:rPr>
          <w:b/>
          <w:bCs/>
          <w:sz w:val="28"/>
          <w:szCs w:val="28"/>
        </w:rPr>
      </w:pPr>
      <w:bookmarkStart w:id="203" w:name="_Ref70325978"/>
      <w:bookmarkStart w:id="204" w:name="_Ref70322293"/>
      <w:r w:rsidRPr="006E4DDE">
        <w:rPr>
          <w:b/>
          <w:bCs/>
          <w:sz w:val="28"/>
          <w:szCs w:val="28"/>
        </w:rPr>
        <w:lastRenderedPageBreak/>
        <w:t>Case Stud</w:t>
      </w:r>
      <w:r w:rsidR="007E6E45" w:rsidRPr="006E4DDE">
        <w:rPr>
          <w:b/>
          <w:bCs/>
          <w:sz w:val="28"/>
          <w:szCs w:val="28"/>
        </w:rPr>
        <w:t>ies</w:t>
      </w:r>
      <w:r w:rsidRPr="006E4DDE">
        <w:rPr>
          <w:b/>
          <w:bCs/>
          <w:sz w:val="28"/>
          <w:szCs w:val="28"/>
        </w:rPr>
        <w:t xml:space="preserve"> </w:t>
      </w:r>
      <w:r w:rsidR="007E6E45" w:rsidRPr="006E4DDE">
        <w:rPr>
          <w:b/>
          <w:bCs/>
          <w:sz w:val="28"/>
          <w:szCs w:val="28"/>
        </w:rPr>
        <w:t xml:space="preserve">- </w:t>
      </w:r>
      <w:r w:rsidR="00AB6666" w:rsidRPr="006E4DDE">
        <w:rPr>
          <w:b/>
          <w:bCs/>
          <w:sz w:val="28"/>
          <w:szCs w:val="28"/>
        </w:rPr>
        <w:t>Vulnerability Assessment</w:t>
      </w:r>
      <w:bookmarkEnd w:id="203"/>
      <w:r w:rsidR="00AB6666" w:rsidRPr="006E4DDE">
        <w:rPr>
          <w:b/>
          <w:bCs/>
          <w:sz w:val="28"/>
          <w:szCs w:val="28"/>
        </w:rPr>
        <w:t xml:space="preserve"> </w:t>
      </w:r>
      <w:r w:rsidRPr="006E4DDE">
        <w:rPr>
          <w:b/>
          <w:bCs/>
          <w:sz w:val="28"/>
          <w:szCs w:val="28"/>
        </w:rPr>
        <w:t>Reports</w:t>
      </w:r>
    </w:p>
    <w:p w14:paraId="17068F47" w14:textId="77777777" w:rsidR="00F22D2F" w:rsidRDefault="00F22D2F" w:rsidP="00962AAD">
      <w:pPr>
        <w:pStyle w:val="Appendix"/>
        <w:numPr>
          <w:ilvl w:val="0"/>
          <w:numId w:val="0"/>
        </w:numPr>
        <w:ind w:left="720" w:hanging="360"/>
        <w:rPr>
          <w:sz w:val="28"/>
          <w:szCs w:val="28"/>
        </w:rPr>
      </w:pPr>
    </w:p>
    <w:p w14:paraId="40EDD482" w14:textId="6B988B35" w:rsidR="00962AAD" w:rsidRDefault="006E4DDE" w:rsidP="00962AAD">
      <w:pPr>
        <w:pStyle w:val="Appendix"/>
        <w:numPr>
          <w:ilvl w:val="0"/>
          <w:numId w:val="0"/>
        </w:numPr>
        <w:ind w:left="720" w:hanging="360"/>
        <w:rPr>
          <w:sz w:val="28"/>
          <w:szCs w:val="28"/>
        </w:rPr>
      </w:pPr>
      <w:r>
        <w:rPr>
          <w:sz w:val="28"/>
          <w:szCs w:val="28"/>
        </w:rPr>
        <w:t>(</w:t>
      </w:r>
      <w:proofErr w:type="gramStart"/>
      <w:r>
        <w:rPr>
          <w:sz w:val="28"/>
          <w:szCs w:val="28"/>
        </w:rPr>
        <w:t>see</w:t>
      </w:r>
      <w:proofErr w:type="gramEnd"/>
      <w:r>
        <w:rPr>
          <w:sz w:val="28"/>
          <w:szCs w:val="28"/>
        </w:rPr>
        <w:t xml:space="preserve"> VA-Hay Shire Council.pdf and VA-</w:t>
      </w:r>
      <w:proofErr w:type="spellStart"/>
      <w:r>
        <w:rPr>
          <w:sz w:val="28"/>
          <w:szCs w:val="28"/>
        </w:rPr>
        <w:t>Coolamon</w:t>
      </w:r>
      <w:proofErr w:type="spellEnd"/>
      <w:r>
        <w:rPr>
          <w:sz w:val="28"/>
          <w:szCs w:val="28"/>
        </w:rPr>
        <w:t xml:space="preserve"> Shire Council.pdf)</w:t>
      </w:r>
      <w:r w:rsidR="00962AAD" w:rsidRPr="0008525E">
        <w:rPr>
          <w:sz w:val="28"/>
          <w:szCs w:val="28"/>
        </w:rPr>
        <w:t xml:space="preserve"> </w:t>
      </w:r>
    </w:p>
    <w:p w14:paraId="7BEE5266" w14:textId="77777777" w:rsidR="00F22D2F" w:rsidRDefault="00F22D2F" w:rsidP="00962AAD">
      <w:pPr>
        <w:pStyle w:val="Appendix"/>
        <w:numPr>
          <w:ilvl w:val="0"/>
          <w:numId w:val="0"/>
        </w:numPr>
        <w:ind w:left="720" w:hanging="360"/>
        <w:rPr>
          <w:sz w:val="28"/>
          <w:szCs w:val="28"/>
        </w:rPr>
      </w:pPr>
    </w:p>
    <w:p w14:paraId="6D819492" w14:textId="7EFE46C8" w:rsidR="00F22D2F" w:rsidRPr="0008525E" w:rsidRDefault="00F22D2F" w:rsidP="00962AAD">
      <w:pPr>
        <w:pStyle w:val="Appendix"/>
        <w:numPr>
          <w:ilvl w:val="0"/>
          <w:numId w:val="0"/>
        </w:numPr>
        <w:ind w:left="720" w:hanging="360"/>
        <w:rPr>
          <w:sz w:val="28"/>
          <w:szCs w:val="28"/>
        </w:rPr>
        <w:sectPr w:rsidR="00F22D2F" w:rsidRPr="0008525E" w:rsidSect="004E4B1D">
          <w:pgSz w:w="12240" w:h="15840"/>
          <w:pgMar w:top="720" w:right="720" w:bottom="720" w:left="720" w:header="720" w:footer="720" w:gutter="0"/>
          <w:cols w:space="720"/>
          <w:docGrid w:linePitch="360"/>
        </w:sectPr>
      </w:pPr>
    </w:p>
    <w:p w14:paraId="6B6EBB2D" w14:textId="48C9D825" w:rsidR="00C55925" w:rsidRDefault="0097782A" w:rsidP="002705A7">
      <w:pPr>
        <w:pStyle w:val="Appendix"/>
        <w:rPr>
          <w:b/>
          <w:bCs/>
          <w:sz w:val="28"/>
          <w:szCs w:val="28"/>
        </w:rPr>
      </w:pPr>
      <w:r w:rsidRPr="00962AAD">
        <w:rPr>
          <w:b/>
          <w:bCs/>
          <w:sz w:val="28"/>
          <w:szCs w:val="28"/>
        </w:rPr>
        <w:lastRenderedPageBreak/>
        <w:t>Risk Ra</w:t>
      </w:r>
      <w:r w:rsidR="004544E1">
        <w:rPr>
          <w:b/>
          <w:bCs/>
          <w:sz w:val="28"/>
          <w:szCs w:val="28"/>
        </w:rPr>
        <w:t>ting</w:t>
      </w:r>
      <w:r w:rsidRPr="00962AAD">
        <w:rPr>
          <w:b/>
          <w:bCs/>
          <w:sz w:val="28"/>
          <w:szCs w:val="28"/>
        </w:rPr>
        <w:t xml:space="preserve"> </w:t>
      </w:r>
      <w:r w:rsidR="00AB7881">
        <w:rPr>
          <w:b/>
          <w:bCs/>
          <w:sz w:val="28"/>
          <w:szCs w:val="28"/>
        </w:rPr>
        <w:t>Tables</w:t>
      </w:r>
    </w:p>
    <w:p w14:paraId="7E1C0948" w14:textId="77777777" w:rsidR="001D44C9" w:rsidRDefault="001D44C9" w:rsidP="00962AAD">
      <w:pPr>
        <w:pStyle w:val="Appendix"/>
        <w:numPr>
          <w:ilvl w:val="0"/>
          <w:numId w:val="0"/>
        </w:numPr>
        <w:ind w:left="360"/>
        <w:rPr>
          <w:sz w:val="28"/>
          <w:szCs w:val="28"/>
        </w:rPr>
      </w:pPr>
    </w:p>
    <w:p w14:paraId="583A7AA1" w14:textId="2E4FB40D" w:rsidR="001D44C9" w:rsidRDefault="001D44C9" w:rsidP="00962AAD">
      <w:pPr>
        <w:pStyle w:val="Appendix"/>
        <w:numPr>
          <w:ilvl w:val="0"/>
          <w:numId w:val="0"/>
        </w:numPr>
        <w:ind w:left="360"/>
        <w:rPr>
          <w:sz w:val="28"/>
          <w:szCs w:val="28"/>
        </w:rPr>
      </w:pPr>
      <w:r>
        <w:rPr>
          <w:sz w:val="28"/>
          <w:szCs w:val="28"/>
        </w:rPr>
        <w:t>Appendix 3 contains the following tables:</w:t>
      </w:r>
    </w:p>
    <w:p w14:paraId="6F604480" w14:textId="427B621D" w:rsidR="001D44C9" w:rsidRPr="006E4DDE" w:rsidRDefault="001D44C9" w:rsidP="00DA5B77">
      <w:pPr>
        <w:pStyle w:val="Appendix"/>
        <w:numPr>
          <w:ilvl w:val="0"/>
          <w:numId w:val="30"/>
        </w:numPr>
        <w:rPr>
          <w:sz w:val="28"/>
          <w:szCs w:val="28"/>
        </w:rPr>
      </w:pPr>
      <w:r w:rsidRPr="006E4DDE">
        <w:rPr>
          <w:sz w:val="28"/>
          <w:szCs w:val="28"/>
        </w:rPr>
        <w:t>List of UPSS Sites (as of 1 December 2021)</w:t>
      </w:r>
      <w:r w:rsidR="00BF40F1" w:rsidRPr="006E4DDE">
        <w:rPr>
          <w:sz w:val="28"/>
          <w:szCs w:val="28"/>
        </w:rPr>
        <w:t xml:space="preserve"> and commentary on the compliance risk assessment</w:t>
      </w:r>
      <w:r w:rsidR="004544E1" w:rsidRPr="006E4DDE">
        <w:rPr>
          <w:sz w:val="28"/>
          <w:szCs w:val="28"/>
        </w:rPr>
        <w:t xml:space="preserve"> undertaken for each site</w:t>
      </w:r>
      <w:r w:rsidR="00816803" w:rsidRPr="006E4DDE">
        <w:rPr>
          <w:sz w:val="28"/>
          <w:szCs w:val="28"/>
        </w:rPr>
        <w:t>,</w:t>
      </w:r>
    </w:p>
    <w:p w14:paraId="1AEF71A3" w14:textId="77777777" w:rsidR="00816803" w:rsidRPr="006E4DDE" w:rsidRDefault="006C1AD8" w:rsidP="00DA5B77">
      <w:pPr>
        <w:pStyle w:val="Appendix"/>
        <w:numPr>
          <w:ilvl w:val="0"/>
          <w:numId w:val="30"/>
        </w:numPr>
        <w:rPr>
          <w:sz w:val="28"/>
          <w:szCs w:val="28"/>
        </w:rPr>
      </w:pPr>
      <w:r w:rsidRPr="006E4DDE">
        <w:rPr>
          <w:sz w:val="28"/>
          <w:szCs w:val="28"/>
        </w:rPr>
        <w:t xml:space="preserve">Likelihood </w:t>
      </w:r>
      <w:r w:rsidR="00FA79B7" w:rsidRPr="006E4DDE">
        <w:rPr>
          <w:sz w:val="28"/>
          <w:szCs w:val="28"/>
        </w:rPr>
        <w:t xml:space="preserve">and Consequence </w:t>
      </w:r>
      <w:r w:rsidRPr="006E4DDE">
        <w:rPr>
          <w:sz w:val="28"/>
          <w:szCs w:val="28"/>
        </w:rPr>
        <w:t xml:space="preserve">risk assessment tables </w:t>
      </w:r>
      <w:r w:rsidR="00FA79B7" w:rsidRPr="006E4DDE">
        <w:rPr>
          <w:sz w:val="28"/>
          <w:szCs w:val="28"/>
        </w:rPr>
        <w:t>for sites with compliance risk rating of ‘high’</w:t>
      </w:r>
      <w:r w:rsidR="00816803" w:rsidRPr="006E4DDE">
        <w:rPr>
          <w:sz w:val="28"/>
          <w:szCs w:val="28"/>
        </w:rPr>
        <w:t>,</w:t>
      </w:r>
    </w:p>
    <w:p w14:paraId="06E71F16" w14:textId="77777777" w:rsidR="00C50B8E" w:rsidRDefault="00816803" w:rsidP="00DA5B77">
      <w:pPr>
        <w:pStyle w:val="Appendix"/>
        <w:numPr>
          <w:ilvl w:val="0"/>
          <w:numId w:val="30"/>
        </w:numPr>
        <w:rPr>
          <w:sz w:val="28"/>
          <w:szCs w:val="28"/>
        </w:rPr>
      </w:pPr>
      <w:r>
        <w:rPr>
          <w:sz w:val="28"/>
          <w:szCs w:val="28"/>
        </w:rPr>
        <w:t>Critical risk drivers and mitigation measures</w:t>
      </w:r>
      <w:r w:rsidR="00C50B8E">
        <w:rPr>
          <w:sz w:val="28"/>
          <w:szCs w:val="28"/>
        </w:rPr>
        <w:t xml:space="preserve"> for the following sites:</w:t>
      </w:r>
    </w:p>
    <w:p w14:paraId="596E867F" w14:textId="248032B1" w:rsidR="006E4DDE" w:rsidRDefault="006E4DDE" w:rsidP="00DA5B77">
      <w:pPr>
        <w:pStyle w:val="Appendix"/>
        <w:numPr>
          <w:ilvl w:val="1"/>
          <w:numId w:val="30"/>
        </w:numPr>
        <w:rPr>
          <w:sz w:val="28"/>
          <w:szCs w:val="28"/>
          <w:highlight w:val="yellow"/>
        </w:rPr>
      </w:pPr>
      <w:r>
        <w:rPr>
          <w:sz w:val="28"/>
          <w:szCs w:val="28"/>
          <w:highlight w:val="yellow"/>
        </w:rPr>
        <w:t>List of sites whose compliance risk rating was determined to be ‘high’ (</w:t>
      </w:r>
      <w:proofErr w:type="gramStart"/>
      <w:r>
        <w:rPr>
          <w:sz w:val="28"/>
          <w:szCs w:val="28"/>
          <w:highlight w:val="yellow"/>
        </w:rPr>
        <w:t>i.e.</w:t>
      </w:r>
      <w:proofErr w:type="gramEnd"/>
      <w:r>
        <w:rPr>
          <w:sz w:val="28"/>
          <w:szCs w:val="28"/>
          <w:highlight w:val="yellow"/>
        </w:rPr>
        <w:t xml:space="preserve"> this rating was derived from an assessment of responses received to the environmental compliance self-evaluation survey) </w:t>
      </w:r>
    </w:p>
    <w:p w14:paraId="7B901B11" w14:textId="77777777" w:rsidR="001D44C9" w:rsidRDefault="001D44C9" w:rsidP="00962AAD">
      <w:pPr>
        <w:pStyle w:val="Appendix"/>
        <w:numPr>
          <w:ilvl w:val="0"/>
          <w:numId w:val="0"/>
        </w:numPr>
        <w:ind w:left="360"/>
        <w:rPr>
          <w:sz w:val="28"/>
          <w:szCs w:val="28"/>
        </w:rPr>
      </w:pPr>
    </w:p>
    <w:p w14:paraId="58CC0875" w14:textId="5B30D60A" w:rsidR="001D44C9" w:rsidRDefault="001D44C9" w:rsidP="00962AAD">
      <w:pPr>
        <w:pStyle w:val="Appendix"/>
        <w:numPr>
          <w:ilvl w:val="0"/>
          <w:numId w:val="0"/>
        </w:numPr>
        <w:ind w:left="360"/>
        <w:rPr>
          <w:sz w:val="28"/>
          <w:szCs w:val="28"/>
        </w:rPr>
        <w:sectPr w:rsidR="001D44C9" w:rsidSect="004E4B1D">
          <w:pgSz w:w="12240" w:h="15840"/>
          <w:pgMar w:top="720" w:right="720" w:bottom="720" w:left="720" w:header="720" w:footer="720" w:gutter="0"/>
          <w:cols w:space="720"/>
          <w:docGrid w:linePitch="360"/>
        </w:sectPr>
      </w:pPr>
    </w:p>
    <w:p w14:paraId="75F3E508" w14:textId="273CD7E6" w:rsidR="00962AAD" w:rsidRDefault="00F22D2F" w:rsidP="00962AAD">
      <w:pPr>
        <w:pStyle w:val="Appendix"/>
        <w:numPr>
          <w:ilvl w:val="0"/>
          <w:numId w:val="0"/>
        </w:numPr>
        <w:ind w:left="360"/>
        <w:rPr>
          <w:sz w:val="28"/>
          <w:szCs w:val="28"/>
        </w:rPr>
      </w:pPr>
      <w:r w:rsidRPr="005E2704">
        <w:rPr>
          <w:b/>
          <w:bCs/>
          <w:sz w:val="28"/>
          <w:szCs w:val="28"/>
          <w:u w:val="single"/>
        </w:rPr>
        <w:lastRenderedPageBreak/>
        <w:t>UPSS Sites (as of 1 December 2021)</w:t>
      </w:r>
    </w:p>
    <w:p w14:paraId="66E1B5EB" w14:textId="1D561BD0" w:rsidR="006E4DDE" w:rsidRPr="005E2704" w:rsidRDefault="006E4DDE" w:rsidP="00962AAD">
      <w:pPr>
        <w:pStyle w:val="Appendix"/>
        <w:numPr>
          <w:ilvl w:val="0"/>
          <w:numId w:val="0"/>
        </w:numPr>
        <w:ind w:left="360"/>
        <w:rPr>
          <w:i/>
          <w:iCs/>
          <w:sz w:val="28"/>
          <w:szCs w:val="28"/>
        </w:rPr>
      </w:pPr>
      <w:r w:rsidRPr="005E2704">
        <w:rPr>
          <w:i/>
          <w:iCs/>
          <w:sz w:val="28"/>
          <w:szCs w:val="28"/>
        </w:rPr>
        <w:t>Populate the table below with the required information. This information can be obtained from responses to the environmental compliance self-evaluation survey.  A record should be created for those sites that did not provide a response to this survey.</w:t>
      </w:r>
    </w:p>
    <w:tbl>
      <w:tblPr>
        <w:tblW w:w="13179" w:type="dxa"/>
        <w:tblLook w:val="04A0" w:firstRow="1" w:lastRow="0" w:firstColumn="1" w:lastColumn="0" w:noHBand="0" w:noVBand="1"/>
      </w:tblPr>
      <w:tblGrid>
        <w:gridCol w:w="622"/>
        <w:gridCol w:w="649"/>
        <w:gridCol w:w="593"/>
        <w:gridCol w:w="858"/>
        <w:gridCol w:w="991"/>
        <w:gridCol w:w="926"/>
        <w:gridCol w:w="723"/>
        <w:gridCol w:w="2289"/>
        <w:gridCol w:w="1700"/>
        <w:gridCol w:w="1134"/>
        <w:gridCol w:w="736"/>
        <w:gridCol w:w="1973"/>
      </w:tblGrid>
      <w:tr w:rsidR="00BF40F1" w:rsidRPr="00BF40F1" w14:paraId="529A6766" w14:textId="5376B284" w:rsidTr="00BF40F1">
        <w:trPr>
          <w:trHeight w:val="300"/>
          <w:tblHeader/>
        </w:trPr>
        <w:tc>
          <w:tcPr>
            <w:tcW w:w="9351" w:type="dxa"/>
            <w:gridSpan w:val="9"/>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14:paraId="6B778C11" w14:textId="77777777" w:rsidR="00D75C1B" w:rsidRPr="001D44C9" w:rsidRDefault="00D75C1B" w:rsidP="001D44C9">
            <w:pPr>
              <w:spacing w:after="0" w:line="240" w:lineRule="auto"/>
              <w:jc w:val="center"/>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Property Information</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BAB49C6" w14:textId="4CA7DAC8" w:rsidR="00D75C1B" w:rsidRPr="00BF40F1" w:rsidRDefault="00D75C1B" w:rsidP="001D44C9">
            <w:pPr>
              <w:spacing w:after="0" w:line="240" w:lineRule="auto"/>
              <w:jc w:val="center"/>
              <w:rPr>
                <w:rFonts w:eastAsia="Times New Roman" w:cstheme="minorHAnsi"/>
                <w:b/>
                <w:bCs/>
                <w:color w:val="FFFFFF" w:themeColor="background1"/>
                <w:sz w:val="20"/>
                <w:szCs w:val="20"/>
                <w:lang w:val="en-AU" w:eastAsia="en-AU"/>
              </w:rPr>
            </w:pPr>
            <w:r w:rsidRPr="00BF40F1">
              <w:rPr>
                <w:rFonts w:eastAsia="Times New Roman" w:cstheme="minorHAnsi"/>
                <w:b/>
                <w:bCs/>
                <w:color w:val="FFFFFF" w:themeColor="background1"/>
                <w:sz w:val="20"/>
                <w:szCs w:val="20"/>
                <w:lang w:val="en-AU" w:eastAsia="en-AU"/>
              </w:rPr>
              <w:t>UPSS Infrastructure</w:t>
            </w:r>
          </w:p>
        </w:tc>
      </w:tr>
      <w:tr w:rsidR="00BF40F1" w:rsidRPr="00BF40F1" w14:paraId="0FA98E40" w14:textId="4539DFE9" w:rsidTr="00BF40F1">
        <w:trPr>
          <w:trHeight w:val="300"/>
          <w:tblHeader/>
        </w:trPr>
        <w:tc>
          <w:tcPr>
            <w:tcW w:w="1864"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87DA281" w14:textId="77777777" w:rsidR="00D75C1B" w:rsidRPr="001D44C9" w:rsidRDefault="00D75C1B" w:rsidP="001D44C9">
            <w:pPr>
              <w:spacing w:after="0" w:line="240" w:lineRule="auto"/>
              <w:jc w:val="center"/>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Lot</w:t>
            </w:r>
          </w:p>
        </w:tc>
        <w:tc>
          <w:tcPr>
            <w:tcW w:w="858" w:type="dxa"/>
            <w:tcBorders>
              <w:top w:val="nil"/>
              <w:left w:val="nil"/>
              <w:bottom w:val="single" w:sz="4" w:space="0" w:color="auto"/>
              <w:right w:val="single" w:sz="4" w:space="0" w:color="auto"/>
            </w:tcBorders>
            <w:shd w:val="clear" w:color="auto" w:fill="A6A6A6" w:themeFill="background1" w:themeFillShade="A6"/>
            <w:hideMark/>
          </w:tcPr>
          <w:p w14:paraId="56CFD84C" w14:textId="77777777" w:rsidR="00D75C1B" w:rsidRPr="001D44C9" w:rsidRDefault="00D75C1B" w:rsidP="001D44C9">
            <w:pPr>
              <w:spacing w:after="0" w:line="240" w:lineRule="auto"/>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Section</w:t>
            </w:r>
          </w:p>
        </w:tc>
        <w:tc>
          <w:tcPr>
            <w:tcW w:w="991" w:type="dxa"/>
            <w:tcBorders>
              <w:top w:val="nil"/>
              <w:left w:val="nil"/>
              <w:bottom w:val="single" w:sz="4" w:space="0" w:color="auto"/>
              <w:right w:val="single" w:sz="4" w:space="0" w:color="auto"/>
            </w:tcBorders>
            <w:shd w:val="clear" w:color="auto" w:fill="A6A6A6" w:themeFill="background1" w:themeFillShade="A6"/>
            <w:hideMark/>
          </w:tcPr>
          <w:p w14:paraId="7EA9C69A" w14:textId="77777777" w:rsidR="00D75C1B" w:rsidRPr="001D44C9" w:rsidRDefault="00D75C1B" w:rsidP="001D44C9">
            <w:pPr>
              <w:spacing w:after="0" w:line="240" w:lineRule="auto"/>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DP</w:t>
            </w:r>
          </w:p>
        </w:tc>
        <w:tc>
          <w:tcPr>
            <w:tcW w:w="1649" w:type="dxa"/>
            <w:gridSpan w:val="2"/>
            <w:tcBorders>
              <w:top w:val="single" w:sz="4" w:space="0" w:color="auto"/>
              <w:left w:val="nil"/>
              <w:bottom w:val="single" w:sz="4" w:space="0" w:color="auto"/>
              <w:right w:val="single" w:sz="4" w:space="0" w:color="000000"/>
            </w:tcBorders>
            <w:shd w:val="clear" w:color="auto" w:fill="A6A6A6" w:themeFill="background1" w:themeFillShade="A6"/>
            <w:hideMark/>
          </w:tcPr>
          <w:p w14:paraId="523510D5" w14:textId="77777777" w:rsidR="00D75C1B" w:rsidRPr="001D44C9" w:rsidRDefault="00D75C1B" w:rsidP="001D44C9">
            <w:pPr>
              <w:spacing w:after="0" w:line="240" w:lineRule="auto"/>
              <w:jc w:val="center"/>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Parcel</w:t>
            </w:r>
          </w:p>
        </w:tc>
        <w:tc>
          <w:tcPr>
            <w:tcW w:w="2289" w:type="dxa"/>
            <w:tcBorders>
              <w:top w:val="nil"/>
              <w:left w:val="nil"/>
              <w:bottom w:val="single" w:sz="4" w:space="0" w:color="auto"/>
              <w:right w:val="single" w:sz="4" w:space="0" w:color="auto"/>
            </w:tcBorders>
            <w:shd w:val="clear" w:color="auto" w:fill="A6A6A6" w:themeFill="background1" w:themeFillShade="A6"/>
            <w:hideMark/>
          </w:tcPr>
          <w:p w14:paraId="58D3A434" w14:textId="77777777" w:rsidR="00D75C1B" w:rsidRPr="001D44C9" w:rsidRDefault="00D75C1B" w:rsidP="001D44C9">
            <w:pPr>
              <w:spacing w:after="0" w:line="240" w:lineRule="auto"/>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Address</w:t>
            </w:r>
          </w:p>
        </w:tc>
        <w:tc>
          <w:tcPr>
            <w:tcW w:w="1700" w:type="dxa"/>
            <w:tcBorders>
              <w:top w:val="nil"/>
              <w:left w:val="nil"/>
              <w:bottom w:val="single" w:sz="4" w:space="0" w:color="auto"/>
              <w:right w:val="single" w:sz="4" w:space="0" w:color="auto"/>
            </w:tcBorders>
            <w:shd w:val="clear" w:color="auto" w:fill="A6A6A6" w:themeFill="background1" w:themeFillShade="A6"/>
            <w:hideMark/>
          </w:tcPr>
          <w:p w14:paraId="4A4F3D26" w14:textId="77777777" w:rsidR="00D75C1B" w:rsidRPr="001D44C9" w:rsidRDefault="00D75C1B" w:rsidP="001D44C9">
            <w:pPr>
              <w:spacing w:after="0" w:line="240" w:lineRule="auto"/>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Site Name</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E9C7F9" w14:textId="3574CAA1" w:rsidR="00D75C1B" w:rsidRPr="001D44C9" w:rsidRDefault="00D75C1B" w:rsidP="001D44C9">
            <w:pPr>
              <w:spacing w:after="0" w:line="240" w:lineRule="auto"/>
              <w:rPr>
                <w:rFonts w:eastAsia="Times New Roman" w:cstheme="minorHAnsi"/>
                <w:b/>
                <w:bCs/>
                <w:color w:val="FFFFFF" w:themeColor="background1"/>
                <w:sz w:val="20"/>
                <w:szCs w:val="20"/>
                <w:lang w:val="en-AU" w:eastAsia="en-AU"/>
              </w:rPr>
            </w:pPr>
            <w:r w:rsidRPr="00BF40F1">
              <w:rPr>
                <w:rFonts w:eastAsia="Times New Roman" w:cstheme="minorHAnsi"/>
                <w:b/>
                <w:bCs/>
                <w:color w:val="FFFFFF" w:themeColor="background1"/>
                <w:sz w:val="20"/>
                <w:szCs w:val="20"/>
                <w:lang w:val="en-AU" w:eastAsia="en-AU"/>
              </w:rPr>
              <w:t>No. Tanks</w:t>
            </w:r>
          </w:p>
        </w:tc>
        <w:tc>
          <w:tcPr>
            <w:tcW w:w="179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7FD58F3" w14:textId="5B1986CE" w:rsidR="00D75C1B" w:rsidRPr="00BF40F1" w:rsidRDefault="00D75C1B" w:rsidP="001D44C9">
            <w:pPr>
              <w:spacing w:after="0" w:line="240" w:lineRule="auto"/>
              <w:rPr>
                <w:rFonts w:eastAsia="Times New Roman" w:cstheme="minorHAnsi"/>
                <w:b/>
                <w:bCs/>
                <w:color w:val="FFFFFF" w:themeColor="background1"/>
                <w:sz w:val="20"/>
                <w:szCs w:val="20"/>
                <w:lang w:val="en-AU" w:eastAsia="en-AU"/>
              </w:rPr>
            </w:pPr>
            <w:r w:rsidRPr="00BF40F1">
              <w:rPr>
                <w:rFonts w:eastAsia="Times New Roman" w:cstheme="minorHAnsi"/>
                <w:b/>
                <w:bCs/>
                <w:color w:val="FFFFFF" w:themeColor="background1"/>
                <w:sz w:val="20"/>
                <w:szCs w:val="20"/>
                <w:lang w:val="en-AU" w:eastAsia="en-AU"/>
              </w:rPr>
              <w:t>Status</w:t>
            </w:r>
          </w:p>
        </w:tc>
        <w:tc>
          <w:tcPr>
            <w:tcW w:w="90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4FC336" w14:textId="706267B4" w:rsidR="00D75C1B" w:rsidRPr="00BF40F1" w:rsidRDefault="00D75C1B" w:rsidP="001D44C9">
            <w:pPr>
              <w:spacing w:after="0" w:line="240" w:lineRule="auto"/>
              <w:rPr>
                <w:rFonts w:eastAsia="Times New Roman" w:cstheme="minorHAnsi"/>
                <w:b/>
                <w:bCs/>
                <w:color w:val="FFFFFF" w:themeColor="background1"/>
                <w:sz w:val="20"/>
                <w:szCs w:val="20"/>
                <w:lang w:val="en-AU" w:eastAsia="en-AU"/>
              </w:rPr>
            </w:pPr>
            <w:r w:rsidRPr="00BF40F1">
              <w:rPr>
                <w:rFonts w:eastAsia="Times New Roman" w:cstheme="minorHAnsi"/>
                <w:b/>
                <w:bCs/>
                <w:color w:val="FFFFFF" w:themeColor="background1"/>
                <w:sz w:val="20"/>
                <w:szCs w:val="20"/>
                <w:lang w:val="en-AU" w:eastAsia="en-AU"/>
              </w:rPr>
              <w:t>Risk</w:t>
            </w:r>
          </w:p>
        </w:tc>
      </w:tr>
      <w:tr w:rsidR="00D75C1B" w:rsidRPr="001D44C9" w14:paraId="6FB0314E" w14:textId="0700D918" w:rsidTr="00B40849">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hideMark/>
          </w:tcPr>
          <w:p w14:paraId="76C2EB36" w14:textId="77777777" w:rsidR="00D75C1B" w:rsidRPr="001D44C9" w:rsidRDefault="00D75C1B" w:rsidP="001D44C9">
            <w:pPr>
              <w:spacing w:after="0" w:line="240" w:lineRule="auto"/>
              <w:jc w:val="right"/>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5</w:t>
            </w:r>
          </w:p>
        </w:tc>
        <w:tc>
          <w:tcPr>
            <w:tcW w:w="649" w:type="dxa"/>
            <w:tcBorders>
              <w:top w:val="nil"/>
              <w:left w:val="nil"/>
              <w:bottom w:val="single" w:sz="4" w:space="0" w:color="auto"/>
              <w:right w:val="single" w:sz="4" w:space="0" w:color="auto"/>
            </w:tcBorders>
            <w:shd w:val="clear" w:color="auto" w:fill="auto"/>
            <w:noWrap/>
            <w:vAlign w:val="bottom"/>
            <w:hideMark/>
          </w:tcPr>
          <w:p w14:paraId="2EC67F23" w14:textId="77777777" w:rsidR="00D75C1B" w:rsidRPr="001D44C9" w:rsidRDefault="00D75C1B" w:rsidP="001D44C9">
            <w:pPr>
              <w:spacing w:after="0" w:line="240" w:lineRule="auto"/>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 </w:t>
            </w:r>
          </w:p>
        </w:tc>
        <w:tc>
          <w:tcPr>
            <w:tcW w:w="593" w:type="dxa"/>
            <w:tcBorders>
              <w:top w:val="nil"/>
              <w:left w:val="nil"/>
              <w:bottom w:val="single" w:sz="4" w:space="0" w:color="auto"/>
              <w:right w:val="single" w:sz="4" w:space="0" w:color="auto"/>
            </w:tcBorders>
            <w:shd w:val="clear" w:color="auto" w:fill="auto"/>
            <w:noWrap/>
            <w:vAlign w:val="bottom"/>
            <w:hideMark/>
          </w:tcPr>
          <w:p w14:paraId="100839C2" w14:textId="77777777" w:rsidR="00D75C1B" w:rsidRPr="001D44C9" w:rsidRDefault="00D75C1B" w:rsidP="001D44C9">
            <w:pPr>
              <w:spacing w:after="0" w:line="240" w:lineRule="auto"/>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 </w:t>
            </w:r>
          </w:p>
        </w:tc>
        <w:tc>
          <w:tcPr>
            <w:tcW w:w="858" w:type="dxa"/>
            <w:tcBorders>
              <w:top w:val="nil"/>
              <w:left w:val="nil"/>
              <w:bottom w:val="single" w:sz="4" w:space="0" w:color="auto"/>
              <w:right w:val="single" w:sz="4" w:space="0" w:color="auto"/>
            </w:tcBorders>
            <w:shd w:val="clear" w:color="auto" w:fill="auto"/>
            <w:noWrap/>
            <w:vAlign w:val="bottom"/>
            <w:hideMark/>
          </w:tcPr>
          <w:p w14:paraId="269C8B5D" w14:textId="77777777" w:rsidR="00D75C1B" w:rsidRPr="001D44C9" w:rsidRDefault="00D75C1B" w:rsidP="001D44C9">
            <w:pPr>
              <w:spacing w:after="0" w:line="240" w:lineRule="auto"/>
              <w:jc w:val="right"/>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12</w:t>
            </w:r>
          </w:p>
        </w:tc>
        <w:tc>
          <w:tcPr>
            <w:tcW w:w="991" w:type="dxa"/>
            <w:tcBorders>
              <w:top w:val="nil"/>
              <w:left w:val="nil"/>
              <w:bottom w:val="single" w:sz="4" w:space="0" w:color="auto"/>
              <w:right w:val="single" w:sz="4" w:space="0" w:color="auto"/>
            </w:tcBorders>
            <w:shd w:val="clear" w:color="auto" w:fill="auto"/>
            <w:noWrap/>
            <w:vAlign w:val="bottom"/>
            <w:hideMark/>
          </w:tcPr>
          <w:p w14:paraId="5E9B37FD" w14:textId="77777777" w:rsidR="00D75C1B" w:rsidRPr="001D44C9" w:rsidRDefault="00D75C1B" w:rsidP="001D44C9">
            <w:pPr>
              <w:spacing w:after="0" w:line="240" w:lineRule="auto"/>
              <w:jc w:val="right"/>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758606</w:t>
            </w:r>
          </w:p>
        </w:tc>
        <w:tc>
          <w:tcPr>
            <w:tcW w:w="926" w:type="dxa"/>
            <w:tcBorders>
              <w:top w:val="nil"/>
              <w:left w:val="nil"/>
              <w:bottom w:val="single" w:sz="4" w:space="0" w:color="auto"/>
              <w:right w:val="single" w:sz="4" w:space="0" w:color="auto"/>
            </w:tcBorders>
            <w:shd w:val="clear" w:color="auto" w:fill="auto"/>
            <w:noWrap/>
            <w:vAlign w:val="bottom"/>
            <w:hideMark/>
          </w:tcPr>
          <w:p w14:paraId="03BFD083" w14:textId="77777777" w:rsidR="00D75C1B" w:rsidRPr="001D44C9" w:rsidRDefault="00D75C1B" w:rsidP="001D44C9">
            <w:pPr>
              <w:spacing w:after="0" w:line="240" w:lineRule="auto"/>
              <w:jc w:val="right"/>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1299</w:t>
            </w:r>
          </w:p>
        </w:tc>
        <w:tc>
          <w:tcPr>
            <w:tcW w:w="723" w:type="dxa"/>
            <w:tcBorders>
              <w:top w:val="nil"/>
              <w:left w:val="nil"/>
              <w:bottom w:val="single" w:sz="4" w:space="0" w:color="auto"/>
              <w:right w:val="single" w:sz="4" w:space="0" w:color="auto"/>
            </w:tcBorders>
            <w:shd w:val="clear" w:color="auto" w:fill="auto"/>
            <w:noWrap/>
            <w:vAlign w:val="bottom"/>
            <w:hideMark/>
          </w:tcPr>
          <w:p w14:paraId="70AEDEC5" w14:textId="77777777" w:rsidR="00D75C1B" w:rsidRPr="001D44C9" w:rsidRDefault="00D75C1B" w:rsidP="001D44C9">
            <w:pPr>
              <w:spacing w:after="0" w:line="240" w:lineRule="auto"/>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 </w:t>
            </w:r>
          </w:p>
        </w:tc>
        <w:tc>
          <w:tcPr>
            <w:tcW w:w="2289" w:type="dxa"/>
            <w:tcBorders>
              <w:top w:val="nil"/>
              <w:left w:val="nil"/>
              <w:bottom w:val="single" w:sz="4" w:space="0" w:color="auto"/>
              <w:right w:val="single" w:sz="4" w:space="0" w:color="auto"/>
            </w:tcBorders>
            <w:shd w:val="clear" w:color="auto" w:fill="auto"/>
            <w:noWrap/>
            <w:vAlign w:val="bottom"/>
            <w:hideMark/>
          </w:tcPr>
          <w:p w14:paraId="7FA519B5" w14:textId="28647414" w:rsidR="00D75C1B" w:rsidRPr="001D44C9" w:rsidRDefault="006E4DDE" w:rsidP="001D44C9">
            <w:pPr>
              <w:spacing w:after="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2 Xanadu Drive, Xanadu</w:t>
            </w:r>
            <w:r w:rsidR="00D75C1B" w:rsidRPr="001D44C9">
              <w:rPr>
                <w:rFonts w:eastAsia="Times New Roman" w:cstheme="minorHAnsi"/>
                <w:color w:val="000000"/>
                <w:sz w:val="20"/>
                <w:szCs w:val="20"/>
                <w:lang w:val="en-AU" w:eastAsia="en-AU"/>
              </w:rPr>
              <w:t xml:space="preserve">, NSW, </w:t>
            </w:r>
            <w:r>
              <w:rPr>
                <w:rFonts w:eastAsia="Times New Roman" w:cstheme="minorHAnsi"/>
                <w:color w:val="000000"/>
                <w:sz w:val="20"/>
                <w:szCs w:val="20"/>
                <w:lang w:val="en-AU" w:eastAsia="en-AU"/>
              </w:rPr>
              <w:t>1111</w:t>
            </w:r>
          </w:p>
        </w:tc>
        <w:tc>
          <w:tcPr>
            <w:tcW w:w="1700" w:type="dxa"/>
            <w:tcBorders>
              <w:top w:val="nil"/>
              <w:left w:val="nil"/>
              <w:bottom w:val="single" w:sz="4" w:space="0" w:color="auto"/>
              <w:right w:val="single" w:sz="4" w:space="0" w:color="auto"/>
            </w:tcBorders>
            <w:shd w:val="clear" w:color="auto" w:fill="auto"/>
            <w:noWrap/>
            <w:vAlign w:val="bottom"/>
            <w:hideMark/>
          </w:tcPr>
          <w:p w14:paraId="7BD8358D" w14:textId="723B4E84" w:rsidR="00D75C1B" w:rsidRPr="001D44C9" w:rsidRDefault="006E4DDE" w:rsidP="001D44C9">
            <w:pPr>
              <w:spacing w:after="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Grease Lightning</w:t>
            </w:r>
          </w:p>
        </w:tc>
        <w:tc>
          <w:tcPr>
            <w:tcW w:w="1134" w:type="dxa"/>
            <w:tcBorders>
              <w:top w:val="nil"/>
              <w:left w:val="nil"/>
              <w:bottom w:val="single" w:sz="4" w:space="0" w:color="auto"/>
              <w:right w:val="single" w:sz="4" w:space="0" w:color="auto"/>
            </w:tcBorders>
            <w:shd w:val="clear" w:color="auto" w:fill="auto"/>
            <w:noWrap/>
            <w:vAlign w:val="bottom"/>
            <w:hideMark/>
          </w:tcPr>
          <w:p w14:paraId="308B6BB8" w14:textId="77777777" w:rsidR="00D75C1B" w:rsidRPr="001D44C9" w:rsidRDefault="00D75C1B" w:rsidP="001D44C9">
            <w:pPr>
              <w:spacing w:after="0" w:line="240" w:lineRule="auto"/>
              <w:jc w:val="center"/>
              <w:rPr>
                <w:rFonts w:eastAsia="Times New Roman" w:cstheme="minorHAnsi"/>
                <w:color w:val="000000"/>
                <w:sz w:val="20"/>
                <w:szCs w:val="20"/>
                <w:lang w:val="en-AU" w:eastAsia="en-AU"/>
              </w:rPr>
            </w:pPr>
            <w:r w:rsidRPr="001D44C9">
              <w:rPr>
                <w:rFonts w:eastAsia="Times New Roman" w:cstheme="minorHAnsi"/>
                <w:color w:val="000000"/>
                <w:sz w:val="20"/>
                <w:szCs w:val="20"/>
                <w:lang w:val="en-AU" w:eastAsia="en-AU"/>
              </w:rPr>
              <w:t>6</w:t>
            </w:r>
          </w:p>
        </w:tc>
        <w:tc>
          <w:tcPr>
            <w:tcW w:w="1791" w:type="dxa"/>
            <w:tcBorders>
              <w:top w:val="nil"/>
              <w:left w:val="nil"/>
              <w:bottom w:val="single" w:sz="4" w:space="0" w:color="auto"/>
              <w:right w:val="single" w:sz="4" w:space="0" w:color="auto"/>
            </w:tcBorders>
          </w:tcPr>
          <w:p w14:paraId="161903BE" w14:textId="43B3332D" w:rsidR="00D75C1B" w:rsidRPr="001D44C9" w:rsidRDefault="00B40849" w:rsidP="001D44C9">
            <w:pPr>
              <w:spacing w:after="0" w:line="240" w:lineRule="auto"/>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Active</w:t>
            </w:r>
          </w:p>
        </w:tc>
        <w:tc>
          <w:tcPr>
            <w:tcW w:w="903" w:type="dxa"/>
            <w:tcBorders>
              <w:top w:val="nil"/>
              <w:left w:val="nil"/>
              <w:bottom w:val="single" w:sz="4" w:space="0" w:color="auto"/>
              <w:right w:val="single" w:sz="4" w:space="0" w:color="auto"/>
            </w:tcBorders>
          </w:tcPr>
          <w:p w14:paraId="46952577" w14:textId="0C3A56A2" w:rsidR="00D75C1B" w:rsidRPr="001D44C9" w:rsidRDefault="006E4DDE" w:rsidP="001D44C9">
            <w:pPr>
              <w:spacing w:after="0" w:line="240" w:lineRule="auto"/>
              <w:jc w:val="center"/>
              <w:rPr>
                <w:rFonts w:eastAsia="Times New Roman" w:cstheme="minorHAnsi"/>
                <w:color w:val="000000"/>
                <w:sz w:val="20"/>
                <w:szCs w:val="20"/>
                <w:lang w:val="en-AU" w:eastAsia="en-AU"/>
              </w:rPr>
            </w:pPr>
            <w:r>
              <w:rPr>
                <w:rFonts w:eastAsia="Times New Roman" w:cstheme="minorHAnsi"/>
                <w:color w:val="000000"/>
                <w:sz w:val="20"/>
                <w:szCs w:val="20"/>
                <w:lang w:val="en-AU" w:eastAsia="en-AU"/>
              </w:rPr>
              <w:t>[</w:t>
            </w:r>
            <w:r w:rsidR="00B40849">
              <w:rPr>
                <w:rFonts w:eastAsia="Times New Roman" w:cstheme="minorHAnsi"/>
                <w:color w:val="000000"/>
                <w:sz w:val="20"/>
                <w:szCs w:val="20"/>
                <w:lang w:val="en-AU" w:eastAsia="en-AU"/>
              </w:rPr>
              <w:t>High</w:t>
            </w:r>
            <w:r>
              <w:rPr>
                <w:rFonts w:eastAsia="Times New Roman" w:cstheme="minorHAnsi"/>
                <w:color w:val="000000"/>
                <w:sz w:val="20"/>
                <w:szCs w:val="20"/>
                <w:lang w:val="en-AU" w:eastAsia="en-AU"/>
              </w:rPr>
              <w:t>][Medium][Low] [ARA-EPA]</w:t>
            </w:r>
          </w:p>
        </w:tc>
      </w:tr>
      <w:tr w:rsidR="00874DD2" w:rsidRPr="003B511C" w14:paraId="2162E237" w14:textId="1815A991" w:rsidTr="006E4DDE">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14:paraId="2832A7EE" w14:textId="52B1DB63" w:rsidR="00874DD2" w:rsidRPr="001D44C9" w:rsidRDefault="00874DD2" w:rsidP="00874DD2">
            <w:pPr>
              <w:spacing w:after="0" w:line="240" w:lineRule="auto"/>
              <w:jc w:val="right"/>
              <w:rPr>
                <w:rFonts w:eastAsia="Times New Roman" w:cstheme="minorHAnsi"/>
                <w:color w:val="000000"/>
                <w:sz w:val="20"/>
                <w:szCs w:val="20"/>
                <w:lang w:val="en-AU" w:eastAsia="en-AU"/>
              </w:rPr>
            </w:pPr>
          </w:p>
        </w:tc>
        <w:tc>
          <w:tcPr>
            <w:tcW w:w="649" w:type="dxa"/>
            <w:tcBorders>
              <w:top w:val="nil"/>
              <w:left w:val="nil"/>
              <w:bottom w:val="single" w:sz="4" w:space="0" w:color="auto"/>
              <w:right w:val="single" w:sz="4" w:space="0" w:color="auto"/>
            </w:tcBorders>
            <w:shd w:val="clear" w:color="auto" w:fill="auto"/>
            <w:noWrap/>
            <w:vAlign w:val="bottom"/>
          </w:tcPr>
          <w:p w14:paraId="3A611633" w14:textId="1A413599" w:rsidR="00874DD2" w:rsidRPr="001D44C9" w:rsidRDefault="00874DD2" w:rsidP="00874DD2">
            <w:pPr>
              <w:spacing w:after="0" w:line="240" w:lineRule="auto"/>
              <w:rPr>
                <w:rFonts w:eastAsia="Times New Roman" w:cstheme="minorHAnsi"/>
                <w:color w:val="000000"/>
                <w:sz w:val="20"/>
                <w:szCs w:val="20"/>
                <w:lang w:val="en-AU" w:eastAsia="en-AU"/>
              </w:rPr>
            </w:pPr>
          </w:p>
        </w:tc>
        <w:tc>
          <w:tcPr>
            <w:tcW w:w="593" w:type="dxa"/>
            <w:tcBorders>
              <w:top w:val="nil"/>
              <w:left w:val="nil"/>
              <w:bottom w:val="single" w:sz="4" w:space="0" w:color="auto"/>
              <w:right w:val="single" w:sz="4" w:space="0" w:color="auto"/>
            </w:tcBorders>
            <w:shd w:val="clear" w:color="auto" w:fill="auto"/>
            <w:noWrap/>
            <w:vAlign w:val="bottom"/>
          </w:tcPr>
          <w:p w14:paraId="399D79F8" w14:textId="67393F60" w:rsidR="00874DD2" w:rsidRPr="001D44C9" w:rsidRDefault="00874DD2" w:rsidP="00874DD2">
            <w:pPr>
              <w:spacing w:after="0" w:line="240" w:lineRule="auto"/>
              <w:rPr>
                <w:rFonts w:eastAsia="Times New Roman" w:cstheme="minorHAnsi"/>
                <w:color w:val="000000"/>
                <w:sz w:val="20"/>
                <w:szCs w:val="20"/>
                <w:lang w:val="en-AU" w:eastAsia="en-AU"/>
              </w:rPr>
            </w:pPr>
          </w:p>
        </w:tc>
        <w:tc>
          <w:tcPr>
            <w:tcW w:w="858" w:type="dxa"/>
            <w:tcBorders>
              <w:top w:val="nil"/>
              <w:left w:val="nil"/>
              <w:bottom w:val="single" w:sz="4" w:space="0" w:color="auto"/>
              <w:right w:val="single" w:sz="4" w:space="0" w:color="auto"/>
            </w:tcBorders>
            <w:shd w:val="clear" w:color="auto" w:fill="auto"/>
            <w:noWrap/>
            <w:vAlign w:val="bottom"/>
          </w:tcPr>
          <w:p w14:paraId="695CF7F5" w14:textId="773FD773" w:rsidR="00874DD2" w:rsidRPr="001D44C9" w:rsidRDefault="00874DD2" w:rsidP="00874DD2">
            <w:pPr>
              <w:spacing w:after="0" w:line="240" w:lineRule="auto"/>
              <w:rPr>
                <w:rFonts w:eastAsia="Times New Roman" w:cstheme="minorHAnsi"/>
                <w:color w:val="000000"/>
                <w:sz w:val="20"/>
                <w:szCs w:val="20"/>
                <w:lang w:val="en-AU" w:eastAsia="en-AU"/>
              </w:rPr>
            </w:pPr>
          </w:p>
        </w:tc>
        <w:tc>
          <w:tcPr>
            <w:tcW w:w="991" w:type="dxa"/>
            <w:tcBorders>
              <w:top w:val="nil"/>
              <w:left w:val="nil"/>
              <w:bottom w:val="single" w:sz="4" w:space="0" w:color="auto"/>
              <w:right w:val="single" w:sz="4" w:space="0" w:color="auto"/>
            </w:tcBorders>
            <w:shd w:val="clear" w:color="auto" w:fill="auto"/>
            <w:noWrap/>
            <w:vAlign w:val="bottom"/>
          </w:tcPr>
          <w:p w14:paraId="2EA15C2E" w14:textId="43FA5FF3" w:rsidR="00874DD2" w:rsidRPr="001D44C9" w:rsidRDefault="00874DD2" w:rsidP="00874DD2">
            <w:pPr>
              <w:spacing w:after="0" w:line="240" w:lineRule="auto"/>
              <w:jc w:val="right"/>
              <w:rPr>
                <w:rFonts w:eastAsia="Times New Roman" w:cstheme="minorHAnsi"/>
                <w:color w:val="000000"/>
                <w:sz w:val="20"/>
                <w:szCs w:val="20"/>
                <w:lang w:val="en-AU" w:eastAsia="en-AU"/>
              </w:rPr>
            </w:pPr>
          </w:p>
        </w:tc>
        <w:tc>
          <w:tcPr>
            <w:tcW w:w="926" w:type="dxa"/>
            <w:tcBorders>
              <w:top w:val="nil"/>
              <w:left w:val="nil"/>
              <w:bottom w:val="single" w:sz="4" w:space="0" w:color="auto"/>
              <w:right w:val="single" w:sz="4" w:space="0" w:color="auto"/>
            </w:tcBorders>
            <w:shd w:val="clear" w:color="auto" w:fill="auto"/>
            <w:noWrap/>
            <w:vAlign w:val="bottom"/>
          </w:tcPr>
          <w:p w14:paraId="7F5A12F2" w14:textId="721C551E" w:rsidR="00874DD2" w:rsidRPr="001D44C9" w:rsidRDefault="00874DD2" w:rsidP="00874DD2">
            <w:pPr>
              <w:spacing w:after="0" w:line="240" w:lineRule="auto"/>
              <w:jc w:val="right"/>
              <w:rPr>
                <w:rFonts w:eastAsia="Times New Roman" w:cstheme="minorHAnsi"/>
                <w:color w:val="000000"/>
                <w:sz w:val="20"/>
                <w:szCs w:val="20"/>
                <w:lang w:val="en-AU" w:eastAsia="en-AU"/>
              </w:rPr>
            </w:pPr>
          </w:p>
        </w:tc>
        <w:tc>
          <w:tcPr>
            <w:tcW w:w="723" w:type="dxa"/>
            <w:tcBorders>
              <w:top w:val="nil"/>
              <w:left w:val="nil"/>
              <w:bottom w:val="single" w:sz="4" w:space="0" w:color="auto"/>
              <w:right w:val="single" w:sz="4" w:space="0" w:color="auto"/>
            </w:tcBorders>
            <w:shd w:val="clear" w:color="auto" w:fill="auto"/>
            <w:noWrap/>
            <w:vAlign w:val="bottom"/>
          </w:tcPr>
          <w:p w14:paraId="3D95BDA2" w14:textId="70E3E6DB" w:rsidR="00874DD2" w:rsidRPr="001D44C9" w:rsidRDefault="00874DD2" w:rsidP="00874DD2">
            <w:pPr>
              <w:spacing w:after="0" w:line="240" w:lineRule="auto"/>
              <w:rPr>
                <w:rFonts w:eastAsia="Times New Roman" w:cstheme="minorHAnsi"/>
                <w:color w:val="000000"/>
                <w:sz w:val="20"/>
                <w:szCs w:val="20"/>
                <w:lang w:val="en-AU" w:eastAsia="en-AU"/>
              </w:rPr>
            </w:pPr>
          </w:p>
        </w:tc>
        <w:tc>
          <w:tcPr>
            <w:tcW w:w="2289" w:type="dxa"/>
            <w:tcBorders>
              <w:top w:val="nil"/>
              <w:left w:val="nil"/>
              <w:bottom w:val="single" w:sz="4" w:space="0" w:color="auto"/>
              <w:right w:val="single" w:sz="4" w:space="0" w:color="auto"/>
            </w:tcBorders>
            <w:shd w:val="clear" w:color="auto" w:fill="auto"/>
            <w:noWrap/>
            <w:vAlign w:val="bottom"/>
          </w:tcPr>
          <w:p w14:paraId="3498C319" w14:textId="5509B7FA" w:rsidR="00874DD2" w:rsidRPr="001D44C9" w:rsidRDefault="00874DD2" w:rsidP="00874DD2">
            <w:pPr>
              <w:spacing w:after="0" w:line="240" w:lineRule="auto"/>
              <w:rPr>
                <w:rFonts w:eastAsia="Times New Roman" w:cstheme="minorHAnsi"/>
                <w:color w:val="000000"/>
                <w:sz w:val="20"/>
                <w:szCs w:val="20"/>
                <w:lang w:val="en-AU" w:eastAsia="en-AU"/>
              </w:rPr>
            </w:pPr>
          </w:p>
        </w:tc>
        <w:tc>
          <w:tcPr>
            <w:tcW w:w="1700" w:type="dxa"/>
            <w:tcBorders>
              <w:top w:val="nil"/>
              <w:left w:val="nil"/>
              <w:bottom w:val="single" w:sz="4" w:space="0" w:color="auto"/>
              <w:right w:val="single" w:sz="4" w:space="0" w:color="auto"/>
            </w:tcBorders>
            <w:shd w:val="clear" w:color="auto" w:fill="auto"/>
            <w:noWrap/>
            <w:vAlign w:val="bottom"/>
          </w:tcPr>
          <w:p w14:paraId="6381685A" w14:textId="35DC071D" w:rsidR="00874DD2" w:rsidRPr="001D44C9" w:rsidRDefault="00874DD2" w:rsidP="00874DD2">
            <w:pPr>
              <w:spacing w:after="0" w:line="240" w:lineRule="auto"/>
              <w:rPr>
                <w:rFonts w:eastAsia="Times New Roman" w:cstheme="minorHAnsi"/>
                <w:color w:val="000000"/>
                <w:sz w:val="20"/>
                <w:szCs w:val="20"/>
                <w:lang w:val="en-AU" w:eastAsia="en-AU"/>
              </w:rPr>
            </w:pPr>
          </w:p>
        </w:tc>
        <w:tc>
          <w:tcPr>
            <w:tcW w:w="1134" w:type="dxa"/>
            <w:tcBorders>
              <w:top w:val="nil"/>
              <w:left w:val="nil"/>
              <w:bottom w:val="single" w:sz="4" w:space="0" w:color="auto"/>
              <w:right w:val="single" w:sz="4" w:space="0" w:color="auto"/>
            </w:tcBorders>
            <w:shd w:val="clear" w:color="auto" w:fill="auto"/>
            <w:noWrap/>
            <w:vAlign w:val="bottom"/>
          </w:tcPr>
          <w:p w14:paraId="768D2F77" w14:textId="13F19489" w:rsidR="00874DD2" w:rsidRPr="001D44C9" w:rsidRDefault="00874DD2" w:rsidP="00874DD2">
            <w:pPr>
              <w:spacing w:after="0" w:line="240" w:lineRule="auto"/>
              <w:jc w:val="center"/>
              <w:rPr>
                <w:rFonts w:eastAsia="Times New Roman" w:cstheme="minorHAnsi"/>
                <w:color w:val="000000"/>
                <w:sz w:val="20"/>
                <w:szCs w:val="20"/>
                <w:lang w:val="en-AU" w:eastAsia="en-AU"/>
              </w:rPr>
            </w:pPr>
          </w:p>
        </w:tc>
        <w:tc>
          <w:tcPr>
            <w:tcW w:w="1791" w:type="dxa"/>
            <w:tcBorders>
              <w:top w:val="nil"/>
              <w:left w:val="nil"/>
              <w:bottom w:val="single" w:sz="4" w:space="0" w:color="auto"/>
              <w:right w:val="single" w:sz="4" w:space="0" w:color="auto"/>
            </w:tcBorders>
          </w:tcPr>
          <w:p w14:paraId="2406B0C3" w14:textId="05B1E02B" w:rsidR="00874DD2" w:rsidRPr="003B511C" w:rsidRDefault="00874DD2" w:rsidP="00874DD2">
            <w:pPr>
              <w:spacing w:after="0" w:line="240" w:lineRule="auto"/>
              <w:jc w:val="center"/>
              <w:rPr>
                <w:rFonts w:eastAsia="Times New Roman" w:cstheme="minorHAnsi"/>
                <w:color w:val="000000"/>
                <w:sz w:val="20"/>
                <w:szCs w:val="20"/>
                <w:lang w:val="en-AU" w:eastAsia="en-AU"/>
              </w:rPr>
            </w:pPr>
          </w:p>
        </w:tc>
        <w:tc>
          <w:tcPr>
            <w:tcW w:w="903" w:type="dxa"/>
            <w:tcBorders>
              <w:top w:val="nil"/>
              <w:left w:val="nil"/>
              <w:bottom w:val="single" w:sz="4" w:space="0" w:color="auto"/>
              <w:right w:val="single" w:sz="4" w:space="0" w:color="auto"/>
            </w:tcBorders>
          </w:tcPr>
          <w:p w14:paraId="1216E091" w14:textId="42F32A7D" w:rsidR="00874DD2" w:rsidRPr="003B511C" w:rsidRDefault="00874DD2" w:rsidP="00874DD2">
            <w:pPr>
              <w:spacing w:after="0" w:line="240" w:lineRule="auto"/>
              <w:jc w:val="center"/>
              <w:rPr>
                <w:rFonts w:eastAsia="Times New Roman" w:cstheme="minorHAnsi"/>
                <w:color w:val="000000"/>
                <w:sz w:val="20"/>
                <w:szCs w:val="20"/>
                <w:lang w:val="en-AU" w:eastAsia="en-AU"/>
              </w:rPr>
            </w:pPr>
          </w:p>
        </w:tc>
      </w:tr>
      <w:tr w:rsidR="00874DD2" w:rsidRPr="003B511C" w14:paraId="36D79B10" w14:textId="12B1D9B2" w:rsidTr="006E4DDE">
        <w:trPr>
          <w:trHeight w:val="300"/>
        </w:trPr>
        <w:tc>
          <w:tcPr>
            <w:tcW w:w="622" w:type="dxa"/>
            <w:tcBorders>
              <w:top w:val="nil"/>
              <w:left w:val="single" w:sz="4" w:space="0" w:color="auto"/>
              <w:bottom w:val="single" w:sz="4" w:space="0" w:color="auto"/>
              <w:right w:val="single" w:sz="4" w:space="0" w:color="auto"/>
            </w:tcBorders>
            <w:shd w:val="clear" w:color="auto" w:fill="auto"/>
            <w:noWrap/>
            <w:vAlign w:val="bottom"/>
          </w:tcPr>
          <w:p w14:paraId="698D26BA" w14:textId="1F52C770" w:rsidR="00874DD2" w:rsidRPr="001D44C9" w:rsidRDefault="00874DD2" w:rsidP="00874DD2">
            <w:pPr>
              <w:spacing w:after="0" w:line="240" w:lineRule="auto"/>
              <w:jc w:val="right"/>
              <w:rPr>
                <w:rFonts w:eastAsia="Times New Roman" w:cstheme="minorHAnsi"/>
                <w:color w:val="000000"/>
                <w:sz w:val="20"/>
                <w:szCs w:val="20"/>
                <w:lang w:val="en-AU" w:eastAsia="en-AU"/>
              </w:rPr>
            </w:pPr>
          </w:p>
        </w:tc>
        <w:tc>
          <w:tcPr>
            <w:tcW w:w="649" w:type="dxa"/>
            <w:tcBorders>
              <w:top w:val="nil"/>
              <w:left w:val="nil"/>
              <w:bottom w:val="single" w:sz="4" w:space="0" w:color="auto"/>
              <w:right w:val="single" w:sz="4" w:space="0" w:color="auto"/>
            </w:tcBorders>
            <w:shd w:val="clear" w:color="auto" w:fill="auto"/>
            <w:noWrap/>
            <w:vAlign w:val="bottom"/>
          </w:tcPr>
          <w:p w14:paraId="6713AA19" w14:textId="13542D19" w:rsidR="00874DD2" w:rsidRPr="001D44C9" w:rsidRDefault="00874DD2" w:rsidP="00874DD2">
            <w:pPr>
              <w:spacing w:after="0" w:line="240" w:lineRule="auto"/>
              <w:rPr>
                <w:rFonts w:eastAsia="Times New Roman" w:cstheme="minorHAnsi"/>
                <w:color w:val="000000"/>
                <w:sz w:val="20"/>
                <w:szCs w:val="20"/>
                <w:lang w:val="en-AU" w:eastAsia="en-AU"/>
              </w:rPr>
            </w:pPr>
          </w:p>
        </w:tc>
        <w:tc>
          <w:tcPr>
            <w:tcW w:w="593" w:type="dxa"/>
            <w:tcBorders>
              <w:top w:val="nil"/>
              <w:left w:val="nil"/>
              <w:bottom w:val="single" w:sz="4" w:space="0" w:color="auto"/>
              <w:right w:val="single" w:sz="4" w:space="0" w:color="auto"/>
            </w:tcBorders>
            <w:shd w:val="clear" w:color="auto" w:fill="auto"/>
            <w:noWrap/>
            <w:vAlign w:val="bottom"/>
          </w:tcPr>
          <w:p w14:paraId="78717CEF" w14:textId="591B9C9E" w:rsidR="00874DD2" w:rsidRPr="001D44C9" w:rsidRDefault="00874DD2" w:rsidP="00874DD2">
            <w:pPr>
              <w:spacing w:after="0" w:line="240" w:lineRule="auto"/>
              <w:rPr>
                <w:rFonts w:eastAsia="Times New Roman" w:cstheme="minorHAnsi"/>
                <w:color w:val="000000"/>
                <w:sz w:val="20"/>
                <w:szCs w:val="20"/>
                <w:lang w:val="en-AU" w:eastAsia="en-AU"/>
              </w:rPr>
            </w:pPr>
          </w:p>
        </w:tc>
        <w:tc>
          <w:tcPr>
            <w:tcW w:w="858" w:type="dxa"/>
            <w:tcBorders>
              <w:top w:val="nil"/>
              <w:left w:val="nil"/>
              <w:bottom w:val="single" w:sz="4" w:space="0" w:color="auto"/>
              <w:right w:val="single" w:sz="4" w:space="0" w:color="auto"/>
            </w:tcBorders>
            <w:shd w:val="clear" w:color="auto" w:fill="auto"/>
            <w:noWrap/>
            <w:vAlign w:val="bottom"/>
          </w:tcPr>
          <w:p w14:paraId="34D2E6B1" w14:textId="0D999CA8" w:rsidR="00874DD2" w:rsidRPr="001D44C9" w:rsidRDefault="00874DD2" w:rsidP="00874DD2">
            <w:pPr>
              <w:spacing w:after="0" w:line="240" w:lineRule="auto"/>
              <w:rPr>
                <w:rFonts w:eastAsia="Times New Roman" w:cstheme="minorHAnsi"/>
                <w:color w:val="000000"/>
                <w:sz w:val="20"/>
                <w:szCs w:val="20"/>
                <w:lang w:val="en-AU" w:eastAsia="en-AU"/>
              </w:rPr>
            </w:pPr>
          </w:p>
        </w:tc>
        <w:tc>
          <w:tcPr>
            <w:tcW w:w="991" w:type="dxa"/>
            <w:tcBorders>
              <w:top w:val="nil"/>
              <w:left w:val="nil"/>
              <w:bottom w:val="single" w:sz="4" w:space="0" w:color="auto"/>
              <w:right w:val="single" w:sz="4" w:space="0" w:color="auto"/>
            </w:tcBorders>
            <w:shd w:val="clear" w:color="auto" w:fill="auto"/>
            <w:noWrap/>
            <w:vAlign w:val="bottom"/>
          </w:tcPr>
          <w:p w14:paraId="19E8F689" w14:textId="4EC8EF85" w:rsidR="00874DD2" w:rsidRPr="001D44C9" w:rsidRDefault="00874DD2" w:rsidP="00874DD2">
            <w:pPr>
              <w:spacing w:after="0" w:line="240" w:lineRule="auto"/>
              <w:jc w:val="right"/>
              <w:rPr>
                <w:rFonts w:eastAsia="Times New Roman" w:cstheme="minorHAnsi"/>
                <w:color w:val="000000"/>
                <w:sz w:val="20"/>
                <w:szCs w:val="20"/>
                <w:lang w:val="en-AU" w:eastAsia="en-AU"/>
              </w:rPr>
            </w:pPr>
          </w:p>
        </w:tc>
        <w:tc>
          <w:tcPr>
            <w:tcW w:w="926" w:type="dxa"/>
            <w:tcBorders>
              <w:top w:val="nil"/>
              <w:left w:val="nil"/>
              <w:bottom w:val="single" w:sz="4" w:space="0" w:color="auto"/>
              <w:right w:val="single" w:sz="4" w:space="0" w:color="auto"/>
            </w:tcBorders>
            <w:shd w:val="clear" w:color="auto" w:fill="auto"/>
            <w:noWrap/>
            <w:vAlign w:val="bottom"/>
          </w:tcPr>
          <w:p w14:paraId="19469E45" w14:textId="11C85DF3" w:rsidR="00874DD2" w:rsidRPr="001D44C9" w:rsidRDefault="00874DD2" w:rsidP="00874DD2">
            <w:pPr>
              <w:spacing w:after="0" w:line="240" w:lineRule="auto"/>
              <w:jc w:val="right"/>
              <w:rPr>
                <w:rFonts w:eastAsia="Times New Roman" w:cstheme="minorHAnsi"/>
                <w:color w:val="000000"/>
                <w:sz w:val="20"/>
                <w:szCs w:val="20"/>
                <w:lang w:val="en-AU" w:eastAsia="en-AU"/>
              </w:rPr>
            </w:pPr>
          </w:p>
        </w:tc>
        <w:tc>
          <w:tcPr>
            <w:tcW w:w="723" w:type="dxa"/>
            <w:tcBorders>
              <w:top w:val="nil"/>
              <w:left w:val="nil"/>
              <w:bottom w:val="single" w:sz="4" w:space="0" w:color="auto"/>
              <w:right w:val="single" w:sz="4" w:space="0" w:color="auto"/>
            </w:tcBorders>
            <w:shd w:val="clear" w:color="auto" w:fill="auto"/>
            <w:noWrap/>
            <w:vAlign w:val="bottom"/>
          </w:tcPr>
          <w:p w14:paraId="45326EE5" w14:textId="6A426FD0" w:rsidR="00874DD2" w:rsidRPr="001D44C9" w:rsidRDefault="00874DD2" w:rsidP="00874DD2">
            <w:pPr>
              <w:spacing w:after="0" w:line="240" w:lineRule="auto"/>
              <w:rPr>
                <w:rFonts w:eastAsia="Times New Roman" w:cstheme="minorHAnsi"/>
                <w:color w:val="000000"/>
                <w:sz w:val="20"/>
                <w:szCs w:val="20"/>
                <w:lang w:val="en-AU" w:eastAsia="en-AU"/>
              </w:rPr>
            </w:pPr>
          </w:p>
        </w:tc>
        <w:tc>
          <w:tcPr>
            <w:tcW w:w="2289" w:type="dxa"/>
            <w:tcBorders>
              <w:top w:val="nil"/>
              <w:left w:val="nil"/>
              <w:bottom w:val="single" w:sz="4" w:space="0" w:color="auto"/>
              <w:right w:val="single" w:sz="4" w:space="0" w:color="auto"/>
            </w:tcBorders>
            <w:shd w:val="clear" w:color="auto" w:fill="auto"/>
            <w:noWrap/>
            <w:vAlign w:val="bottom"/>
          </w:tcPr>
          <w:p w14:paraId="3AD51904" w14:textId="3E94B722" w:rsidR="00874DD2" w:rsidRPr="001D44C9" w:rsidRDefault="00874DD2" w:rsidP="00874DD2">
            <w:pPr>
              <w:spacing w:after="0" w:line="240" w:lineRule="auto"/>
              <w:rPr>
                <w:rFonts w:eastAsia="Times New Roman" w:cstheme="minorHAnsi"/>
                <w:color w:val="000000"/>
                <w:sz w:val="20"/>
                <w:szCs w:val="20"/>
                <w:lang w:val="en-AU" w:eastAsia="en-AU"/>
              </w:rPr>
            </w:pPr>
          </w:p>
        </w:tc>
        <w:tc>
          <w:tcPr>
            <w:tcW w:w="1700" w:type="dxa"/>
            <w:tcBorders>
              <w:top w:val="nil"/>
              <w:left w:val="nil"/>
              <w:bottom w:val="single" w:sz="4" w:space="0" w:color="auto"/>
              <w:right w:val="single" w:sz="4" w:space="0" w:color="auto"/>
            </w:tcBorders>
            <w:shd w:val="clear" w:color="auto" w:fill="auto"/>
            <w:noWrap/>
            <w:vAlign w:val="bottom"/>
          </w:tcPr>
          <w:p w14:paraId="1C2D6F6B" w14:textId="62930E33" w:rsidR="00874DD2" w:rsidRPr="001D44C9" w:rsidRDefault="00874DD2" w:rsidP="00874DD2">
            <w:pPr>
              <w:spacing w:after="0" w:line="240" w:lineRule="auto"/>
              <w:rPr>
                <w:rFonts w:eastAsia="Times New Roman" w:cstheme="minorHAnsi"/>
                <w:color w:val="000000"/>
                <w:sz w:val="20"/>
                <w:szCs w:val="20"/>
                <w:lang w:val="en-AU" w:eastAsia="en-AU"/>
              </w:rPr>
            </w:pPr>
          </w:p>
        </w:tc>
        <w:tc>
          <w:tcPr>
            <w:tcW w:w="1134" w:type="dxa"/>
            <w:tcBorders>
              <w:top w:val="nil"/>
              <w:left w:val="nil"/>
              <w:bottom w:val="single" w:sz="4" w:space="0" w:color="auto"/>
              <w:right w:val="single" w:sz="4" w:space="0" w:color="auto"/>
            </w:tcBorders>
            <w:shd w:val="clear" w:color="auto" w:fill="auto"/>
            <w:noWrap/>
            <w:vAlign w:val="bottom"/>
          </w:tcPr>
          <w:p w14:paraId="161821DB" w14:textId="5C5FCEF2" w:rsidR="00874DD2" w:rsidRPr="001D44C9" w:rsidRDefault="00874DD2" w:rsidP="00874DD2">
            <w:pPr>
              <w:spacing w:after="0" w:line="240" w:lineRule="auto"/>
              <w:jc w:val="center"/>
              <w:rPr>
                <w:rFonts w:eastAsia="Times New Roman" w:cstheme="minorHAnsi"/>
                <w:color w:val="000000"/>
                <w:sz w:val="20"/>
                <w:szCs w:val="20"/>
                <w:lang w:val="en-AU" w:eastAsia="en-AU"/>
              </w:rPr>
            </w:pPr>
          </w:p>
        </w:tc>
        <w:tc>
          <w:tcPr>
            <w:tcW w:w="1791" w:type="dxa"/>
            <w:tcBorders>
              <w:top w:val="nil"/>
              <w:left w:val="nil"/>
              <w:bottom w:val="single" w:sz="4" w:space="0" w:color="auto"/>
              <w:right w:val="single" w:sz="4" w:space="0" w:color="auto"/>
            </w:tcBorders>
          </w:tcPr>
          <w:p w14:paraId="3BC83E62" w14:textId="4568B11F" w:rsidR="00874DD2" w:rsidRPr="003B511C" w:rsidRDefault="00874DD2" w:rsidP="00874DD2">
            <w:pPr>
              <w:spacing w:after="0" w:line="240" w:lineRule="auto"/>
              <w:jc w:val="center"/>
              <w:rPr>
                <w:rFonts w:eastAsia="Times New Roman" w:cstheme="minorHAnsi"/>
                <w:color w:val="000000"/>
                <w:sz w:val="20"/>
                <w:szCs w:val="20"/>
                <w:lang w:val="en-AU" w:eastAsia="en-AU"/>
              </w:rPr>
            </w:pPr>
          </w:p>
        </w:tc>
        <w:tc>
          <w:tcPr>
            <w:tcW w:w="903" w:type="dxa"/>
            <w:tcBorders>
              <w:top w:val="nil"/>
              <w:left w:val="nil"/>
              <w:bottom w:val="single" w:sz="4" w:space="0" w:color="auto"/>
              <w:right w:val="single" w:sz="4" w:space="0" w:color="auto"/>
            </w:tcBorders>
          </w:tcPr>
          <w:p w14:paraId="4BF92BEC" w14:textId="6EF19832" w:rsidR="00874DD2" w:rsidRPr="003B511C" w:rsidRDefault="00874DD2" w:rsidP="00874DD2">
            <w:pPr>
              <w:spacing w:after="0" w:line="240" w:lineRule="auto"/>
              <w:jc w:val="center"/>
              <w:rPr>
                <w:rFonts w:eastAsia="Times New Roman" w:cstheme="minorHAnsi"/>
                <w:color w:val="000000"/>
                <w:sz w:val="20"/>
                <w:szCs w:val="20"/>
                <w:lang w:val="en-AU" w:eastAsia="en-AU"/>
              </w:rPr>
            </w:pPr>
          </w:p>
        </w:tc>
      </w:tr>
      <w:tr w:rsidR="00430C24" w:rsidRPr="003B511C" w14:paraId="46487D2A" w14:textId="77777777" w:rsidTr="00BF40F1">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F769C" w14:textId="569F127A" w:rsidR="00430C24" w:rsidRPr="003B511C" w:rsidRDefault="00430C24" w:rsidP="001D44C9">
            <w:pPr>
              <w:spacing w:after="0" w:line="240" w:lineRule="auto"/>
              <w:jc w:val="right"/>
              <w:rPr>
                <w:rFonts w:eastAsia="Times New Roman" w:cstheme="minorHAnsi"/>
                <w:color w:val="000000"/>
                <w:sz w:val="20"/>
                <w:szCs w:val="20"/>
                <w:lang w:val="en-AU" w:eastAsia="en-AU"/>
              </w:rPr>
            </w:pPr>
          </w:p>
        </w:tc>
        <w:tc>
          <w:tcPr>
            <w:tcW w:w="649" w:type="dxa"/>
            <w:tcBorders>
              <w:top w:val="single" w:sz="4" w:space="0" w:color="auto"/>
              <w:left w:val="nil"/>
              <w:bottom w:val="single" w:sz="4" w:space="0" w:color="auto"/>
              <w:right w:val="single" w:sz="4" w:space="0" w:color="auto"/>
            </w:tcBorders>
            <w:shd w:val="clear" w:color="auto" w:fill="auto"/>
            <w:noWrap/>
            <w:vAlign w:val="bottom"/>
          </w:tcPr>
          <w:p w14:paraId="27960FBF" w14:textId="77777777" w:rsidR="00430C24" w:rsidRPr="003B511C" w:rsidRDefault="00430C24" w:rsidP="001D44C9">
            <w:pPr>
              <w:spacing w:after="0" w:line="240" w:lineRule="auto"/>
              <w:rPr>
                <w:rFonts w:eastAsia="Times New Roman" w:cstheme="minorHAnsi"/>
                <w:color w:val="000000"/>
                <w:sz w:val="20"/>
                <w:szCs w:val="20"/>
                <w:lang w:val="en-AU" w:eastAsia="en-AU"/>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14:paraId="42E6DA65" w14:textId="77777777" w:rsidR="00430C24" w:rsidRPr="003B511C" w:rsidRDefault="00430C24" w:rsidP="001D44C9">
            <w:pPr>
              <w:spacing w:after="0" w:line="240" w:lineRule="auto"/>
              <w:rPr>
                <w:rFonts w:eastAsia="Times New Roman" w:cstheme="minorHAnsi"/>
                <w:color w:val="000000"/>
                <w:sz w:val="20"/>
                <w:szCs w:val="20"/>
                <w:lang w:val="en-AU" w:eastAsia="en-AU"/>
              </w:rPr>
            </w:pPr>
          </w:p>
        </w:tc>
        <w:tc>
          <w:tcPr>
            <w:tcW w:w="858" w:type="dxa"/>
            <w:tcBorders>
              <w:top w:val="single" w:sz="4" w:space="0" w:color="auto"/>
              <w:left w:val="nil"/>
              <w:bottom w:val="single" w:sz="4" w:space="0" w:color="auto"/>
              <w:right w:val="single" w:sz="4" w:space="0" w:color="auto"/>
            </w:tcBorders>
            <w:shd w:val="clear" w:color="auto" w:fill="auto"/>
            <w:noWrap/>
            <w:vAlign w:val="bottom"/>
          </w:tcPr>
          <w:p w14:paraId="2D551D86" w14:textId="77777777" w:rsidR="00430C24" w:rsidRPr="003B511C" w:rsidRDefault="00430C24" w:rsidP="001D44C9">
            <w:pPr>
              <w:spacing w:after="0" w:line="240" w:lineRule="auto"/>
              <w:rPr>
                <w:rFonts w:eastAsia="Times New Roman" w:cstheme="minorHAnsi"/>
                <w:color w:val="000000"/>
                <w:sz w:val="20"/>
                <w:szCs w:val="20"/>
                <w:lang w:val="en-AU" w:eastAsia="en-AU"/>
              </w:rPr>
            </w:pP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355A6670" w14:textId="06ADDA5F" w:rsidR="00430C24" w:rsidRPr="003B511C" w:rsidRDefault="00430C24" w:rsidP="001D44C9">
            <w:pPr>
              <w:spacing w:after="0" w:line="240" w:lineRule="auto"/>
              <w:jc w:val="right"/>
              <w:rPr>
                <w:rFonts w:eastAsia="Times New Roman" w:cstheme="minorHAnsi"/>
                <w:color w:val="000000"/>
                <w:sz w:val="20"/>
                <w:szCs w:val="20"/>
                <w:lang w:val="en-AU" w:eastAsia="en-AU"/>
              </w:rPr>
            </w:pPr>
          </w:p>
        </w:tc>
        <w:tc>
          <w:tcPr>
            <w:tcW w:w="926" w:type="dxa"/>
            <w:tcBorders>
              <w:top w:val="single" w:sz="4" w:space="0" w:color="auto"/>
              <w:left w:val="nil"/>
              <w:bottom w:val="single" w:sz="4" w:space="0" w:color="auto"/>
              <w:right w:val="single" w:sz="4" w:space="0" w:color="auto"/>
            </w:tcBorders>
            <w:shd w:val="clear" w:color="auto" w:fill="auto"/>
            <w:noWrap/>
            <w:vAlign w:val="bottom"/>
          </w:tcPr>
          <w:p w14:paraId="68189879" w14:textId="4422D0B7" w:rsidR="00430C24" w:rsidRPr="003B511C" w:rsidRDefault="00430C24" w:rsidP="001D44C9">
            <w:pPr>
              <w:spacing w:after="0" w:line="240" w:lineRule="auto"/>
              <w:jc w:val="right"/>
              <w:rPr>
                <w:rFonts w:eastAsia="Times New Roman" w:cstheme="minorHAnsi"/>
                <w:color w:val="000000"/>
                <w:sz w:val="20"/>
                <w:szCs w:val="20"/>
                <w:lang w:val="en-AU" w:eastAsia="en-AU"/>
              </w:rPr>
            </w:pPr>
          </w:p>
        </w:tc>
        <w:tc>
          <w:tcPr>
            <w:tcW w:w="723" w:type="dxa"/>
            <w:tcBorders>
              <w:top w:val="single" w:sz="4" w:space="0" w:color="auto"/>
              <w:left w:val="nil"/>
              <w:bottom w:val="single" w:sz="4" w:space="0" w:color="auto"/>
              <w:right w:val="single" w:sz="4" w:space="0" w:color="auto"/>
            </w:tcBorders>
            <w:shd w:val="clear" w:color="auto" w:fill="auto"/>
            <w:noWrap/>
            <w:vAlign w:val="bottom"/>
          </w:tcPr>
          <w:p w14:paraId="129E463B" w14:textId="77777777" w:rsidR="00430C24" w:rsidRPr="003B511C" w:rsidRDefault="00430C24" w:rsidP="001D44C9">
            <w:pPr>
              <w:spacing w:after="0" w:line="240" w:lineRule="auto"/>
              <w:rPr>
                <w:rFonts w:eastAsia="Times New Roman" w:cstheme="minorHAnsi"/>
                <w:color w:val="000000"/>
                <w:sz w:val="20"/>
                <w:szCs w:val="20"/>
                <w:lang w:val="en-AU" w:eastAsia="en-AU"/>
              </w:rPr>
            </w:pPr>
          </w:p>
        </w:tc>
        <w:tc>
          <w:tcPr>
            <w:tcW w:w="2289" w:type="dxa"/>
            <w:tcBorders>
              <w:top w:val="single" w:sz="4" w:space="0" w:color="auto"/>
              <w:left w:val="nil"/>
              <w:bottom w:val="single" w:sz="4" w:space="0" w:color="auto"/>
              <w:right w:val="single" w:sz="4" w:space="0" w:color="auto"/>
            </w:tcBorders>
            <w:shd w:val="clear" w:color="auto" w:fill="auto"/>
            <w:noWrap/>
            <w:vAlign w:val="bottom"/>
          </w:tcPr>
          <w:p w14:paraId="5CF90AF7" w14:textId="46B90C89" w:rsidR="00430C24" w:rsidRPr="009F28F4" w:rsidRDefault="00430C24" w:rsidP="001D44C9">
            <w:pPr>
              <w:spacing w:after="0" w:line="240" w:lineRule="auto"/>
              <w:rPr>
                <w:rFonts w:eastAsia="Times New Roman" w:cstheme="minorHAnsi"/>
                <w:color w:val="000000"/>
                <w:sz w:val="20"/>
                <w:szCs w:val="20"/>
                <w:lang w:val="en-AU"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tcPr>
          <w:p w14:paraId="59269526" w14:textId="37A4C226" w:rsidR="00430C24" w:rsidRPr="003B511C" w:rsidRDefault="00430C24" w:rsidP="001D44C9">
            <w:pPr>
              <w:spacing w:after="0" w:line="240" w:lineRule="auto"/>
              <w:rPr>
                <w:rFonts w:eastAsia="Times New Roman" w:cstheme="minorHAnsi"/>
                <w:color w:val="000000"/>
                <w:sz w:val="20"/>
                <w:szCs w:val="20"/>
                <w:lang w:val="en-AU"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834B077" w14:textId="674AB23D" w:rsidR="00430C24" w:rsidRPr="003B511C" w:rsidRDefault="00430C24" w:rsidP="001D44C9">
            <w:pPr>
              <w:spacing w:after="0" w:line="240" w:lineRule="auto"/>
              <w:jc w:val="center"/>
              <w:rPr>
                <w:rFonts w:eastAsia="Times New Roman" w:cstheme="minorHAnsi"/>
                <w:color w:val="000000"/>
                <w:sz w:val="20"/>
                <w:szCs w:val="20"/>
                <w:lang w:val="en-AU" w:eastAsia="en-AU"/>
              </w:rPr>
            </w:pPr>
          </w:p>
        </w:tc>
        <w:tc>
          <w:tcPr>
            <w:tcW w:w="1791" w:type="dxa"/>
            <w:tcBorders>
              <w:top w:val="single" w:sz="4" w:space="0" w:color="auto"/>
              <w:left w:val="nil"/>
              <w:bottom w:val="single" w:sz="4" w:space="0" w:color="auto"/>
              <w:right w:val="single" w:sz="4" w:space="0" w:color="auto"/>
            </w:tcBorders>
          </w:tcPr>
          <w:p w14:paraId="5862A104" w14:textId="07AF332B" w:rsidR="00430C24" w:rsidRPr="003B511C" w:rsidRDefault="00430C24" w:rsidP="001D44C9">
            <w:pPr>
              <w:spacing w:after="0" w:line="240" w:lineRule="auto"/>
              <w:jc w:val="center"/>
              <w:rPr>
                <w:rFonts w:eastAsia="Times New Roman" w:cstheme="minorHAnsi"/>
                <w:color w:val="000000"/>
                <w:sz w:val="20"/>
                <w:szCs w:val="20"/>
                <w:lang w:val="en-AU" w:eastAsia="en-AU"/>
              </w:rPr>
            </w:pPr>
          </w:p>
        </w:tc>
        <w:tc>
          <w:tcPr>
            <w:tcW w:w="903" w:type="dxa"/>
            <w:tcBorders>
              <w:top w:val="single" w:sz="4" w:space="0" w:color="auto"/>
              <w:left w:val="nil"/>
              <w:bottom w:val="single" w:sz="4" w:space="0" w:color="auto"/>
              <w:right w:val="single" w:sz="4" w:space="0" w:color="auto"/>
            </w:tcBorders>
          </w:tcPr>
          <w:p w14:paraId="5AC803D9" w14:textId="45B9E5BC" w:rsidR="00430C24" w:rsidRPr="003B511C" w:rsidRDefault="00430C24" w:rsidP="001D44C9">
            <w:pPr>
              <w:spacing w:after="0" w:line="240" w:lineRule="auto"/>
              <w:jc w:val="center"/>
              <w:rPr>
                <w:rFonts w:eastAsia="Times New Roman" w:cstheme="minorHAnsi"/>
                <w:color w:val="000000"/>
                <w:sz w:val="20"/>
                <w:szCs w:val="20"/>
                <w:lang w:val="en-AU" w:eastAsia="en-AU"/>
              </w:rPr>
            </w:pPr>
          </w:p>
        </w:tc>
      </w:tr>
      <w:tr w:rsidR="00B52EF8" w:rsidRPr="003B511C" w14:paraId="4990C12F" w14:textId="77777777" w:rsidTr="00BF40F1">
        <w:trPr>
          <w:trHeight w:val="300"/>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2DD57" w14:textId="084B11B6" w:rsidR="00B52EF8" w:rsidRPr="003B511C" w:rsidRDefault="00B52EF8" w:rsidP="001D44C9">
            <w:pPr>
              <w:spacing w:after="0" w:line="240" w:lineRule="auto"/>
              <w:jc w:val="right"/>
              <w:rPr>
                <w:rFonts w:eastAsia="Times New Roman" w:cstheme="minorHAnsi"/>
                <w:color w:val="000000"/>
                <w:sz w:val="20"/>
                <w:szCs w:val="20"/>
                <w:lang w:val="en-AU" w:eastAsia="en-AU"/>
              </w:rPr>
            </w:pPr>
          </w:p>
        </w:tc>
        <w:tc>
          <w:tcPr>
            <w:tcW w:w="649" w:type="dxa"/>
            <w:tcBorders>
              <w:top w:val="single" w:sz="4" w:space="0" w:color="auto"/>
              <w:left w:val="nil"/>
              <w:bottom w:val="single" w:sz="4" w:space="0" w:color="auto"/>
              <w:right w:val="single" w:sz="4" w:space="0" w:color="auto"/>
            </w:tcBorders>
            <w:shd w:val="clear" w:color="auto" w:fill="auto"/>
            <w:noWrap/>
            <w:vAlign w:val="bottom"/>
          </w:tcPr>
          <w:p w14:paraId="1FE21345" w14:textId="7444A3C1" w:rsidR="00B52EF8" w:rsidRPr="003B511C" w:rsidRDefault="00B52EF8" w:rsidP="001D44C9">
            <w:pPr>
              <w:spacing w:after="0" w:line="240" w:lineRule="auto"/>
              <w:rPr>
                <w:rFonts w:eastAsia="Times New Roman" w:cstheme="minorHAnsi"/>
                <w:color w:val="000000"/>
                <w:sz w:val="20"/>
                <w:szCs w:val="20"/>
                <w:lang w:val="en-AU" w:eastAsia="en-AU"/>
              </w:rPr>
            </w:pPr>
          </w:p>
        </w:tc>
        <w:tc>
          <w:tcPr>
            <w:tcW w:w="593" w:type="dxa"/>
            <w:tcBorders>
              <w:top w:val="single" w:sz="4" w:space="0" w:color="auto"/>
              <w:left w:val="nil"/>
              <w:bottom w:val="single" w:sz="4" w:space="0" w:color="auto"/>
              <w:right w:val="single" w:sz="4" w:space="0" w:color="auto"/>
            </w:tcBorders>
            <w:shd w:val="clear" w:color="auto" w:fill="auto"/>
            <w:noWrap/>
            <w:vAlign w:val="bottom"/>
          </w:tcPr>
          <w:p w14:paraId="3F0A0E8A" w14:textId="25F4D5E5" w:rsidR="00B52EF8" w:rsidRPr="003B511C" w:rsidRDefault="00B52EF8" w:rsidP="001D44C9">
            <w:pPr>
              <w:spacing w:after="0" w:line="240" w:lineRule="auto"/>
              <w:rPr>
                <w:rFonts w:eastAsia="Times New Roman" w:cstheme="minorHAnsi"/>
                <w:color w:val="000000"/>
                <w:sz w:val="20"/>
                <w:szCs w:val="20"/>
                <w:lang w:val="en-AU" w:eastAsia="en-AU"/>
              </w:rPr>
            </w:pPr>
          </w:p>
        </w:tc>
        <w:tc>
          <w:tcPr>
            <w:tcW w:w="858" w:type="dxa"/>
            <w:tcBorders>
              <w:top w:val="single" w:sz="4" w:space="0" w:color="auto"/>
              <w:left w:val="nil"/>
              <w:bottom w:val="single" w:sz="4" w:space="0" w:color="auto"/>
              <w:right w:val="single" w:sz="4" w:space="0" w:color="auto"/>
            </w:tcBorders>
            <w:shd w:val="clear" w:color="auto" w:fill="auto"/>
            <w:noWrap/>
            <w:vAlign w:val="bottom"/>
          </w:tcPr>
          <w:p w14:paraId="7FDCA11E" w14:textId="77777777" w:rsidR="00B52EF8" w:rsidRPr="003B511C" w:rsidRDefault="00B52EF8" w:rsidP="001D44C9">
            <w:pPr>
              <w:spacing w:after="0" w:line="240" w:lineRule="auto"/>
              <w:rPr>
                <w:rFonts w:eastAsia="Times New Roman" w:cstheme="minorHAnsi"/>
                <w:color w:val="000000"/>
                <w:sz w:val="20"/>
                <w:szCs w:val="20"/>
                <w:lang w:val="en-AU" w:eastAsia="en-AU"/>
              </w:rPr>
            </w:pPr>
          </w:p>
        </w:tc>
        <w:tc>
          <w:tcPr>
            <w:tcW w:w="991" w:type="dxa"/>
            <w:tcBorders>
              <w:top w:val="single" w:sz="4" w:space="0" w:color="auto"/>
              <w:left w:val="nil"/>
              <w:bottom w:val="single" w:sz="4" w:space="0" w:color="auto"/>
              <w:right w:val="single" w:sz="4" w:space="0" w:color="auto"/>
            </w:tcBorders>
            <w:shd w:val="clear" w:color="auto" w:fill="auto"/>
            <w:noWrap/>
            <w:vAlign w:val="bottom"/>
          </w:tcPr>
          <w:p w14:paraId="4E1DE5B2" w14:textId="659A8747" w:rsidR="00B52EF8" w:rsidRPr="003B511C" w:rsidRDefault="00B52EF8" w:rsidP="001D44C9">
            <w:pPr>
              <w:spacing w:after="0" w:line="240" w:lineRule="auto"/>
              <w:jc w:val="right"/>
              <w:rPr>
                <w:rFonts w:eastAsia="Times New Roman" w:cstheme="minorHAnsi"/>
                <w:color w:val="000000"/>
                <w:sz w:val="20"/>
                <w:szCs w:val="20"/>
                <w:lang w:val="en-AU" w:eastAsia="en-AU"/>
              </w:rPr>
            </w:pPr>
          </w:p>
        </w:tc>
        <w:tc>
          <w:tcPr>
            <w:tcW w:w="926" w:type="dxa"/>
            <w:tcBorders>
              <w:top w:val="single" w:sz="4" w:space="0" w:color="auto"/>
              <w:left w:val="nil"/>
              <w:bottom w:val="single" w:sz="4" w:space="0" w:color="auto"/>
              <w:right w:val="single" w:sz="4" w:space="0" w:color="auto"/>
            </w:tcBorders>
            <w:shd w:val="clear" w:color="auto" w:fill="auto"/>
            <w:noWrap/>
            <w:vAlign w:val="bottom"/>
          </w:tcPr>
          <w:p w14:paraId="6C01C9C9" w14:textId="19EAF3E0" w:rsidR="00B52EF8" w:rsidRPr="003B511C" w:rsidRDefault="00B52EF8" w:rsidP="001D44C9">
            <w:pPr>
              <w:spacing w:after="0" w:line="240" w:lineRule="auto"/>
              <w:jc w:val="right"/>
              <w:rPr>
                <w:rFonts w:eastAsia="Times New Roman" w:cstheme="minorHAnsi"/>
                <w:color w:val="000000"/>
                <w:sz w:val="20"/>
                <w:szCs w:val="20"/>
                <w:lang w:val="en-AU" w:eastAsia="en-AU"/>
              </w:rPr>
            </w:pPr>
          </w:p>
        </w:tc>
        <w:tc>
          <w:tcPr>
            <w:tcW w:w="723" w:type="dxa"/>
            <w:tcBorders>
              <w:top w:val="single" w:sz="4" w:space="0" w:color="auto"/>
              <w:left w:val="nil"/>
              <w:bottom w:val="single" w:sz="4" w:space="0" w:color="auto"/>
              <w:right w:val="single" w:sz="4" w:space="0" w:color="auto"/>
            </w:tcBorders>
            <w:shd w:val="clear" w:color="auto" w:fill="auto"/>
            <w:noWrap/>
            <w:vAlign w:val="bottom"/>
          </w:tcPr>
          <w:p w14:paraId="1BA701FB" w14:textId="77777777" w:rsidR="00B52EF8" w:rsidRPr="003B511C" w:rsidRDefault="00B52EF8" w:rsidP="001D44C9">
            <w:pPr>
              <w:spacing w:after="0" w:line="240" w:lineRule="auto"/>
              <w:rPr>
                <w:rFonts w:eastAsia="Times New Roman" w:cstheme="minorHAnsi"/>
                <w:color w:val="000000"/>
                <w:sz w:val="20"/>
                <w:szCs w:val="20"/>
                <w:lang w:val="en-AU" w:eastAsia="en-AU"/>
              </w:rPr>
            </w:pPr>
          </w:p>
        </w:tc>
        <w:tc>
          <w:tcPr>
            <w:tcW w:w="2289" w:type="dxa"/>
            <w:tcBorders>
              <w:top w:val="single" w:sz="4" w:space="0" w:color="auto"/>
              <w:left w:val="nil"/>
              <w:bottom w:val="single" w:sz="4" w:space="0" w:color="auto"/>
              <w:right w:val="single" w:sz="4" w:space="0" w:color="auto"/>
            </w:tcBorders>
            <w:shd w:val="clear" w:color="auto" w:fill="auto"/>
            <w:noWrap/>
            <w:vAlign w:val="bottom"/>
          </w:tcPr>
          <w:p w14:paraId="7103CBA1" w14:textId="37ECFE77" w:rsidR="00B52EF8" w:rsidRPr="009F28F4" w:rsidRDefault="00B52EF8" w:rsidP="001D44C9">
            <w:pPr>
              <w:spacing w:after="0" w:line="240" w:lineRule="auto"/>
              <w:rPr>
                <w:rFonts w:eastAsia="Times New Roman" w:cstheme="minorHAnsi"/>
                <w:color w:val="000000"/>
                <w:sz w:val="20"/>
                <w:szCs w:val="20"/>
                <w:lang w:val="en-AU" w:eastAsia="en-AU"/>
              </w:rPr>
            </w:pPr>
          </w:p>
        </w:tc>
        <w:tc>
          <w:tcPr>
            <w:tcW w:w="1700" w:type="dxa"/>
            <w:tcBorders>
              <w:top w:val="single" w:sz="4" w:space="0" w:color="auto"/>
              <w:left w:val="nil"/>
              <w:bottom w:val="single" w:sz="4" w:space="0" w:color="auto"/>
              <w:right w:val="single" w:sz="4" w:space="0" w:color="auto"/>
            </w:tcBorders>
            <w:shd w:val="clear" w:color="auto" w:fill="auto"/>
            <w:noWrap/>
            <w:vAlign w:val="bottom"/>
          </w:tcPr>
          <w:p w14:paraId="39A7CA56" w14:textId="78FDB3F0" w:rsidR="00B52EF8" w:rsidRPr="003B511C" w:rsidRDefault="00B52EF8" w:rsidP="001D44C9">
            <w:pPr>
              <w:spacing w:after="0" w:line="240" w:lineRule="auto"/>
              <w:rPr>
                <w:rFonts w:eastAsia="Times New Roman" w:cstheme="minorHAnsi"/>
                <w:color w:val="000000"/>
                <w:sz w:val="20"/>
                <w:szCs w:val="20"/>
                <w:lang w:val="en-AU" w:eastAsia="en-AU"/>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50A1FFA" w14:textId="0EA8B392" w:rsidR="00B52EF8" w:rsidRPr="003B511C" w:rsidRDefault="00B52EF8" w:rsidP="001D44C9">
            <w:pPr>
              <w:spacing w:after="0" w:line="240" w:lineRule="auto"/>
              <w:jc w:val="center"/>
              <w:rPr>
                <w:rFonts w:eastAsia="Times New Roman" w:cstheme="minorHAnsi"/>
                <w:color w:val="000000"/>
                <w:sz w:val="20"/>
                <w:szCs w:val="20"/>
                <w:lang w:val="en-AU" w:eastAsia="en-AU"/>
              </w:rPr>
            </w:pPr>
          </w:p>
        </w:tc>
        <w:tc>
          <w:tcPr>
            <w:tcW w:w="1791" w:type="dxa"/>
            <w:tcBorders>
              <w:top w:val="single" w:sz="4" w:space="0" w:color="auto"/>
              <w:left w:val="nil"/>
              <w:bottom w:val="single" w:sz="4" w:space="0" w:color="auto"/>
              <w:right w:val="single" w:sz="4" w:space="0" w:color="auto"/>
            </w:tcBorders>
          </w:tcPr>
          <w:p w14:paraId="2079B8C0" w14:textId="76B16626" w:rsidR="00B52EF8" w:rsidRPr="003B511C" w:rsidRDefault="00B52EF8" w:rsidP="001D44C9">
            <w:pPr>
              <w:spacing w:after="0" w:line="240" w:lineRule="auto"/>
              <w:jc w:val="center"/>
              <w:rPr>
                <w:rFonts w:eastAsia="Times New Roman" w:cstheme="minorHAnsi"/>
                <w:color w:val="000000"/>
                <w:sz w:val="20"/>
                <w:szCs w:val="20"/>
                <w:lang w:val="en-AU" w:eastAsia="en-AU"/>
              </w:rPr>
            </w:pPr>
          </w:p>
        </w:tc>
        <w:tc>
          <w:tcPr>
            <w:tcW w:w="903" w:type="dxa"/>
            <w:tcBorders>
              <w:top w:val="single" w:sz="4" w:space="0" w:color="auto"/>
              <w:left w:val="nil"/>
              <w:bottom w:val="single" w:sz="4" w:space="0" w:color="auto"/>
              <w:right w:val="single" w:sz="4" w:space="0" w:color="auto"/>
            </w:tcBorders>
          </w:tcPr>
          <w:p w14:paraId="78B16C32" w14:textId="2F94B35B" w:rsidR="00B52EF8" w:rsidRPr="003B511C" w:rsidRDefault="00B52EF8" w:rsidP="001D44C9">
            <w:pPr>
              <w:spacing w:after="0" w:line="240" w:lineRule="auto"/>
              <w:jc w:val="center"/>
              <w:rPr>
                <w:rFonts w:eastAsia="Times New Roman" w:cstheme="minorHAnsi"/>
                <w:color w:val="000000"/>
                <w:sz w:val="20"/>
                <w:szCs w:val="20"/>
                <w:lang w:val="en-AU" w:eastAsia="en-AU"/>
              </w:rPr>
            </w:pPr>
          </w:p>
        </w:tc>
      </w:tr>
    </w:tbl>
    <w:p w14:paraId="2C068156" w14:textId="77777777" w:rsidR="00817311" w:rsidRDefault="00817311" w:rsidP="00962AAD">
      <w:pPr>
        <w:pStyle w:val="Appendix"/>
        <w:numPr>
          <w:ilvl w:val="0"/>
          <w:numId w:val="0"/>
        </w:numPr>
        <w:ind w:left="360"/>
        <w:rPr>
          <w:sz w:val="28"/>
          <w:szCs w:val="28"/>
        </w:rPr>
      </w:pPr>
    </w:p>
    <w:p w14:paraId="79D9DED7" w14:textId="2264631F" w:rsidR="00817311" w:rsidRDefault="00817311" w:rsidP="00C50B8E">
      <w:pPr>
        <w:pStyle w:val="Appendix"/>
        <w:numPr>
          <w:ilvl w:val="0"/>
          <w:numId w:val="0"/>
        </w:numPr>
        <w:ind w:left="720" w:hanging="360"/>
        <w:rPr>
          <w:sz w:val="28"/>
          <w:szCs w:val="28"/>
        </w:rPr>
      </w:pPr>
    </w:p>
    <w:p w14:paraId="14475B89" w14:textId="77777777" w:rsidR="00C50B8E" w:rsidRDefault="00C50B8E" w:rsidP="00DA5B77">
      <w:pPr>
        <w:pStyle w:val="Appendix"/>
        <w:numPr>
          <w:ilvl w:val="0"/>
          <w:numId w:val="34"/>
        </w:numPr>
        <w:rPr>
          <w:sz w:val="28"/>
          <w:szCs w:val="28"/>
        </w:rPr>
        <w:sectPr w:rsidR="00C50B8E" w:rsidSect="001D44C9">
          <w:pgSz w:w="15840" w:h="12240" w:orient="landscape"/>
          <w:pgMar w:top="720" w:right="720" w:bottom="720" w:left="720" w:header="720" w:footer="720" w:gutter="0"/>
          <w:cols w:space="720"/>
          <w:docGrid w:linePitch="360"/>
        </w:sectPr>
      </w:pPr>
    </w:p>
    <w:p w14:paraId="7EAF0D48" w14:textId="77777777" w:rsidR="00C50B8E" w:rsidRPr="00817311" w:rsidRDefault="00C50B8E" w:rsidP="00C50B8E">
      <w:pPr>
        <w:pStyle w:val="Appendix"/>
        <w:numPr>
          <w:ilvl w:val="0"/>
          <w:numId w:val="0"/>
        </w:numPr>
        <w:ind w:left="360"/>
        <w:rPr>
          <w:sz w:val="28"/>
          <w:szCs w:val="28"/>
          <w:u w:val="single"/>
        </w:rPr>
      </w:pPr>
      <w:r w:rsidRPr="00817311">
        <w:rPr>
          <w:sz w:val="28"/>
          <w:szCs w:val="28"/>
          <w:u w:val="single"/>
        </w:rPr>
        <w:lastRenderedPageBreak/>
        <w:t>Explanation</w:t>
      </w:r>
    </w:p>
    <w:p w14:paraId="1C9D7A72" w14:textId="77777777" w:rsidR="00C50B8E" w:rsidRDefault="00C50B8E" w:rsidP="00C50B8E">
      <w:pPr>
        <w:pStyle w:val="Appendix"/>
        <w:numPr>
          <w:ilvl w:val="0"/>
          <w:numId w:val="0"/>
        </w:numPr>
        <w:ind w:left="360"/>
        <w:rPr>
          <w:sz w:val="28"/>
          <w:szCs w:val="28"/>
        </w:rPr>
      </w:pPr>
      <w:r>
        <w:rPr>
          <w:sz w:val="28"/>
          <w:szCs w:val="28"/>
        </w:rPr>
        <w:t xml:space="preserve">The use of italics denotes either: </w:t>
      </w:r>
    </w:p>
    <w:p w14:paraId="5D573B7B" w14:textId="77777777" w:rsidR="006E4DDE" w:rsidRDefault="00C50B8E" w:rsidP="00DA5B77">
      <w:pPr>
        <w:pStyle w:val="Appendix"/>
        <w:numPr>
          <w:ilvl w:val="0"/>
          <w:numId w:val="34"/>
        </w:numPr>
        <w:rPr>
          <w:sz w:val="28"/>
          <w:szCs w:val="28"/>
        </w:rPr>
      </w:pPr>
      <w:r>
        <w:rPr>
          <w:sz w:val="28"/>
          <w:szCs w:val="28"/>
        </w:rPr>
        <w:t>The site is operated by a Public Authority (including Council) and thereby UPSS infrastructure is regulated by the EPA and no compliance risk rating is determined (see note below); or</w:t>
      </w:r>
    </w:p>
    <w:p w14:paraId="079B0DA2" w14:textId="62727DF6" w:rsidR="00B52EF8" w:rsidRDefault="00817311" w:rsidP="00DA5B77">
      <w:pPr>
        <w:pStyle w:val="Appendix"/>
        <w:numPr>
          <w:ilvl w:val="0"/>
          <w:numId w:val="34"/>
        </w:numPr>
        <w:rPr>
          <w:sz w:val="28"/>
          <w:szCs w:val="28"/>
        </w:rPr>
      </w:pPr>
      <w:r>
        <w:rPr>
          <w:sz w:val="28"/>
          <w:szCs w:val="28"/>
        </w:rPr>
        <w:t>T</w:t>
      </w:r>
      <w:r w:rsidR="00C31BBF">
        <w:rPr>
          <w:sz w:val="28"/>
          <w:szCs w:val="28"/>
        </w:rPr>
        <w:t xml:space="preserve">he activity occurring on the site </w:t>
      </w:r>
      <w:r w:rsidR="004544E1">
        <w:rPr>
          <w:sz w:val="28"/>
          <w:szCs w:val="28"/>
        </w:rPr>
        <w:t xml:space="preserve">requires to be </w:t>
      </w:r>
      <w:r w:rsidR="00C31BBF">
        <w:rPr>
          <w:sz w:val="28"/>
          <w:szCs w:val="28"/>
        </w:rPr>
        <w:t xml:space="preserve">confirmed as a ‘scheduled activity’ under the POEO and thereby </w:t>
      </w:r>
      <w:r w:rsidR="004544E1">
        <w:rPr>
          <w:sz w:val="28"/>
          <w:szCs w:val="28"/>
        </w:rPr>
        <w:t xml:space="preserve">UPSS infrastructure is </w:t>
      </w:r>
      <w:r w:rsidR="00C31BBF">
        <w:rPr>
          <w:sz w:val="28"/>
          <w:szCs w:val="28"/>
        </w:rPr>
        <w:t>regulated by the EPA</w:t>
      </w:r>
      <w:r w:rsidR="00B52EF8">
        <w:rPr>
          <w:sz w:val="28"/>
          <w:szCs w:val="28"/>
        </w:rPr>
        <w:t>,</w:t>
      </w:r>
      <w:r w:rsidR="003B511C">
        <w:rPr>
          <w:sz w:val="28"/>
          <w:szCs w:val="28"/>
        </w:rPr>
        <w:t xml:space="preserve"> or</w:t>
      </w:r>
    </w:p>
    <w:p w14:paraId="18E95293" w14:textId="49B4A69D" w:rsidR="00817311" w:rsidRDefault="00C31BBF" w:rsidP="00DA5B77">
      <w:pPr>
        <w:pStyle w:val="Appendix"/>
        <w:numPr>
          <w:ilvl w:val="0"/>
          <w:numId w:val="34"/>
        </w:numPr>
        <w:rPr>
          <w:sz w:val="28"/>
          <w:szCs w:val="28"/>
        </w:rPr>
      </w:pPr>
      <w:r>
        <w:rPr>
          <w:sz w:val="28"/>
          <w:szCs w:val="28"/>
        </w:rPr>
        <w:t>Council is yet to confirm fuel storage is aboveground and thereby excluded from requirements of the UPSS Regulation</w:t>
      </w:r>
      <w:r w:rsidR="00817311">
        <w:rPr>
          <w:sz w:val="28"/>
          <w:szCs w:val="28"/>
        </w:rPr>
        <w:t>.</w:t>
      </w:r>
    </w:p>
    <w:p w14:paraId="31B83B3F" w14:textId="3262FAFE" w:rsidR="004544E1" w:rsidRPr="00C50B8E" w:rsidRDefault="004544E1" w:rsidP="00817311">
      <w:pPr>
        <w:pStyle w:val="Appendix"/>
        <w:numPr>
          <w:ilvl w:val="0"/>
          <w:numId w:val="0"/>
        </w:numPr>
        <w:ind w:left="360"/>
        <w:rPr>
          <w:i/>
          <w:iCs/>
          <w:sz w:val="28"/>
          <w:szCs w:val="28"/>
        </w:rPr>
      </w:pPr>
      <w:r w:rsidRPr="00C50B8E">
        <w:rPr>
          <w:b/>
          <w:bCs/>
          <w:i/>
          <w:iCs/>
          <w:sz w:val="28"/>
          <w:szCs w:val="28"/>
        </w:rPr>
        <w:t>Note:</w:t>
      </w:r>
      <w:r w:rsidRPr="00C50B8E">
        <w:rPr>
          <w:i/>
          <w:iCs/>
          <w:sz w:val="28"/>
          <w:szCs w:val="28"/>
        </w:rPr>
        <w:t xml:space="preserve">  UPSS infrastructure owned by Council or managed by a third party on behalf of Council is regulated by the EPA.  </w:t>
      </w:r>
      <w:r w:rsidR="00CA2D32" w:rsidRPr="00C50B8E">
        <w:rPr>
          <w:i/>
          <w:iCs/>
          <w:sz w:val="28"/>
          <w:szCs w:val="28"/>
        </w:rPr>
        <w:t xml:space="preserve">Hence Council should inspect and monitor these sites to ensure they comply and maintain compliance with the requirements. </w:t>
      </w:r>
    </w:p>
    <w:p w14:paraId="04919E1C" w14:textId="147398C3" w:rsidR="007F4744" w:rsidRDefault="00817311" w:rsidP="00817311">
      <w:pPr>
        <w:pStyle w:val="Appendix"/>
        <w:numPr>
          <w:ilvl w:val="0"/>
          <w:numId w:val="0"/>
        </w:numPr>
        <w:ind w:left="360"/>
        <w:rPr>
          <w:sz w:val="28"/>
          <w:szCs w:val="28"/>
        </w:rPr>
      </w:pPr>
      <w:r>
        <w:rPr>
          <w:sz w:val="28"/>
          <w:szCs w:val="28"/>
        </w:rPr>
        <w:t xml:space="preserve">The status of UPSS infrastructure denoted as ‘decommissioned’ do not </w:t>
      </w:r>
      <w:r w:rsidR="00B52EF8">
        <w:rPr>
          <w:sz w:val="28"/>
          <w:szCs w:val="28"/>
        </w:rPr>
        <w:t xml:space="preserve">always </w:t>
      </w:r>
      <w:r>
        <w:rPr>
          <w:sz w:val="28"/>
          <w:szCs w:val="28"/>
        </w:rPr>
        <w:t xml:space="preserve">have the same risk rating.  </w:t>
      </w:r>
      <w:r w:rsidR="007F4744">
        <w:rPr>
          <w:sz w:val="28"/>
          <w:szCs w:val="28"/>
        </w:rPr>
        <w:t>The rationale for the attribution of a risk rating is as follows:</w:t>
      </w:r>
    </w:p>
    <w:p w14:paraId="13DC76EC" w14:textId="77777777" w:rsidR="007F4744" w:rsidRDefault="007F4744" w:rsidP="00DA5B77">
      <w:pPr>
        <w:pStyle w:val="Appendix"/>
        <w:numPr>
          <w:ilvl w:val="0"/>
          <w:numId w:val="35"/>
        </w:numPr>
        <w:rPr>
          <w:sz w:val="28"/>
          <w:szCs w:val="28"/>
        </w:rPr>
      </w:pPr>
      <w:r>
        <w:rPr>
          <w:sz w:val="28"/>
          <w:szCs w:val="28"/>
        </w:rPr>
        <w:t>If the site is designated as a ‘former’ UPSS site and has been subject to an EPA notification and investigation, then a rating of ‘low’ is used,</w:t>
      </w:r>
    </w:p>
    <w:p w14:paraId="35E2BF05" w14:textId="77777777" w:rsidR="007F4744" w:rsidRDefault="007F4744" w:rsidP="00DA5B77">
      <w:pPr>
        <w:pStyle w:val="Appendix"/>
        <w:numPr>
          <w:ilvl w:val="0"/>
          <w:numId w:val="35"/>
        </w:numPr>
        <w:rPr>
          <w:sz w:val="28"/>
          <w:szCs w:val="28"/>
        </w:rPr>
      </w:pPr>
      <w:r>
        <w:rPr>
          <w:sz w:val="28"/>
          <w:szCs w:val="28"/>
        </w:rPr>
        <w:t>If the site is designated as a ‘former’ UPSS site and has had a change in land use via a Development Application, then a rating of ‘low’ is used,</w:t>
      </w:r>
    </w:p>
    <w:p w14:paraId="472BB9E5" w14:textId="738766B2" w:rsidR="00DB7100" w:rsidRDefault="00DB7100" w:rsidP="00DA5B77">
      <w:pPr>
        <w:pStyle w:val="Appendix"/>
        <w:numPr>
          <w:ilvl w:val="0"/>
          <w:numId w:val="35"/>
        </w:numPr>
        <w:rPr>
          <w:sz w:val="28"/>
          <w:szCs w:val="28"/>
        </w:rPr>
      </w:pPr>
      <w:r>
        <w:rPr>
          <w:sz w:val="28"/>
          <w:szCs w:val="28"/>
        </w:rPr>
        <w:t>If there is knowledge that UPSS infrastructure has been decommissioned, but there is no evidence of this process, then a rating of ‘high’ is used,</w:t>
      </w:r>
    </w:p>
    <w:p w14:paraId="5F310EDC" w14:textId="60EAECE7" w:rsidR="00DB7100" w:rsidRDefault="007F4744" w:rsidP="00DA5B77">
      <w:pPr>
        <w:pStyle w:val="Appendix"/>
        <w:numPr>
          <w:ilvl w:val="0"/>
          <w:numId w:val="35"/>
        </w:numPr>
        <w:rPr>
          <w:sz w:val="28"/>
          <w:szCs w:val="28"/>
        </w:rPr>
      </w:pPr>
      <w:r>
        <w:rPr>
          <w:sz w:val="28"/>
          <w:szCs w:val="28"/>
        </w:rPr>
        <w:t>If the</w:t>
      </w:r>
      <w:r w:rsidR="00004E6A">
        <w:rPr>
          <w:sz w:val="28"/>
          <w:szCs w:val="28"/>
        </w:rPr>
        <w:t xml:space="preserve">re is knowledge the </w:t>
      </w:r>
      <w:r w:rsidR="00DB7100">
        <w:rPr>
          <w:sz w:val="28"/>
          <w:szCs w:val="28"/>
        </w:rPr>
        <w:t xml:space="preserve">UPSS infrastructure has been decommissioned </w:t>
      </w:r>
      <w:r w:rsidR="00004E6A">
        <w:rPr>
          <w:sz w:val="28"/>
          <w:szCs w:val="28"/>
        </w:rPr>
        <w:t xml:space="preserve">for a given site </w:t>
      </w:r>
      <w:r w:rsidR="00DB7100">
        <w:rPr>
          <w:sz w:val="28"/>
          <w:szCs w:val="28"/>
        </w:rPr>
        <w:t>and a Validation Report has been provided to council, then a rating of ‘low’ is used, and</w:t>
      </w:r>
    </w:p>
    <w:p w14:paraId="64335BC2" w14:textId="02248CC3" w:rsidR="00F22D2F" w:rsidRDefault="00DB7100" w:rsidP="00DA5B77">
      <w:pPr>
        <w:pStyle w:val="Appendix"/>
        <w:numPr>
          <w:ilvl w:val="0"/>
          <w:numId w:val="35"/>
        </w:numPr>
        <w:rPr>
          <w:sz w:val="28"/>
          <w:szCs w:val="28"/>
        </w:rPr>
      </w:pPr>
      <w:r>
        <w:rPr>
          <w:sz w:val="28"/>
          <w:szCs w:val="28"/>
        </w:rPr>
        <w:t xml:space="preserve">If there is no knowledge on the UPSS infrastructure then the status of this infrastructure is ‘abandoned’ and a rating of ‘high’ is used. </w:t>
      </w:r>
    </w:p>
    <w:p w14:paraId="6F77F82D" w14:textId="5B50642C" w:rsidR="00A4333D" w:rsidRDefault="00BF40F1" w:rsidP="00DC40AD">
      <w:pPr>
        <w:pStyle w:val="Appendix"/>
        <w:numPr>
          <w:ilvl w:val="0"/>
          <w:numId w:val="0"/>
        </w:numPr>
        <w:ind w:left="360"/>
        <w:rPr>
          <w:sz w:val="28"/>
          <w:szCs w:val="28"/>
        </w:rPr>
      </w:pPr>
      <w:r w:rsidRPr="00BF40F1">
        <w:rPr>
          <w:sz w:val="28"/>
          <w:szCs w:val="28"/>
        </w:rPr>
        <w:t>High Risk</w:t>
      </w:r>
      <w:r w:rsidR="00C50B8E">
        <w:rPr>
          <w:sz w:val="28"/>
          <w:szCs w:val="28"/>
        </w:rPr>
        <w:t xml:space="preserve"> means</w:t>
      </w:r>
    </w:p>
    <w:p w14:paraId="60FD270D" w14:textId="77777777" w:rsidR="00A4333D" w:rsidRDefault="00A4333D" w:rsidP="00DA5B77">
      <w:pPr>
        <w:pStyle w:val="Appendix"/>
        <w:numPr>
          <w:ilvl w:val="0"/>
          <w:numId w:val="31"/>
        </w:numPr>
        <w:rPr>
          <w:sz w:val="28"/>
          <w:szCs w:val="28"/>
        </w:rPr>
      </w:pPr>
      <w:r>
        <w:rPr>
          <w:sz w:val="28"/>
          <w:szCs w:val="28"/>
        </w:rPr>
        <w:t>S</w:t>
      </w:r>
      <w:r w:rsidR="00BF40F1" w:rsidRPr="00BF40F1">
        <w:rPr>
          <w:sz w:val="28"/>
          <w:szCs w:val="28"/>
        </w:rPr>
        <w:t>ites with UPSS infrastructure that do not comply with the UPSS Regulation</w:t>
      </w:r>
      <w:r w:rsidR="00BF40F1">
        <w:rPr>
          <w:sz w:val="28"/>
          <w:szCs w:val="28"/>
        </w:rPr>
        <w:t xml:space="preserve">, or </w:t>
      </w:r>
    </w:p>
    <w:p w14:paraId="717D7A73" w14:textId="26A9731C" w:rsidR="00203A6B" w:rsidRDefault="00A4333D" w:rsidP="00DA5B77">
      <w:pPr>
        <w:pStyle w:val="Appendix"/>
        <w:numPr>
          <w:ilvl w:val="0"/>
          <w:numId w:val="31"/>
        </w:numPr>
        <w:rPr>
          <w:sz w:val="28"/>
          <w:szCs w:val="28"/>
        </w:rPr>
      </w:pPr>
      <w:r>
        <w:rPr>
          <w:sz w:val="28"/>
          <w:szCs w:val="28"/>
        </w:rPr>
        <w:t>D</w:t>
      </w:r>
      <w:r w:rsidR="00BF40F1">
        <w:rPr>
          <w:sz w:val="28"/>
          <w:szCs w:val="28"/>
        </w:rPr>
        <w:t xml:space="preserve">efault attribution </w:t>
      </w:r>
      <w:r>
        <w:rPr>
          <w:sz w:val="28"/>
          <w:szCs w:val="28"/>
        </w:rPr>
        <w:t xml:space="preserve">as </w:t>
      </w:r>
      <w:r w:rsidR="00CA2D32">
        <w:rPr>
          <w:sz w:val="28"/>
          <w:szCs w:val="28"/>
        </w:rPr>
        <w:t xml:space="preserve">the site owner </w:t>
      </w:r>
      <w:r>
        <w:rPr>
          <w:sz w:val="28"/>
          <w:szCs w:val="28"/>
        </w:rPr>
        <w:t>did no</w:t>
      </w:r>
      <w:r w:rsidR="00BF40F1">
        <w:rPr>
          <w:sz w:val="28"/>
          <w:szCs w:val="28"/>
        </w:rPr>
        <w:t>t provide a response to the Environmental Compliance Self Evaluation Survey</w:t>
      </w:r>
      <w:r w:rsidR="00BF40F1" w:rsidRPr="00BF40F1">
        <w:rPr>
          <w:sz w:val="28"/>
          <w:szCs w:val="28"/>
        </w:rPr>
        <w:t>.</w:t>
      </w:r>
      <w:r>
        <w:rPr>
          <w:sz w:val="28"/>
          <w:szCs w:val="28"/>
        </w:rPr>
        <w:t xml:space="preserve">  It must be noted some of these sites may be regulated by the EPA as a ‘scheduled activity’ under the POEO</w:t>
      </w:r>
      <w:r w:rsidR="00203A6B">
        <w:rPr>
          <w:sz w:val="28"/>
          <w:szCs w:val="28"/>
        </w:rPr>
        <w:t>, or</w:t>
      </w:r>
    </w:p>
    <w:p w14:paraId="2B3A2A68" w14:textId="4E4FF03B" w:rsidR="00BF40F1" w:rsidRDefault="00203A6B" w:rsidP="00DA5B77">
      <w:pPr>
        <w:pStyle w:val="Appendix"/>
        <w:numPr>
          <w:ilvl w:val="0"/>
          <w:numId w:val="31"/>
        </w:numPr>
        <w:rPr>
          <w:sz w:val="28"/>
          <w:szCs w:val="28"/>
        </w:rPr>
      </w:pPr>
      <w:r>
        <w:rPr>
          <w:sz w:val="28"/>
          <w:szCs w:val="28"/>
        </w:rPr>
        <w:lastRenderedPageBreak/>
        <w:t>Sites denoted as ‘former’ sites but there is no information on whether UPSS infrastructure has been decommissioned in-situ or removed, or abandoned</w:t>
      </w:r>
      <w:r w:rsidR="00A4333D">
        <w:rPr>
          <w:sz w:val="28"/>
          <w:szCs w:val="28"/>
        </w:rPr>
        <w:t>.</w:t>
      </w:r>
      <w:r w:rsidR="00BD2AF8">
        <w:rPr>
          <w:sz w:val="28"/>
          <w:szCs w:val="28"/>
        </w:rPr>
        <w:t xml:space="preserve"> Hence assumed to be abandoned until Validation Report provided to Council.</w:t>
      </w:r>
    </w:p>
    <w:p w14:paraId="66672C47" w14:textId="613612CE" w:rsidR="00A4333D" w:rsidRDefault="00BF40F1" w:rsidP="00DC40AD">
      <w:pPr>
        <w:pStyle w:val="Appendix"/>
        <w:numPr>
          <w:ilvl w:val="0"/>
          <w:numId w:val="0"/>
        </w:numPr>
        <w:ind w:left="360"/>
        <w:rPr>
          <w:sz w:val="28"/>
          <w:szCs w:val="28"/>
        </w:rPr>
      </w:pPr>
      <w:r>
        <w:rPr>
          <w:sz w:val="28"/>
          <w:szCs w:val="28"/>
        </w:rPr>
        <w:t>Medium Risk</w:t>
      </w:r>
      <w:r w:rsidR="00C50B8E">
        <w:rPr>
          <w:sz w:val="28"/>
          <w:szCs w:val="28"/>
        </w:rPr>
        <w:t xml:space="preserve"> means</w:t>
      </w:r>
    </w:p>
    <w:p w14:paraId="75F29178" w14:textId="22842123" w:rsidR="00BF40F1" w:rsidRDefault="00A4333D" w:rsidP="00DA5B77">
      <w:pPr>
        <w:pStyle w:val="Appendix"/>
        <w:numPr>
          <w:ilvl w:val="0"/>
          <w:numId w:val="32"/>
        </w:numPr>
        <w:rPr>
          <w:sz w:val="28"/>
          <w:szCs w:val="28"/>
        </w:rPr>
      </w:pPr>
      <w:r>
        <w:rPr>
          <w:sz w:val="28"/>
          <w:szCs w:val="28"/>
        </w:rPr>
        <w:t>S</w:t>
      </w:r>
      <w:r w:rsidR="00BF40F1">
        <w:rPr>
          <w:sz w:val="28"/>
          <w:szCs w:val="28"/>
        </w:rPr>
        <w:t>ites that partial</w:t>
      </w:r>
      <w:r>
        <w:rPr>
          <w:sz w:val="28"/>
          <w:szCs w:val="28"/>
        </w:rPr>
        <w:t xml:space="preserve">ly comply with the </w:t>
      </w:r>
      <w:r w:rsidR="00BF40F1">
        <w:rPr>
          <w:sz w:val="28"/>
          <w:szCs w:val="28"/>
        </w:rPr>
        <w:t xml:space="preserve">compliance </w:t>
      </w:r>
      <w:r>
        <w:rPr>
          <w:sz w:val="28"/>
          <w:szCs w:val="28"/>
        </w:rPr>
        <w:t xml:space="preserve">but whose tanks are </w:t>
      </w:r>
      <w:proofErr w:type="gramStart"/>
      <w:r>
        <w:rPr>
          <w:sz w:val="28"/>
          <w:szCs w:val="28"/>
        </w:rPr>
        <w:t>pre 1 June 2008</w:t>
      </w:r>
      <w:proofErr w:type="gramEnd"/>
      <w:r>
        <w:rPr>
          <w:sz w:val="28"/>
          <w:szCs w:val="28"/>
        </w:rPr>
        <w:t>, or</w:t>
      </w:r>
    </w:p>
    <w:p w14:paraId="41F7F58F" w14:textId="5B5556DC" w:rsidR="00A4333D" w:rsidRPr="00BF40F1" w:rsidRDefault="00A4333D" w:rsidP="00DA5B77">
      <w:pPr>
        <w:pStyle w:val="Appendix"/>
        <w:numPr>
          <w:ilvl w:val="0"/>
          <w:numId w:val="32"/>
        </w:numPr>
        <w:rPr>
          <w:sz w:val="28"/>
          <w:szCs w:val="28"/>
        </w:rPr>
      </w:pPr>
      <w:r>
        <w:rPr>
          <w:sz w:val="28"/>
          <w:szCs w:val="28"/>
        </w:rPr>
        <w:t>Council has not sighted the FSOP, report on loss monitoring procedure, and report on leak detection (sampling and testing of groundwater)</w:t>
      </w:r>
      <w:r w:rsidR="006C1AD8">
        <w:rPr>
          <w:sz w:val="28"/>
          <w:szCs w:val="28"/>
        </w:rPr>
        <w:t>.</w:t>
      </w:r>
    </w:p>
    <w:p w14:paraId="66EECB82" w14:textId="0DD011DA" w:rsidR="00BF40F1" w:rsidRDefault="00A4333D" w:rsidP="00962AAD">
      <w:pPr>
        <w:pStyle w:val="Appendix"/>
        <w:numPr>
          <w:ilvl w:val="0"/>
          <w:numId w:val="0"/>
        </w:numPr>
        <w:ind w:left="360"/>
        <w:rPr>
          <w:sz w:val="28"/>
          <w:szCs w:val="28"/>
        </w:rPr>
      </w:pPr>
      <w:r>
        <w:rPr>
          <w:sz w:val="28"/>
          <w:szCs w:val="28"/>
        </w:rPr>
        <w:t>Low Risk</w:t>
      </w:r>
      <w:r w:rsidR="00C50B8E">
        <w:rPr>
          <w:sz w:val="28"/>
          <w:szCs w:val="28"/>
        </w:rPr>
        <w:t xml:space="preserve"> means</w:t>
      </w:r>
    </w:p>
    <w:p w14:paraId="521C1B32" w14:textId="7C4EFAD4" w:rsidR="006C1AD8" w:rsidRDefault="006C1AD8" w:rsidP="00DA5B77">
      <w:pPr>
        <w:pStyle w:val="Appendix"/>
        <w:numPr>
          <w:ilvl w:val="0"/>
          <w:numId w:val="33"/>
        </w:numPr>
        <w:rPr>
          <w:sz w:val="28"/>
          <w:szCs w:val="28"/>
        </w:rPr>
      </w:pPr>
      <w:r>
        <w:rPr>
          <w:sz w:val="28"/>
          <w:szCs w:val="28"/>
        </w:rPr>
        <w:t>Sites that fully comply with the UPSS Regulation, or</w:t>
      </w:r>
    </w:p>
    <w:p w14:paraId="1C3AD632" w14:textId="4BBDF991" w:rsidR="00A4333D" w:rsidRDefault="00A4333D" w:rsidP="00DA5B77">
      <w:pPr>
        <w:pStyle w:val="Appendix"/>
        <w:numPr>
          <w:ilvl w:val="0"/>
          <w:numId w:val="33"/>
        </w:numPr>
        <w:rPr>
          <w:sz w:val="28"/>
          <w:szCs w:val="28"/>
        </w:rPr>
      </w:pPr>
      <w:r>
        <w:rPr>
          <w:sz w:val="28"/>
          <w:szCs w:val="28"/>
        </w:rPr>
        <w:t>Sites whose tanks have been decommissioned, but no Validation Report provided to Council, or</w:t>
      </w:r>
    </w:p>
    <w:p w14:paraId="2EA74BE6" w14:textId="405FC554" w:rsidR="00A4333D" w:rsidRPr="0008525E" w:rsidRDefault="006C1AD8" w:rsidP="00DA5B77">
      <w:pPr>
        <w:pStyle w:val="Appendix"/>
        <w:numPr>
          <w:ilvl w:val="0"/>
          <w:numId w:val="33"/>
        </w:numPr>
        <w:rPr>
          <w:sz w:val="28"/>
          <w:szCs w:val="28"/>
        </w:rPr>
      </w:pPr>
      <w:r>
        <w:rPr>
          <w:sz w:val="28"/>
          <w:szCs w:val="28"/>
        </w:rPr>
        <w:t>Sites that have provided their FSOP and reports on loss monitoring and leak detection.</w:t>
      </w:r>
    </w:p>
    <w:bookmarkEnd w:id="204"/>
    <w:p w14:paraId="6D718739" w14:textId="77777777" w:rsidR="006C1AD8" w:rsidRDefault="006C1AD8" w:rsidP="006C1AD8">
      <w:pPr>
        <w:pStyle w:val="Appendix"/>
        <w:numPr>
          <w:ilvl w:val="0"/>
          <w:numId w:val="0"/>
        </w:numPr>
        <w:ind w:left="360"/>
        <w:rPr>
          <w:sz w:val="28"/>
          <w:szCs w:val="28"/>
        </w:rPr>
      </w:pPr>
    </w:p>
    <w:p w14:paraId="1CF955A2" w14:textId="77777777" w:rsidR="006C1AD8" w:rsidRDefault="006C1AD8" w:rsidP="006C1AD8">
      <w:pPr>
        <w:pStyle w:val="Appendix"/>
        <w:numPr>
          <w:ilvl w:val="0"/>
          <w:numId w:val="0"/>
        </w:numPr>
        <w:ind w:left="360"/>
        <w:rPr>
          <w:sz w:val="28"/>
          <w:szCs w:val="28"/>
        </w:rPr>
      </w:pPr>
    </w:p>
    <w:p w14:paraId="189655F0" w14:textId="77777777" w:rsidR="00FA79B7" w:rsidRDefault="00FA79B7" w:rsidP="006C1AD8">
      <w:pPr>
        <w:pStyle w:val="Appendix"/>
        <w:numPr>
          <w:ilvl w:val="0"/>
          <w:numId w:val="0"/>
        </w:numPr>
        <w:ind w:left="360"/>
        <w:rPr>
          <w:b/>
          <w:bCs/>
          <w:sz w:val="28"/>
          <w:szCs w:val="28"/>
          <w:u w:val="single"/>
        </w:rPr>
        <w:sectPr w:rsidR="00FA79B7" w:rsidSect="00FA79B7">
          <w:pgSz w:w="12240" w:h="15840"/>
          <w:pgMar w:top="720" w:right="720" w:bottom="720" w:left="720" w:header="720" w:footer="720" w:gutter="0"/>
          <w:cols w:space="720"/>
          <w:docGrid w:linePitch="360"/>
        </w:sectPr>
      </w:pPr>
    </w:p>
    <w:p w14:paraId="37536735" w14:textId="1CEC6319" w:rsidR="006C1AD8" w:rsidRDefault="00FA79B7" w:rsidP="006C1AD8">
      <w:pPr>
        <w:pStyle w:val="Appendix"/>
        <w:numPr>
          <w:ilvl w:val="0"/>
          <w:numId w:val="0"/>
        </w:numPr>
        <w:ind w:left="360"/>
        <w:rPr>
          <w:sz w:val="28"/>
          <w:szCs w:val="28"/>
        </w:rPr>
      </w:pPr>
      <w:r>
        <w:rPr>
          <w:b/>
          <w:bCs/>
          <w:sz w:val="28"/>
          <w:szCs w:val="28"/>
          <w:u w:val="single"/>
        </w:rPr>
        <w:lastRenderedPageBreak/>
        <w:t>Likelihood and Consequence Risk Tables</w:t>
      </w:r>
    </w:p>
    <w:p w14:paraId="1C26F3D1" w14:textId="452F25D6" w:rsidR="005E2704" w:rsidRPr="005E2704" w:rsidRDefault="005E2704" w:rsidP="005E2704">
      <w:pPr>
        <w:pStyle w:val="Appendix"/>
        <w:numPr>
          <w:ilvl w:val="0"/>
          <w:numId w:val="0"/>
        </w:numPr>
        <w:ind w:left="360"/>
        <w:rPr>
          <w:i/>
          <w:iCs/>
          <w:sz w:val="28"/>
          <w:szCs w:val="28"/>
        </w:rPr>
      </w:pPr>
      <w:r w:rsidRPr="005E2704">
        <w:rPr>
          <w:i/>
          <w:iCs/>
          <w:sz w:val="28"/>
          <w:szCs w:val="28"/>
        </w:rPr>
        <w:t xml:space="preserve">Populate the table below with the required information. This information can be obtained from </w:t>
      </w:r>
      <w:r>
        <w:rPr>
          <w:i/>
          <w:iCs/>
          <w:sz w:val="28"/>
          <w:szCs w:val="28"/>
        </w:rPr>
        <w:t xml:space="preserve">the Excel risk-based tool. </w:t>
      </w:r>
      <w:r w:rsidRPr="005E2704">
        <w:rPr>
          <w:i/>
          <w:iCs/>
          <w:sz w:val="28"/>
          <w:szCs w:val="28"/>
        </w:rPr>
        <w:t xml:space="preserve"> A record should be created for those sites that did not provide a response to this survey</w:t>
      </w:r>
      <w:r>
        <w:rPr>
          <w:i/>
          <w:iCs/>
          <w:sz w:val="28"/>
          <w:szCs w:val="28"/>
        </w:rPr>
        <w:t xml:space="preserve"> and therefor were not subject to the Excel risk-based tool</w:t>
      </w:r>
      <w:r w:rsidRPr="005E2704">
        <w:rPr>
          <w:i/>
          <w:iCs/>
          <w:sz w:val="28"/>
          <w:szCs w:val="28"/>
        </w:rPr>
        <w:t>.</w:t>
      </w:r>
    </w:p>
    <w:p w14:paraId="7A614FF2" w14:textId="5390319C" w:rsidR="00FA79B7" w:rsidRDefault="00FA79B7" w:rsidP="006C1AD8">
      <w:pPr>
        <w:pStyle w:val="Appendix"/>
        <w:numPr>
          <w:ilvl w:val="0"/>
          <w:numId w:val="0"/>
        </w:numPr>
        <w:ind w:left="360"/>
        <w:rPr>
          <w:sz w:val="28"/>
          <w:szCs w:val="28"/>
        </w:rPr>
      </w:pPr>
    </w:p>
    <w:tbl>
      <w:tblPr>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1134"/>
        <w:gridCol w:w="1134"/>
        <w:gridCol w:w="1134"/>
        <w:gridCol w:w="1276"/>
        <w:gridCol w:w="1134"/>
        <w:gridCol w:w="1276"/>
        <w:gridCol w:w="1417"/>
      </w:tblGrid>
      <w:tr w:rsidR="000928D8" w:rsidRPr="001D44C9" w14:paraId="0ADD85B1" w14:textId="0CA8D512" w:rsidTr="00682955">
        <w:trPr>
          <w:trHeight w:val="300"/>
          <w:tblHeader/>
        </w:trPr>
        <w:tc>
          <w:tcPr>
            <w:tcW w:w="4531" w:type="dxa"/>
            <w:gridSpan w:val="2"/>
            <w:shd w:val="clear" w:color="auto" w:fill="A6A6A6" w:themeFill="background1" w:themeFillShade="A6"/>
          </w:tcPr>
          <w:p w14:paraId="018FF603" w14:textId="677CC074" w:rsidR="000928D8" w:rsidRPr="001D44C9" w:rsidRDefault="000928D8" w:rsidP="003F7018">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Site Details</w:t>
            </w:r>
          </w:p>
        </w:tc>
        <w:tc>
          <w:tcPr>
            <w:tcW w:w="1134" w:type="dxa"/>
            <w:vMerge w:val="restart"/>
            <w:shd w:val="clear" w:color="auto" w:fill="A6A6A6" w:themeFill="background1" w:themeFillShade="A6"/>
          </w:tcPr>
          <w:p w14:paraId="772AA31F" w14:textId="343B0ED1" w:rsidR="000928D8" w:rsidRPr="001D44C9" w:rsidRDefault="000928D8" w:rsidP="003F7018">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Likelihood</w:t>
            </w:r>
          </w:p>
        </w:tc>
        <w:tc>
          <w:tcPr>
            <w:tcW w:w="3544" w:type="dxa"/>
            <w:gridSpan w:val="3"/>
            <w:shd w:val="clear" w:color="auto" w:fill="A6A6A6" w:themeFill="background1" w:themeFillShade="A6"/>
          </w:tcPr>
          <w:p w14:paraId="6AD61C21" w14:textId="0F320B08" w:rsidR="000928D8" w:rsidRPr="001D44C9" w:rsidRDefault="000928D8" w:rsidP="00E016A1">
            <w:pPr>
              <w:spacing w:after="0" w:line="240" w:lineRule="auto"/>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Consequence</w:t>
            </w:r>
          </w:p>
        </w:tc>
        <w:tc>
          <w:tcPr>
            <w:tcW w:w="3827" w:type="dxa"/>
            <w:gridSpan w:val="3"/>
            <w:shd w:val="clear" w:color="auto" w:fill="A6A6A6" w:themeFill="background1" w:themeFillShade="A6"/>
          </w:tcPr>
          <w:p w14:paraId="4402D148" w14:textId="5E6A06BD" w:rsidR="000928D8" w:rsidRPr="001D44C9" w:rsidRDefault="000928D8" w:rsidP="00E016A1">
            <w:pPr>
              <w:spacing w:after="0" w:line="240" w:lineRule="auto"/>
              <w:jc w:val="center"/>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Overall Risk Rating</w:t>
            </w:r>
          </w:p>
        </w:tc>
      </w:tr>
      <w:tr w:rsidR="000928D8" w:rsidRPr="001D44C9" w14:paraId="5A84E768" w14:textId="3B238468" w:rsidTr="00E016A1">
        <w:trPr>
          <w:trHeight w:val="300"/>
          <w:tblHeader/>
        </w:trPr>
        <w:tc>
          <w:tcPr>
            <w:tcW w:w="2263" w:type="dxa"/>
            <w:shd w:val="clear" w:color="auto" w:fill="A6A6A6" w:themeFill="background1" w:themeFillShade="A6"/>
            <w:hideMark/>
          </w:tcPr>
          <w:p w14:paraId="7ABB768E" w14:textId="77777777" w:rsidR="000928D8" w:rsidRPr="001D44C9" w:rsidRDefault="000928D8" w:rsidP="00E016A1">
            <w:pPr>
              <w:spacing w:after="0" w:line="240" w:lineRule="auto"/>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Address</w:t>
            </w:r>
          </w:p>
        </w:tc>
        <w:tc>
          <w:tcPr>
            <w:tcW w:w="2268" w:type="dxa"/>
            <w:shd w:val="clear" w:color="auto" w:fill="A6A6A6" w:themeFill="background1" w:themeFillShade="A6"/>
            <w:hideMark/>
          </w:tcPr>
          <w:p w14:paraId="04C0262B" w14:textId="77777777" w:rsidR="000928D8" w:rsidRPr="001D44C9" w:rsidRDefault="000928D8" w:rsidP="00E016A1">
            <w:pPr>
              <w:spacing w:after="0" w:line="240" w:lineRule="auto"/>
              <w:rPr>
                <w:rFonts w:eastAsia="Times New Roman" w:cstheme="minorHAnsi"/>
                <w:b/>
                <w:bCs/>
                <w:color w:val="FFFFFF" w:themeColor="background1"/>
                <w:sz w:val="20"/>
                <w:szCs w:val="20"/>
                <w:lang w:val="en-AU" w:eastAsia="en-AU"/>
              </w:rPr>
            </w:pPr>
            <w:r w:rsidRPr="001D44C9">
              <w:rPr>
                <w:rFonts w:eastAsia="Times New Roman" w:cstheme="minorHAnsi"/>
                <w:b/>
                <w:bCs/>
                <w:color w:val="FFFFFF" w:themeColor="background1"/>
                <w:sz w:val="20"/>
                <w:szCs w:val="20"/>
                <w:lang w:val="en-AU" w:eastAsia="en-AU"/>
              </w:rPr>
              <w:t>Site Name</w:t>
            </w:r>
          </w:p>
        </w:tc>
        <w:tc>
          <w:tcPr>
            <w:tcW w:w="1134" w:type="dxa"/>
            <w:vMerge/>
            <w:shd w:val="clear" w:color="auto" w:fill="A6A6A6" w:themeFill="background1" w:themeFillShade="A6"/>
          </w:tcPr>
          <w:p w14:paraId="34F0C8E9" w14:textId="01F7F6FE" w:rsidR="000928D8" w:rsidRPr="001D44C9" w:rsidRDefault="000928D8" w:rsidP="00E016A1">
            <w:pPr>
              <w:spacing w:after="0" w:line="240" w:lineRule="auto"/>
              <w:rPr>
                <w:rFonts w:eastAsia="Times New Roman" w:cstheme="minorHAnsi"/>
                <w:b/>
                <w:bCs/>
                <w:color w:val="FFFFFF" w:themeColor="background1"/>
                <w:sz w:val="20"/>
                <w:szCs w:val="20"/>
                <w:lang w:val="en-AU" w:eastAsia="en-AU"/>
              </w:rPr>
            </w:pPr>
          </w:p>
        </w:tc>
        <w:tc>
          <w:tcPr>
            <w:tcW w:w="1134" w:type="dxa"/>
            <w:shd w:val="clear" w:color="auto" w:fill="A6A6A6" w:themeFill="background1" w:themeFillShade="A6"/>
          </w:tcPr>
          <w:p w14:paraId="0A9CAB9C" w14:textId="57029515" w:rsidR="000928D8" w:rsidRPr="001D44C9" w:rsidRDefault="000928D8" w:rsidP="00E016A1">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Vapour Intrusion</w:t>
            </w:r>
          </w:p>
        </w:tc>
        <w:tc>
          <w:tcPr>
            <w:tcW w:w="1134" w:type="dxa"/>
            <w:shd w:val="clear" w:color="auto" w:fill="A6A6A6" w:themeFill="background1" w:themeFillShade="A6"/>
          </w:tcPr>
          <w:p w14:paraId="1B021C78" w14:textId="54171928" w:rsidR="000928D8" w:rsidRPr="001D44C9" w:rsidRDefault="000928D8" w:rsidP="00E016A1">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 xml:space="preserve">Drinking Water </w:t>
            </w:r>
          </w:p>
        </w:tc>
        <w:tc>
          <w:tcPr>
            <w:tcW w:w="1276" w:type="dxa"/>
            <w:shd w:val="clear" w:color="auto" w:fill="A6A6A6" w:themeFill="background1" w:themeFillShade="A6"/>
          </w:tcPr>
          <w:p w14:paraId="715EA5CA" w14:textId="299F3E5A" w:rsidR="000928D8" w:rsidRPr="001D44C9" w:rsidRDefault="000928D8" w:rsidP="00E016A1">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Ecological Degradation</w:t>
            </w:r>
          </w:p>
        </w:tc>
        <w:tc>
          <w:tcPr>
            <w:tcW w:w="1134" w:type="dxa"/>
            <w:shd w:val="clear" w:color="auto" w:fill="A6A6A6" w:themeFill="background1" w:themeFillShade="A6"/>
          </w:tcPr>
          <w:p w14:paraId="344BD1DB" w14:textId="4D8772BC" w:rsidR="000928D8" w:rsidRDefault="000928D8" w:rsidP="00E016A1">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Vapour Intrusion</w:t>
            </w:r>
          </w:p>
        </w:tc>
        <w:tc>
          <w:tcPr>
            <w:tcW w:w="1276" w:type="dxa"/>
            <w:shd w:val="clear" w:color="auto" w:fill="A6A6A6" w:themeFill="background1" w:themeFillShade="A6"/>
          </w:tcPr>
          <w:p w14:paraId="5D4F6A67" w14:textId="604986D6" w:rsidR="000928D8" w:rsidRDefault="000928D8" w:rsidP="00E016A1">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 xml:space="preserve">Drinking Water </w:t>
            </w:r>
          </w:p>
        </w:tc>
        <w:tc>
          <w:tcPr>
            <w:tcW w:w="1417" w:type="dxa"/>
            <w:shd w:val="clear" w:color="auto" w:fill="A6A6A6" w:themeFill="background1" w:themeFillShade="A6"/>
          </w:tcPr>
          <w:p w14:paraId="5C9B6E09" w14:textId="7FC6B933" w:rsidR="000928D8" w:rsidRDefault="000928D8" w:rsidP="00E016A1">
            <w:pPr>
              <w:spacing w:after="0" w:line="240" w:lineRule="auto"/>
              <w:rPr>
                <w:rFonts w:eastAsia="Times New Roman" w:cstheme="minorHAnsi"/>
                <w:b/>
                <w:bCs/>
                <w:color w:val="FFFFFF" w:themeColor="background1"/>
                <w:sz w:val="20"/>
                <w:szCs w:val="20"/>
                <w:lang w:val="en-AU" w:eastAsia="en-AU"/>
              </w:rPr>
            </w:pPr>
            <w:r>
              <w:rPr>
                <w:rFonts w:eastAsia="Times New Roman" w:cstheme="minorHAnsi"/>
                <w:b/>
                <w:bCs/>
                <w:color w:val="FFFFFF" w:themeColor="background1"/>
                <w:sz w:val="20"/>
                <w:szCs w:val="20"/>
                <w:lang w:val="en-AU" w:eastAsia="en-AU"/>
              </w:rPr>
              <w:t>Ecological Degradation</w:t>
            </w:r>
          </w:p>
        </w:tc>
      </w:tr>
      <w:tr w:rsidR="006E4DDE" w:rsidRPr="001D44C9" w14:paraId="7FCBA374" w14:textId="51D92A75" w:rsidTr="00A7175C">
        <w:trPr>
          <w:trHeight w:val="300"/>
        </w:trPr>
        <w:tc>
          <w:tcPr>
            <w:tcW w:w="2263" w:type="dxa"/>
            <w:shd w:val="clear" w:color="auto" w:fill="auto"/>
            <w:noWrap/>
            <w:vAlign w:val="bottom"/>
            <w:hideMark/>
          </w:tcPr>
          <w:p w14:paraId="37AE6BEE" w14:textId="451C6D76" w:rsidR="006E4DDE" w:rsidRPr="001D44C9" w:rsidRDefault="006E4DDE" w:rsidP="006E4DDE">
            <w:pPr>
              <w:spacing w:after="0" w:line="240" w:lineRule="auto"/>
              <w:rPr>
                <w:rFonts w:eastAsia="Times New Roman" w:cstheme="minorHAnsi"/>
                <w:color w:val="000000"/>
                <w:sz w:val="20"/>
                <w:szCs w:val="20"/>
                <w:lang w:val="en-AU" w:eastAsia="en-AU"/>
              </w:rPr>
            </w:pPr>
            <w:r w:rsidRPr="006E4DDE">
              <w:rPr>
                <w:rFonts w:eastAsia="Times New Roman" w:cstheme="minorHAnsi"/>
                <w:color w:val="000000"/>
                <w:sz w:val="20"/>
                <w:szCs w:val="20"/>
                <w:lang w:val="en-AU" w:eastAsia="en-AU"/>
              </w:rPr>
              <w:t>2 Xanadu Drive, Xanadu, NSW, 1111</w:t>
            </w:r>
          </w:p>
        </w:tc>
        <w:tc>
          <w:tcPr>
            <w:tcW w:w="2268" w:type="dxa"/>
            <w:shd w:val="clear" w:color="auto" w:fill="auto"/>
            <w:noWrap/>
            <w:vAlign w:val="bottom"/>
            <w:hideMark/>
          </w:tcPr>
          <w:p w14:paraId="396F598F" w14:textId="225A95E5" w:rsidR="006E4DDE" w:rsidRPr="001D44C9" w:rsidRDefault="006E4DDE" w:rsidP="006E4DDE">
            <w:pPr>
              <w:spacing w:after="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Grease Lightning</w:t>
            </w:r>
          </w:p>
        </w:tc>
        <w:tc>
          <w:tcPr>
            <w:tcW w:w="1134" w:type="dxa"/>
            <w:tcBorders>
              <w:bottom w:val="single" w:sz="4" w:space="0" w:color="auto"/>
            </w:tcBorders>
          </w:tcPr>
          <w:p w14:paraId="1C6F6371" w14:textId="0FA07BDB" w:rsidR="006E4DDE" w:rsidRPr="001D44C9" w:rsidRDefault="006E4DDE" w:rsidP="006E4DDE">
            <w:pPr>
              <w:spacing w:after="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{insert rating}</w:t>
            </w:r>
          </w:p>
        </w:tc>
        <w:tc>
          <w:tcPr>
            <w:tcW w:w="1134" w:type="dxa"/>
            <w:tcBorders>
              <w:bottom w:val="single" w:sz="4" w:space="0" w:color="auto"/>
            </w:tcBorders>
          </w:tcPr>
          <w:p w14:paraId="6527F8D4" w14:textId="18E4418C" w:rsidR="006E4DDE" w:rsidRPr="001D44C9" w:rsidRDefault="006E4DDE" w:rsidP="006E4DDE">
            <w:pPr>
              <w:spacing w:after="0" w:line="240" w:lineRule="auto"/>
              <w:rPr>
                <w:rFonts w:eastAsia="Times New Roman" w:cstheme="minorHAnsi"/>
                <w:color w:val="000000"/>
                <w:sz w:val="20"/>
                <w:szCs w:val="20"/>
                <w:lang w:val="en-AU" w:eastAsia="en-AU"/>
              </w:rPr>
            </w:pPr>
            <w:r w:rsidRPr="00471B33">
              <w:rPr>
                <w:rFonts w:eastAsia="Times New Roman" w:cstheme="minorHAnsi"/>
                <w:color w:val="000000"/>
                <w:sz w:val="20"/>
                <w:szCs w:val="20"/>
                <w:lang w:val="en-AU" w:eastAsia="en-AU"/>
              </w:rPr>
              <w:t>{insert rating}</w:t>
            </w:r>
          </w:p>
        </w:tc>
        <w:tc>
          <w:tcPr>
            <w:tcW w:w="1134" w:type="dxa"/>
            <w:tcBorders>
              <w:bottom w:val="single" w:sz="4" w:space="0" w:color="auto"/>
            </w:tcBorders>
          </w:tcPr>
          <w:p w14:paraId="2E996423" w14:textId="071E343C" w:rsidR="006E4DDE" w:rsidRPr="001D44C9" w:rsidRDefault="006E4DDE" w:rsidP="006E4DDE">
            <w:pPr>
              <w:spacing w:after="0" w:line="240" w:lineRule="auto"/>
              <w:rPr>
                <w:rFonts w:eastAsia="Times New Roman" w:cstheme="minorHAnsi"/>
                <w:color w:val="000000"/>
                <w:sz w:val="20"/>
                <w:szCs w:val="20"/>
                <w:lang w:val="en-AU" w:eastAsia="en-AU"/>
              </w:rPr>
            </w:pPr>
            <w:r w:rsidRPr="00471B33">
              <w:rPr>
                <w:rFonts w:eastAsia="Times New Roman" w:cstheme="minorHAnsi"/>
                <w:color w:val="000000"/>
                <w:sz w:val="20"/>
                <w:szCs w:val="20"/>
                <w:lang w:val="en-AU" w:eastAsia="en-AU"/>
              </w:rPr>
              <w:t>{insert rating}</w:t>
            </w:r>
          </w:p>
        </w:tc>
        <w:tc>
          <w:tcPr>
            <w:tcW w:w="1276" w:type="dxa"/>
            <w:tcBorders>
              <w:bottom w:val="single" w:sz="4" w:space="0" w:color="auto"/>
            </w:tcBorders>
          </w:tcPr>
          <w:p w14:paraId="6231A1B8" w14:textId="5773A5F5" w:rsidR="006E4DDE" w:rsidRPr="001D44C9" w:rsidRDefault="006E4DDE" w:rsidP="006E4DDE">
            <w:pPr>
              <w:spacing w:after="0" w:line="240" w:lineRule="auto"/>
              <w:rPr>
                <w:rFonts w:eastAsia="Times New Roman" w:cstheme="minorHAnsi"/>
                <w:color w:val="000000"/>
                <w:sz w:val="20"/>
                <w:szCs w:val="20"/>
                <w:lang w:val="en-AU" w:eastAsia="en-AU"/>
              </w:rPr>
            </w:pPr>
            <w:r w:rsidRPr="00471B33">
              <w:rPr>
                <w:rFonts w:eastAsia="Times New Roman" w:cstheme="minorHAnsi"/>
                <w:color w:val="000000"/>
                <w:sz w:val="20"/>
                <w:szCs w:val="20"/>
                <w:lang w:val="en-AU" w:eastAsia="en-AU"/>
              </w:rPr>
              <w:t>{insert rating}</w:t>
            </w:r>
          </w:p>
        </w:tc>
        <w:tc>
          <w:tcPr>
            <w:tcW w:w="1134" w:type="dxa"/>
            <w:tcBorders>
              <w:bottom w:val="single" w:sz="4" w:space="0" w:color="auto"/>
            </w:tcBorders>
          </w:tcPr>
          <w:p w14:paraId="38D55F24" w14:textId="7DFDE3B2" w:rsidR="006E4DDE" w:rsidRPr="001D44C9" w:rsidRDefault="006E4DDE" w:rsidP="006E4DDE">
            <w:pPr>
              <w:spacing w:after="0" w:line="240" w:lineRule="auto"/>
              <w:rPr>
                <w:rFonts w:eastAsia="Times New Roman" w:cstheme="minorHAnsi"/>
                <w:color w:val="000000"/>
                <w:sz w:val="20"/>
                <w:szCs w:val="20"/>
                <w:lang w:val="en-AU" w:eastAsia="en-AU"/>
              </w:rPr>
            </w:pPr>
            <w:r w:rsidRPr="00471B33">
              <w:rPr>
                <w:rFonts w:eastAsia="Times New Roman" w:cstheme="minorHAnsi"/>
                <w:color w:val="000000"/>
                <w:sz w:val="20"/>
                <w:szCs w:val="20"/>
                <w:lang w:val="en-AU" w:eastAsia="en-AU"/>
              </w:rPr>
              <w:t>{insert rating}</w:t>
            </w:r>
          </w:p>
        </w:tc>
        <w:tc>
          <w:tcPr>
            <w:tcW w:w="1276" w:type="dxa"/>
            <w:tcBorders>
              <w:bottom w:val="single" w:sz="4" w:space="0" w:color="auto"/>
            </w:tcBorders>
          </w:tcPr>
          <w:p w14:paraId="24A3D40F" w14:textId="16E563C6" w:rsidR="006E4DDE" w:rsidRPr="001D44C9" w:rsidRDefault="006E4DDE" w:rsidP="006E4DDE">
            <w:pPr>
              <w:spacing w:after="0" w:line="240" w:lineRule="auto"/>
              <w:rPr>
                <w:rFonts w:eastAsia="Times New Roman" w:cstheme="minorHAnsi"/>
                <w:color w:val="000000"/>
                <w:sz w:val="20"/>
                <w:szCs w:val="20"/>
                <w:lang w:val="en-AU" w:eastAsia="en-AU"/>
              </w:rPr>
            </w:pPr>
            <w:r w:rsidRPr="00471B33">
              <w:rPr>
                <w:rFonts w:eastAsia="Times New Roman" w:cstheme="minorHAnsi"/>
                <w:color w:val="000000"/>
                <w:sz w:val="20"/>
                <w:szCs w:val="20"/>
                <w:lang w:val="en-AU" w:eastAsia="en-AU"/>
              </w:rPr>
              <w:t>{insert rating}</w:t>
            </w:r>
          </w:p>
        </w:tc>
        <w:tc>
          <w:tcPr>
            <w:tcW w:w="1417" w:type="dxa"/>
            <w:tcBorders>
              <w:bottom w:val="single" w:sz="4" w:space="0" w:color="auto"/>
            </w:tcBorders>
          </w:tcPr>
          <w:p w14:paraId="133EA685" w14:textId="767EB1EC" w:rsidR="006E4DDE" w:rsidRPr="001D44C9" w:rsidRDefault="006E4DDE" w:rsidP="006E4DDE">
            <w:pPr>
              <w:spacing w:after="0" w:line="240" w:lineRule="auto"/>
              <w:rPr>
                <w:rFonts w:eastAsia="Times New Roman" w:cstheme="minorHAnsi"/>
                <w:color w:val="000000"/>
                <w:sz w:val="20"/>
                <w:szCs w:val="20"/>
                <w:lang w:val="en-AU" w:eastAsia="en-AU"/>
              </w:rPr>
            </w:pPr>
            <w:r w:rsidRPr="00471B33">
              <w:rPr>
                <w:rFonts w:eastAsia="Times New Roman" w:cstheme="minorHAnsi"/>
                <w:color w:val="000000"/>
                <w:sz w:val="20"/>
                <w:szCs w:val="20"/>
                <w:lang w:val="en-AU" w:eastAsia="en-AU"/>
              </w:rPr>
              <w:t>{insert rating}</w:t>
            </w:r>
          </w:p>
        </w:tc>
      </w:tr>
      <w:tr w:rsidR="00E016A1" w:rsidRPr="001D44C9" w14:paraId="3FADDD76" w14:textId="6586F1E3" w:rsidTr="00A7175C">
        <w:trPr>
          <w:trHeight w:val="300"/>
        </w:trPr>
        <w:tc>
          <w:tcPr>
            <w:tcW w:w="2263" w:type="dxa"/>
            <w:shd w:val="clear" w:color="auto" w:fill="auto"/>
            <w:noWrap/>
            <w:vAlign w:val="bottom"/>
            <w:hideMark/>
          </w:tcPr>
          <w:p w14:paraId="424A978B" w14:textId="76522E85" w:rsidR="00E016A1" w:rsidRPr="001D44C9" w:rsidRDefault="005E2704" w:rsidP="003F7018">
            <w:pPr>
              <w:spacing w:after="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 xml:space="preserve">6 Xanadu Drive, Xanadu, NSW, 1111 </w:t>
            </w:r>
          </w:p>
        </w:tc>
        <w:tc>
          <w:tcPr>
            <w:tcW w:w="2268" w:type="dxa"/>
            <w:shd w:val="clear" w:color="auto" w:fill="auto"/>
            <w:noWrap/>
            <w:vAlign w:val="bottom"/>
            <w:hideMark/>
          </w:tcPr>
          <w:p w14:paraId="42A499D2" w14:textId="024623FB" w:rsidR="00E016A1" w:rsidRPr="001D44C9" w:rsidRDefault="005E2704" w:rsidP="003F7018">
            <w:pPr>
              <w:spacing w:after="0" w:line="240" w:lineRule="auto"/>
              <w:rPr>
                <w:rFonts w:eastAsia="Times New Roman" w:cstheme="minorHAnsi"/>
                <w:color w:val="000000"/>
                <w:sz w:val="20"/>
                <w:szCs w:val="20"/>
                <w:lang w:val="en-AU" w:eastAsia="en-AU"/>
              </w:rPr>
            </w:pPr>
            <w:r>
              <w:rPr>
                <w:rFonts w:eastAsia="Times New Roman" w:cstheme="minorHAnsi"/>
                <w:color w:val="000000"/>
                <w:sz w:val="20"/>
                <w:szCs w:val="20"/>
                <w:lang w:val="en-AU" w:eastAsia="en-AU"/>
              </w:rPr>
              <w:t>I Did Not Reply to the ECSES</w:t>
            </w:r>
          </w:p>
        </w:tc>
        <w:tc>
          <w:tcPr>
            <w:tcW w:w="1134" w:type="dxa"/>
            <w:shd w:val="clear" w:color="auto" w:fill="F2F2F2" w:themeFill="background1" w:themeFillShade="F2"/>
          </w:tcPr>
          <w:p w14:paraId="4870F6B9" w14:textId="77777777" w:rsidR="00E016A1" w:rsidRPr="001D44C9" w:rsidRDefault="00E016A1" w:rsidP="003F7018">
            <w:pPr>
              <w:spacing w:after="0" w:line="240" w:lineRule="auto"/>
              <w:rPr>
                <w:rFonts w:eastAsia="Times New Roman" w:cstheme="minorHAnsi"/>
                <w:color w:val="000000"/>
                <w:sz w:val="20"/>
                <w:szCs w:val="20"/>
                <w:lang w:val="en-AU" w:eastAsia="en-AU"/>
              </w:rPr>
            </w:pPr>
          </w:p>
        </w:tc>
        <w:tc>
          <w:tcPr>
            <w:tcW w:w="1134" w:type="dxa"/>
            <w:shd w:val="clear" w:color="auto" w:fill="F2F2F2" w:themeFill="background1" w:themeFillShade="F2"/>
          </w:tcPr>
          <w:p w14:paraId="158F24D7" w14:textId="77777777" w:rsidR="00E016A1" w:rsidRPr="001D44C9" w:rsidRDefault="00E016A1" w:rsidP="003F7018">
            <w:pPr>
              <w:spacing w:after="0" w:line="240" w:lineRule="auto"/>
              <w:rPr>
                <w:rFonts w:eastAsia="Times New Roman" w:cstheme="minorHAnsi"/>
                <w:color w:val="000000"/>
                <w:sz w:val="20"/>
                <w:szCs w:val="20"/>
                <w:lang w:val="en-AU" w:eastAsia="en-AU"/>
              </w:rPr>
            </w:pPr>
          </w:p>
        </w:tc>
        <w:tc>
          <w:tcPr>
            <w:tcW w:w="1134" w:type="dxa"/>
            <w:shd w:val="clear" w:color="auto" w:fill="F2F2F2" w:themeFill="background1" w:themeFillShade="F2"/>
          </w:tcPr>
          <w:p w14:paraId="10E19CC3" w14:textId="77777777" w:rsidR="00E016A1" w:rsidRPr="001D44C9" w:rsidRDefault="00E016A1" w:rsidP="003F7018">
            <w:pPr>
              <w:spacing w:after="0" w:line="240" w:lineRule="auto"/>
              <w:rPr>
                <w:rFonts w:eastAsia="Times New Roman" w:cstheme="minorHAnsi"/>
                <w:color w:val="000000"/>
                <w:sz w:val="20"/>
                <w:szCs w:val="20"/>
                <w:lang w:val="en-AU" w:eastAsia="en-AU"/>
              </w:rPr>
            </w:pPr>
          </w:p>
        </w:tc>
        <w:tc>
          <w:tcPr>
            <w:tcW w:w="1276" w:type="dxa"/>
            <w:shd w:val="clear" w:color="auto" w:fill="F2F2F2" w:themeFill="background1" w:themeFillShade="F2"/>
          </w:tcPr>
          <w:p w14:paraId="59449B9C" w14:textId="77777777" w:rsidR="00E016A1" w:rsidRPr="001D44C9" w:rsidRDefault="00E016A1" w:rsidP="003F7018">
            <w:pPr>
              <w:spacing w:after="0" w:line="240" w:lineRule="auto"/>
              <w:rPr>
                <w:rFonts w:eastAsia="Times New Roman" w:cstheme="minorHAnsi"/>
                <w:color w:val="000000"/>
                <w:sz w:val="20"/>
                <w:szCs w:val="20"/>
                <w:lang w:val="en-AU" w:eastAsia="en-AU"/>
              </w:rPr>
            </w:pPr>
          </w:p>
        </w:tc>
        <w:tc>
          <w:tcPr>
            <w:tcW w:w="1134" w:type="dxa"/>
            <w:shd w:val="clear" w:color="auto" w:fill="F2F2F2" w:themeFill="background1" w:themeFillShade="F2"/>
          </w:tcPr>
          <w:p w14:paraId="2F69D221" w14:textId="77777777" w:rsidR="00E016A1" w:rsidRPr="001D44C9" w:rsidRDefault="00E016A1" w:rsidP="003F7018">
            <w:pPr>
              <w:spacing w:after="0" w:line="240" w:lineRule="auto"/>
              <w:rPr>
                <w:rFonts w:eastAsia="Times New Roman" w:cstheme="minorHAnsi"/>
                <w:color w:val="000000"/>
                <w:sz w:val="20"/>
                <w:szCs w:val="20"/>
                <w:lang w:val="en-AU" w:eastAsia="en-AU"/>
              </w:rPr>
            </w:pPr>
          </w:p>
        </w:tc>
        <w:tc>
          <w:tcPr>
            <w:tcW w:w="1276" w:type="dxa"/>
            <w:shd w:val="clear" w:color="auto" w:fill="F2F2F2" w:themeFill="background1" w:themeFillShade="F2"/>
          </w:tcPr>
          <w:p w14:paraId="10F6B6FD" w14:textId="77777777" w:rsidR="00E016A1" w:rsidRPr="001D44C9" w:rsidRDefault="00E016A1" w:rsidP="003F7018">
            <w:pPr>
              <w:spacing w:after="0" w:line="240" w:lineRule="auto"/>
              <w:rPr>
                <w:rFonts w:eastAsia="Times New Roman" w:cstheme="minorHAnsi"/>
                <w:color w:val="000000"/>
                <w:sz w:val="20"/>
                <w:szCs w:val="20"/>
                <w:lang w:val="en-AU" w:eastAsia="en-AU"/>
              </w:rPr>
            </w:pPr>
          </w:p>
        </w:tc>
        <w:tc>
          <w:tcPr>
            <w:tcW w:w="1417" w:type="dxa"/>
            <w:shd w:val="clear" w:color="auto" w:fill="F2F2F2" w:themeFill="background1" w:themeFillShade="F2"/>
          </w:tcPr>
          <w:p w14:paraId="04FA8CCD" w14:textId="77777777" w:rsidR="00E016A1" w:rsidRPr="001D44C9" w:rsidRDefault="00E016A1" w:rsidP="003F7018">
            <w:pPr>
              <w:spacing w:after="0" w:line="240" w:lineRule="auto"/>
              <w:rPr>
                <w:rFonts w:eastAsia="Times New Roman" w:cstheme="minorHAnsi"/>
                <w:color w:val="000000"/>
                <w:sz w:val="20"/>
                <w:szCs w:val="20"/>
                <w:lang w:val="en-AU" w:eastAsia="en-AU"/>
              </w:rPr>
            </w:pPr>
          </w:p>
        </w:tc>
      </w:tr>
    </w:tbl>
    <w:p w14:paraId="5DCC1E83" w14:textId="5431E51F" w:rsidR="00FA79B7" w:rsidRDefault="00FA79B7" w:rsidP="006C1AD8">
      <w:pPr>
        <w:pStyle w:val="Appendix"/>
        <w:numPr>
          <w:ilvl w:val="0"/>
          <w:numId w:val="0"/>
        </w:numPr>
        <w:ind w:left="360"/>
        <w:rPr>
          <w:sz w:val="28"/>
          <w:szCs w:val="28"/>
        </w:rPr>
      </w:pPr>
    </w:p>
    <w:p w14:paraId="2609E913" w14:textId="77777777" w:rsidR="00A21EF5" w:rsidRDefault="00A21EF5" w:rsidP="006C1AD8">
      <w:pPr>
        <w:pStyle w:val="Appendix"/>
        <w:numPr>
          <w:ilvl w:val="0"/>
          <w:numId w:val="0"/>
        </w:numPr>
        <w:ind w:left="360"/>
        <w:rPr>
          <w:sz w:val="28"/>
          <w:szCs w:val="28"/>
        </w:rPr>
        <w:sectPr w:rsidR="00A21EF5" w:rsidSect="00FA79B7">
          <w:pgSz w:w="15840" w:h="12240" w:orient="landscape"/>
          <w:pgMar w:top="720" w:right="720" w:bottom="720" w:left="720" w:header="720" w:footer="720" w:gutter="0"/>
          <w:cols w:space="720"/>
          <w:docGrid w:linePitch="360"/>
        </w:sectPr>
      </w:pPr>
    </w:p>
    <w:p w14:paraId="192FB19A" w14:textId="0948F81D" w:rsidR="00817311" w:rsidRPr="007F6528" w:rsidRDefault="00A21EF5" w:rsidP="006C1AD8">
      <w:pPr>
        <w:pStyle w:val="Appendix"/>
        <w:numPr>
          <w:ilvl w:val="0"/>
          <w:numId w:val="0"/>
        </w:numPr>
        <w:ind w:left="360"/>
        <w:rPr>
          <w:b/>
          <w:bCs/>
          <w:sz w:val="28"/>
          <w:szCs w:val="28"/>
          <w:u w:val="single"/>
        </w:rPr>
      </w:pPr>
      <w:r w:rsidRPr="007F6528">
        <w:rPr>
          <w:b/>
          <w:bCs/>
          <w:sz w:val="28"/>
          <w:szCs w:val="28"/>
          <w:u w:val="single"/>
        </w:rPr>
        <w:t>Critical Risk Drivers and Mitigation Measures</w:t>
      </w:r>
    </w:p>
    <w:p w14:paraId="0D1F3571" w14:textId="17967B7B" w:rsidR="00744D11" w:rsidRDefault="00A21EF5" w:rsidP="006C1AD8">
      <w:pPr>
        <w:pStyle w:val="Appendix"/>
        <w:numPr>
          <w:ilvl w:val="0"/>
          <w:numId w:val="0"/>
        </w:numPr>
        <w:ind w:left="360"/>
        <w:rPr>
          <w:sz w:val="28"/>
          <w:szCs w:val="28"/>
        </w:rPr>
      </w:pPr>
      <w:r>
        <w:rPr>
          <w:sz w:val="28"/>
          <w:szCs w:val="28"/>
        </w:rPr>
        <w:t xml:space="preserve">The following </w:t>
      </w:r>
      <w:r w:rsidR="007537D3">
        <w:rPr>
          <w:sz w:val="28"/>
          <w:szCs w:val="28"/>
        </w:rPr>
        <w:t>sections</w:t>
      </w:r>
      <w:r>
        <w:rPr>
          <w:sz w:val="28"/>
          <w:szCs w:val="28"/>
        </w:rPr>
        <w:t xml:space="preserve"> set out the </w:t>
      </w:r>
      <w:r w:rsidR="00744D11">
        <w:rPr>
          <w:sz w:val="28"/>
          <w:szCs w:val="28"/>
        </w:rPr>
        <w:t xml:space="preserve">‘causal’ and ‘consequence’ </w:t>
      </w:r>
      <w:r>
        <w:rPr>
          <w:sz w:val="28"/>
          <w:szCs w:val="28"/>
        </w:rPr>
        <w:t xml:space="preserve">critical risk drivers </w:t>
      </w:r>
      <w:r w:rsidR="00744D11">
        <w:rPr>
          <w:sz w:val="28"/>
          <w:szCs w:val="28"/>
        </w:rPr>
        <w:t>for UPSS sites with an overall risk rating of ‘very high’ or ‘high’</w:t>
      </w:r>
      <w:r w:rsidR="007F6528">
        <w:rPr>
          <w:sz w:val="28"/>
          <w:szCs w:val="28"/>
        </w:rPr>
        <w:t xml:space="preserve"> for ‘</w:t>
      </w:r>
      <w:proofErr w:type="spellStart"/>
      <w:r w:rsidR="007F6528">
        <w:rPr>
          <w:sz w:val="28"/>
          <w:szCs w:val="28"/>
        </w:rPr>
        <w:t>vapour</w:t>
      </w:r>
      <w:proofErr w:type="spellEnd"/>
      <w:r w:rsidR="007F6528">
        <w:rPr>
          <w:sz w:val="28"/>
          <w:szCs w:val="28"/>
        </w:rPr>
        <w:t xml:space="preserve"> intrusion’, ‘drinking water’ and/or ‘ecological degradation’</w:t>
      </w:r>
      <w:r w:rsidR="00744D11">
        <w:rPr>
          <w:sz w:val="28"/>
          <w:szCs w:val="28"/>
        </w:rPr>
        <w:t xml:space="preserve">.  </w:t>
      </w:r>
    </w:p>
    <w:p w14:paraId="4806AF39" w14:textId="1C1EFDE1" w:rsidR="00DD0A48" w:rsidRDefault="00744D11" w:rsidP="006C1AD8">
      <w:pPr>
        <w:pStyle w:val="Appendix"/>
        <w:numPr>
          <w:ilvl w:val="0"/>
          <w:numId w:val="0"/>
        </w:numPr>
        <w:ind w:left="360"/>
        <w:rPr>
          <w:sz w:val="28"/>
          <w:szCs w:val="28"/>
        </w:rPr>
      </w:pPr>
      <w:r>
        <w:rPr>
          <w:sz w:val="28"/>
          <w:szCs w:val="28"/>
        </w:rPr>
        <w:t>Information in these</w:t>
      </w:r>
      <w:r w:rsidR="007537D3">
        <w:rPr>
          <w:sz w:val="28"/>
          <w:szCs w:val="28"/>
        </w:rPr>
        <w:t xml:space="preserve"> sections and associated</w:t>
      </w:r>
      <w:r>
        <w:rPr>
          <w:sz w:val="28"/>
          <w:szCs w:val="28"/>
        </w:rPr>
        <w:t xml:space="preserve"> tables </w:t>
      </w:r>
      <w:r w:rsidR="007537D3">
        <w:rPr>
          <w:sz w:val="28"/>
          <w:szCs w:val="28"/>
        </w:rPr>
        <w:t>are</w:t>
      </w:r>
      <w:r>
        <w:rPr>
          <w:sz w:val="28"/>
          <w:szCs w:val="28"/>
        </w:rPr>
        <w:t xml:space="preserve"> to be used by Council to guide and inform development of a service delivery model </w:t>
      </w:r>
      <w:r w:rsidR="00004E6A">
        <w:rPr>
          <w:sz w:val="28"/>
          <w:szCs w:val="28"/>
        </w:rPr>
        <w:t xml:space="preserve">(‘SDM’) </w:t>
      </w:r>
      <w:r>
        <w:rPr>
          <w:sz w:val="28"/>
          <w:szCs w:val="28"/>
        </w:rPr>
        <w:t xml:space="preserve">for Council’s inspection and monitoring program for UPSS. </w:t>
      </w:r>
    </w:p>
    <w:p w14:paraId="4E6B9D60" w14:textId="0FF6E017" w:rsidR="00744D11" w:rsidRDefault="00744D11" w:rsidP="006C1AD8">
      <w:pPr>
        <w:pStyle w:val="Appendix"/>
        <w:numPr>
          <w:ilvl w:val="0"/>
          <w:numId w:val="0"/>
        </w:numPr>
        <w:ind w:left="360"/>
        <w:rPr>
          <w:sz w:val="28"/>
          <w:szCs w:val="28"/>
        </w:rPr>
      </w:pPr>
      <w:r>
        <w:rPr>
          <w:sz w:val="28"/>
          <w:szCs w:val="28"/>
        </w:rPr>
        <w:t xml:space="preserve">The key considerations for </w:t>
      </w:r>
      <w:r w:rsidR="00DD0A48">
        <w:rPr>
          <w:sz w:val="28"/>
          <w:szCs w:val="28"/>
        </w:rPr>
        <w:t>a</w:t>
      </w:r>
      <w:r>
        <w:rPr>
          <w:sz w:val="28"/>
          <w:szCs w:val="28"/>
        </w:rPr>
        <w:t xml:space="preserve"> business case include:</w:t>
      </w:r>
    </w:p>
    <w:p w14:paraId="5A3CAEF6" w14:textId="0D6CFE9C" w:rsidR="00744D11" w:rsidRDefault="00DD0A48" w:rsidP="00DA5B77">
      <w:pPr>
        <w:pStyle w:val="Appendix"/>
        <w:numPr>
          <w:ilvl w:val="0"/>
          <w:numId w:val="36"/>
        </w:numPr>
        <w:rPr>
          <w:sz w:val="28"/>
          <w:szCs w:val="28"/>
        </w:rPr>
      </w:pPr>
      <w:r>
        <w:rPr>
          <w:sz w:val="28"/>
          <w:szCs w:val="28"/>
        </w:rPr>
        <w:t>SDM o</w:t>
      </w:r>
      <w:r w:rsidR="00744D11">
        <w:rPr>
          <w:sz w:val="28"/>
          <w:szCs w:val="28"/>
        </w:rPr>
        <w:t>ptions for Council to deliver the inspection and monitoring program for UPSS</w:t>
      </w:r>
    </w:p>
    <w:p w14:paraId="0236871C" w14:textId="3AF1F930" w:rsidR="00744D11" w:rsidRDefault="00DD0A48" w:rsidP="00DA5B77">
      <w:pPr>
        <w:pStyle w:val="Appendix"/>
        <w:numPr>
          <w:ilvl w:val="1"/>
          <w:numId w:val="36"/>
        </w:numPr>
        <w:rPr>
          <w:sz w:val="28"/>
          <w:szCs w:val="28"/>
        </w:rPr>
      </w:pPr>
      <w:r>
        <w:rPr>
          <w:sz w:val="28"/>
          <w:szCs w:val="28"/>
        </w:rPr>
        <w:t>In-house</w:t>
      </w:r>
      <w:r w:rsidR="00E964BF">
        <w:rPr>
          <w:sz w:val="28"/>
          <w:szCs w:val="28"/>
        </w:rPr>
        <w:t xml:space="preserve"> based on Council having the necessary capabilities and capacities</w:t>
      </w:r>
      <w:r>
        <w:rPr>
          <w:sz w:val="28"/>
          <w:szCs w:val="28"/>
        </w:rPr>
        <w:t>,</w:t>
      </w:r>
      <w:r w:rsidR="00744D11">
        <w:rPr>
          <w:sz w:val="28"/>
          <w:szCs w:val="28"/>
        </w:rPr>
        <w:t xml:space="preserve"> or</w:t>
      </w:r>
    </w:p>
    <w:p w14:paraId="45340EDB" w14:textId="444B5DCD" w:rsidR="00DD0A48" w:rsidRDefault="00DD0A48" w:rsidP="00DA5B77">
      <w:pPr>
        <w:pStyle w:val="Appendix"/>
        <w:numPr>
          <w:ilvl w:val="1"/>
          <w:numId w:val="36"/>
        </w:numPr>
        <w:rPr>
          <w:sz w:val="28"/>
          <w:szCs w:val="28"/>
        </w:rPr>
      </w:pPr>
      <w:r>
        <w:rPr>
          <w:sz w:val="28"/>
          <w:szCs w:val="28"/>
        </w:rPr>
        <w:t>External</w:t>
      </w:r>
      <w:r w:rsidR="00E964BF">
        <w:rPr>
          <w:sz w:val="28"/>
          <w:szCs w:val="28"/>
        </w:rPr>
        <w:t xml:space="preserve"> if Council does not have capacity and/or capabilities</w:t>
      </w:r>
      <w:r>
        <w:rPr>
          <w:sz w:val="28"/>
          <w:szCs w:val="28"/>
        </w:rPr>
        <w:t>, or</w:t>
      </w:r>
    </w:p>
    <w:p w14:paraId="09C2FECE" w14:textId="47BBB26A" w:rsidR="00744D11" w:rsidRDefault="00DD0A48" w:rsidP="00DA5B77">
      <w:pPr>
        <w:pStyle w:val="Appendix"/>
        <w:numPr>
          <w:ilvl w:val="1"/>
          <w:numId w:val="36"/>
        </w:numPr>
        <w:rPr>
          <w:sz w:val="28"/>
          <w:szCs w:val="28"/>
        </w:rPr>
      </w:pPr>
      <w:r w:rsidRPr="00DD0A48">
        <w:rPr>
          <w:sz w:val="28"/>
          <w:szCs w:val="28"/>
        </w:rPr>
        <w:t xml:space="preserve">Do nothing. </w:t>
      </w:r>
    </w:p>
    <w:p w14:paraId="06B86DC5" w14:textId="1896EA23" w:rsidR="00DD0A48" w:rsidRDefault="00DD0A48" w:rsidP="00DA5B77">
      <w:pPr>
        <w:pStyle w:val="Appendix"/>
        <w:numPr>
          <w:ilvl w:val="0"/>
          <w:numId w:val="36"/>
        </w:numPr>
        <w:rPr>
          <w:sz w:val="28"/>
          <w:szCs w:val="28"/>
        </w:rPr>
      </w:pPr>
      <w:r>
        <w:rPr>
          <w:sz w:val="28"/>
          <w:szCs w:val="28"/>
        </w:rPr>
        <w:t xml:space="preserve">Resourcing options </w:t>
      </w:r>
    </w:p>
    <w:p w14:paraId="7C59F709" w14:textId="62C63649" w:rsidR="00DD0A48" w:rsidRDefault="00E964BF" w:rsidP="00DA5B77">
      <w:pPr>
        <w:pStyle w:val="Appendix"/>
        <w:numPr>
          <w:ilvl w:val="1"/>
          <w:numId w:val="36"/>
        </w:numPr>
        <w:rPr>
          <w:sz w:val="28"/>
          <w:szCs w:val="28"/>
        </w:rPr>
      </w:pPr>
      <w:r>
        <w:rPr>
          <w:sz w:val="28"/>
          <w:szCs w:val="28"/>
        </w:rPr>
        <w:t>In-house – e</w:t>
      </w:r>
      <w:r w:rsidR="00DD0A48">
        <w:rPr>
          <w:sz w:val="28"/>
          <w:szCs w:val="28"/>
        </w:rPr>
        <w:t>ither activat</w:t>
      </w:r>
      <w:r>
        <w:rPr>
          <w:sz w:val="28"/>
          <w:szCs w:val="28"/>
        </w:rPr>
        <w:t>e</w:t>
      </w:r>
      <w:r w:rsidR="00DD0A48">
        <w:rPr>
          <w:sz w:val="28"/>
          <w:szCs w:val="28"/>
        </w:rPr>
        <w:t xml:space="preserve"> </w:t>
      </w:r>
      <w:r w:rsidR="007F6528">
        <w:rPr>
          <w:sz w:val="28"/>
          <w:szCs w:val="28"/>
        </w:rPr>
        <w:t xml:space="preserve">current FTE resources </w:t>
      </w:r>
      <w:r w:rsidR="00DD0A48">
        <w:rPr>
          <w:sz w:val="28"/>
          <w:szCs w:val="28"/>
        </w:rPr>
        <w:t>or recruit FTE capacit</w:t>
      </w:r>
      <w:r w:rsidR="007F6528">
        <w:rPr>
          <w:sz w:val="28"/>
          <w:szCs w:val="28"/>
        </w:rPr>
        <w:t>y</w:t>
      </w:r>
      <w:r>
        <w:rPr>
          <w:sz w:val="28"/>
          <w:szCs w:val="28"/>
        </w:rPr>
        <w:t xml:space="preserve"> (and capabilities, if required)</w:t>
      </w:r>
      <w:r w:rsidR="00DD0A48">
        <w:rPr>
          <w:sz w:val="28"/>
          <w:szCs w:val="28"/>
        </w:rPr>
        <w:t>, or</w:t>
      </w:r>
    </w:p>
    <w:p w14:paraId="6583CEFB" w14:textId="7E31B6CC" w:rsidR="00DD0A48" w:rsidRPr="00E964BF" w:rsidRDefault="00E964BF" w:rsidP="00DA5B77">
      <w:pPr>
        <w:pStyle w:val="Appendix"/>
        <w:numPr>
          <w:ilvl w:val="1"/>
          <w:numId w:val="36"/>
        </w:numPr>
        <w:rPr>
          <w:sz w:val="28"/>
          <w:szCs w:val="28"/>
        </w:rPr>
      </w:pPr>
      <w:r w:rsidRPr="00E964BF">
        <w:rPr>
          <w:sz w:val="28"/>
          <w:szCs w:val="28"/>
        </w:rPr>
        <w:t xml:space="preserve">External </w:t>
      </w:r>
      <w:r>
        <w:rPr>
          <w:sz w:val="28"/>
          <w:szCs w:val="28"/>
        </w:rPr>
        <w:t>–</w:t>
      </w:r>
      <w:r w:rsidRPr="00E964BF">
        <w:rPr>
          <w:sz w:val="28"/>
          <w:szCs w:val="28"/>
        </w:rPr>
        <w:t xml:space="preserve"> </w:t>
      </w:r>
      <w:r>
        <w:rPr>
          <w:sz w:val="28"/>
          <w:szCs w:val="28"/>
        </w:rPr>
        <w:t>e</w:t>
      </w:r>
      <w:r w:rsidR="00DD0A48" w:rsidRPr="00E964BF">
        <w:rPr>
          <w:sz w:val="28"/>
          <w:szCs w:val="28"/>
        </w:rPr>
        <w:t xml:space="preserve">ntertain a Service Delivery Agreement with a </w:t>
      </w:r>
      <w:proofErr w:type="spellStart"/>
      <w:r w:rsidR="00DD0A48" w:rsidRPr="00E964BF">
        <w:rPr>
          <w:sz w:val="28"/>
          <w:szCs w:val="28"/>
        </w:rPr>
        <w:t>neighbouring</w:t>
      </w:r>
      <w:proofErr w:type="spellEnd"/>
      <w:r w:rsidR="00DD0A48" w:rsidRPr="00E964BF">
        <w:rPr>
          <w:sz w:val="28"/>
          <w:szCs w:val="28"/>
        </w:rPr>
        <w:t xml:space="preserve"> Council or contractor to deliver the service</w:t>
      </w:r>
      <w:r>
        <w:rPr>
          <w:sz w:val="28"/>
          <w:szCs w:val="28"/>
        </w:rPr>
        <w:t xml:space="preserve"> on behalf of Council</w:t>
      </w:r>
    </w:p>
    <w:p w14:paraId="56535492" w14:textId="554F739B" w:rsidR="00DD0A48" w:rsidRDefault="00E964BF" w:rsidP="00DA5B77">
      <w:pPr>
        <w:pStyle w:val="Appendix"/>
        <w:numPr>
          <w:ilvl w:val="0"/>
          <w:numId w:val="36"/>
        </w:numPr>
        <w:rPr>
          <w:sz w:val="28"/>
          <w:szCs w:val="28"/>
        </w:rPr>
      </w:pPr>
      <w:r>
        <w:rPr>
          <w:sz w:val="28"/>
          <w:szCs w:val="28"/>
        </w:rPr>
        <w:t>Fees and charges to ensure the service delivery model is on a sustainable footing</w:t>
      </w:r>
    </w:p>
    <w:p w14:paraId="128295B7" w14:textId="4466D598" w:rsidR="00E964BF" w:rsidRDefault="00E964BF" w:rsidP="00DA5B77">
      <w:pPr>
        <w:pStyle w:val="Appendix"/>
        <w:numPr>
          <w:ilvl w:val="1"/>
          <w:numId w:val="36"/>
        </w:numPr>
        <w:rPr>
          <w:sz w:val="28"/>
          <w:szCs w:val="28"/>
        </w:rPr>
      </w:pPr>
      <w:r>
        <w:rPr>
          <w:sz w:val="28"/>
          <w:szCs w:val="28"/>
        </w:rPr>
        <w:t>Charge the same fee as per a food inspection, or</w:t>
      </w:r>
    </w:p>
    <w:p w14:paraId="381CEF67" w14:textId="49D23F3D" w:rsidR="00E964BF" w:rsidRDefault="00E964BF" w:rsidP="00DA5B77">
      <w:pPr>
        <w:pStyle w:val="Appendix"/>
        <w:numPr>
          <w:ilvl w:val="1"/>
          <w:numId w:val="36"/>
        </w:numPr>
        <w:rPr>
          <w:sz w:val="28"/>
          <w:szCs w:val="28"/>
        </w:rPr>
      </w:pPr>
      <w:r>
        <w:rPr>
          <w:sz w:val="28"/>
          <w:szCs w:val="28"/>
        </w:rPr>
        <w:t xml:space="preserve">Charge a higher fee to </w:t>
      </w:r>
      <w:r w:rsidR="007F6528">
        <w:rPr>
          <w:sz w:val="28"/>
          <w:szCs w:val="28"/>
        </w:rPr>
        <w:t>cover the impost of administration elements of the service, or</w:t>
      </w:r>
    </w:p>
    <w:p w14:paraId="61AF8FA2" w14:textId="48A9ACA1" w:rsidR="00E964BF" w:rsidRPr="00DD0A48" w:rsidRDefault="00E964BF" w:rsidP="00DA5B77">
      <w:pPr>
        <w:pStyle w:val="Appendix"/>
        <w:numPr>
          <w:ilvl w:val="1"/>
          <w:numId w:val="36"/>
        </w:numPr>
        <w:rPr>
          <w:sz w:val="28"/>
          <w:szCs w:val="28"/>
        </w:rPr>
      </w:pPr>
      <w:r>
        <w:rPr>
          <w:sz w:val="28"/>
          <w:szCs w:val="28"/>
        </w:rPr>
        <w:t xml:space="preserve">No fee based on a marketing campaign to achieve </w:t>
      </w:r>
      <w:proofErr w:type="spellStart"/>
      <w:r>
        <w:rPr>
          <w:sz w:val="28"/>
          <w:szCs w:val="28"/>
        </w:rPr>
        <w:t>behavioural</w:t>
      </w:r>
      <w:proofErr w:type="spellEnd"/>
      <w:r>
        <w:rPr>
          <w:sz w:val="28"/>
          <w:szCs w:val="28"/>
        </w:rPr>
        <w:t xml:space="preserve"> change</w:t>
      </w:r>
      <w:r w:rsidR="007F6528">
        <w:rPr>
          <w:sz w:val="28"/>
          <w:szCs w:val="28"/>
        </w:rPr>
        <w:t xml:space="preserve"> in UPSS owners/operators.</w:t>
      </w:r>
    </w:p>
    <w:p w14:paraId="542F491A" w14:textId="0778115D" w:rsidR="00817311" w:rsidRDefault="00817311" w:rsidP="006C1AD8">
      <w:pPr>
        <w:pStyle w:val="Appendix"/>
        <w:numPr>
          <w:ilvl w:val="0"/>
          <w:numId w:val="0"/>
        </w:numPr>
        <w:ind w:left="360"/>
        <w:rPr>
          <w:sz w:val="28"/>
          <w:szCs w:val="28"/>
        </w:rPr>
      </w:pPr>
    </w:p>
    <w:p w14:paraId="243EDEA6" w14:textId="77777777" w:rsidR="007F6528" w:rsidRDefault="007F6528" w:rsidP="006C1AD8">
      <w:pPr>
        <w:pStyle w:val="Appendix"/>
        <w:numPr>
          <w:ilvl w:val="0"/>
          <w:numId w:val="0"/>
        </w:numPr>
        <w:ind w:left="360"/>
        <w:rPr>
          <w:sz w:val="28"/>
          <w:szCs w:val="28"/>
        </w:rPr>
      </w:pPr>
    </w:p>
    <w:p w14:paraId="14BF3C46" w14:textId="77777777" w:rsidR="007F6528" w:rsidRDefault="007F6528" w:rsidP="006C1AD8">
      <w:pPr>
        <w:pStyle w:val="Appendix"/>
        <w:numPr>
          <w:ilvl w:val="0"/>
          <w:numId w:val="0"/>
        </w:numPr>
        <w:ind w:left="360"/>
        <w:rPr>
          <w:sz w:val="28"/>
          <w:szCs w:val="28"/>
        </w:rPr>
        <w:sectPr w:rsidR="007F6528" w:rsidSect="007F6528">
          <w:pgSz w:w="12240" w:h="15840"/>
          <w:pgMar w:top="720" w:right="720" w:bottom="720" w:left="720" w:header="720" w:footer="720" w:gutter="0"/>
          <w:cols w:space="720"/>
          <w:docGrid w:linePitch="360"/>
        </w:sectPr>
      </w:pPr>
    </w:p>
    <w:p w14:paraId="64EE5D4D" w14:textId="61962F17" w:rsidR="00817311" w:rsidRPr="005E2704" w:rsidRDefault="007F6528" w:rsidP="006C1AD8">
      <w:pPr>
        <w:pStyle w:val="Appendix"/>
        <w:numPr>
          <w:ilvl w:val="0"/>
          <w:numId w:val="0"/>
        </w:numPr>
        <w:ind w:left="360"/>
        <w:rPr>
          <w:i/>
          <w:iCs/>
          <w:sz w:val="28"/>
          <w:szCs w:val="28"/>
          <w:u w:val="single"/>
        </w:rPr>
      </w:pPr>
      <w:r w:rsidRPr="005E2704">
        <w:rPr>
          <w:i/>
          <w:iCs/>
          <w:sz w:val="28"/>
          <w:szCs w:val="28"/>
          <w:u w:val="single"/>
        </w:rPr>
        <w:t>2</w:t>
      </w:r>
      <w:r w:rsidR="005E2704" w:rsidRPr="005E2704">
        <w:rPr>
          <w:i/>
          <w:iCs/>
          <w:sz w:val="28"/>
          <w:szCs w:val="28"/>
          <w:u w:val="single"/>
        </w:rPr>
        <w:t xml:space="preserve"> Xanadu Drive, Xanadu</w:t>
      </w:r>
      <w:r w:rsidRPr="005E2704">
        <w:rPr>
          <w:i/>
          <w:iCs/>
          <w:sz w:val="28"/>
          <w:szCs w:val="28"/>
          <w:u w:val="single"/>
        </w:rPr>
        <w:t xml:space="preserve">, NSW, </w:t>
      </w:r>
      <w:r w:rsidR="005E2704" w:rsidRPr="005E2704">
        <w:rPr>
          <w:i/>
          <w:iCs/>
          <w:sz w:val="28"/>
          <w:szCs w:val="28"/>
          <w:u w:val="single"/>
        </w:rPr>
        <w:t>1111</w:t>
      </w:r>
    </w:p>
    <w:p w14:paraId="24359DBA" w14:textId="0BC7ABD1" w:rsidR="009E2615" w:rsidRPr="005E2704" w:rsidRDefault="007537D3" w:rsidP="006C1AD8">
      <w:pPr>
        <w:pStyle w:val="Appendix"/>
        <w:numPr>
          <w:ilvl w:val="0"/>
          <w:numId w:val="0"/>
        </w:numPr>
        <w:ind w:left="360"/>
        <w:rPr>
          <w:i/>
          <w:iCs/>
          <w:sz w:val="28"/>
          <w:szCs w:val="28"/>
        </w:rPr>
      </w:pPr>
      <w:r w:rsidRPr="005E2704">
        <w:rPr>
          <w:i/>
          <w:iCs/>
          <w:sz w:val="28"/>
          <w:szCs w:val="28"/>
        </w:rPr>
        <w:t xml:space="preserve">The ‘person responsible’ for UPSS infrastructure at this site </w:t>
      </w:r>
      <w:r w:rsidR="00D624C0" w:rsidRPr="005E2704">
        <w:rPr>
          <w:i/>
          <w:iCs/>
          <w:sz w:val="28"/>
          <w:szCs w:val="28"/>
        </w:rPr>
        <w:t>responded the EPA iteration of the Environmental Compliance Self Evaluation survey in 2019.  An assessment of this response identified a compliance risk assessment of ‘high’</w:t>
      </w:r>
      <w:r w:rsidR="0093250E" w:rsidRPr="005E2704">
        <w:rPr>
          <w:i/>
          <w:iCs/>
          <w:sz w:val="28"/>
          <w:szCs w:val="28"/>
        </w:rPr>
        <w:t xml:space="preserve"> which </w:t>
      </w:r>
      <w:r w:rsidR="00FE6987" w:rsidRPr="005E2704">
        <w:rPr>
          <w:i/>
          <w:iCs/>
          <w:sz w:val="28"/>
          <w:szCs w:val="28"/>
        </w:rPr>
        <w:t>wa</w:t>
      </w:r>
      <w:r w:rsidR="0093250E" w:rsidRPr="005E2704">
        <w:rPr>
          <w:i/>
          <w:iCs/>
          <w:sz w:val="28"/>
          <w:szCs w:val="28"/>
        </w:rPr>
        <w:t xml:space="preserve">s </w:t>
      </w:r>
      <w:r w:rsidR="00D624C0" w:rsidRPr="005E2704">
        <w:rPr>
          <w:i/>
          <w:iCs/>
          <w:sz w:val="28"/>
          <w:szCs w:val="28"/>
        </w:rPr>
        <w:t>predicated on the</w:t>
      </w:r>
      <w:r w:rsidR="009E2615" w:rsidRPr="005E2704">
        <w:rPr>
          <w:i/>
          <w:iCs/>
          <w:sz w:val="28"/>
          <w:szCs w:val="28"/>
        </w:rPr>
        <w:t xml:space="preserve"> following</w:t>
      </w:r>
      <w:r w:rsidR="00FE6987" w:rsidRPr="005E2704">
        <w:rPr>
          <w:i/>
          <w:iCs/>
          <w:sz w:val="28"/>
          <w:szCs w:val="28"/>
        </w:rPr>
        <w:t xml:space="preserve"> observations</w:t>
      </w:r>
      <w:r w:rsidR="009E2615" w:rsidRPr="005E2704">
        <w:rPr>
          <w:i/>
          <w:iCs/>
          <w:sz w:val="28"/>
          <w:szCs w:val="28"/>
        </w:rPr>
        <w:t>:</w:t>
      </w:r>
    </w:p>
    <w:p w14:paraId="76FDF6A1" w14:textId="77777777" w:rsidR="009E2615" w:rsidRPr="005E2704" w:rsidRDefault="009E2615" w:rsidP="00DA5B77">
      <w:pPr>
        <w:pStyle w:val="Appendix"/>
        <w:numPr>
          <w:ilvl w:val="0"/>
          <w:numId w:val="37"/>
        </w:numPr>
        <w:rPr>
          <w:i/>
          <w:iCs/>
          <w:sz w:val="28"/>
          <w:szCs w:val="28"/>
        </w:rPr>
      </w:pPr>
      <w:r w:rsidRPr="005E2704">
        <w:rPr>
          <w:i/>
          <w:iCs/>
          <w:sz w:val="28"/>
          <w:szCs w:val="28"/>
        </w:rPr>
        <w:t>U</w:t>
      </w:r>
      <w:r w:rsidR="00D624C0" w:rsidRPr="005E2704">
        <w:rPr>
          <w:i/>
          <w:iCs/>
          <w:sz w:val="28"/>
          <w:szCs w:val="28"/>
        </w:rPr>
        <w:t xml:space="preserve">nknown ‘age’ of the UPSS tanks, </w:t>
      </w:r>
      <w:r w:rsidRPr="005E2704">
        <w:rPr>
          <w:i/>
          <w:iCs/>
          <w:sz w:val="28"/>
          <w:szCs w:val="28"/>
        </w:rPr>
        <w:t>but estimated to be greater than 20 years old,</w:t>
      </w:r>
    </w:p>
    <w:p w14:paraId="3D64A958" w14:textId="77777777" w:rsidR="009E2615" w:rsidRPr="005E2704" w:rsidRDefault="009E2615" w:rsidP="00DA5B77">
      <w:pPr>
        <w:pStyle w:val="Appendix"/>
        <w:numPr>
          <w:ilvl w:val="0"/>
          <w:numId w:val="37"/>
        </w:numPr>
        <w:rPr>
          <w:i/>
          <w:iCs/>
          <w:sz w:val="28"/>
          <w:szCs w:val="28"/>
        </w:rPr>
      </w:pPr>
      <w:r w:rsidRPr="005E2704">
        <w:rPr>
          <w:i/>
          <w:iCs/>
          <w:sz w:val="28"/>
          <w:szCs w:val="28"/>
        </w:rPr>
        <w:t>T</w:t>
      </w:r>
      <w:r w:rsidR="00D624C0" w:rsidRPr="005E2704">
        <w:rPr>
          <w:i/>
          <w:iCs/>
          <w:sz w:val="28"/>
          <w:szCs w:val="28"/>
        </w:rPr>
        <w:t xml:space="preserve">he tanks being made of steel, </w:t>
      </w:r>
    </w:p>
    <w:p w14:paraId="75473712" w14:textId="51258957" w:rsidR="009E2615" w:rsidRPr="005E2704" w:rsidRDefault="009E2615" w:rsidP="00DA5B77">
      <w:pPr>
        <w:pStyle w:val="Appendix"/>
        <w:numPr>
          <w:ilvl w:val="0"/>
          <w:numId w:val="37"/>
        </w:numPr>
        <w:rPr>
          <w:i/>
          <w:iCs/>
          <w:sz w:val="28"/>
          <w:szCs w:val="28"/>
        </w:rPr>
      </w:pPr>
      <w:r w:rsidRPr="005E2704">
        <w:rPr>
          <w:i/>
          <w:iCs/>
          <w:sz w:val="28"/>
          <w:szCs w:val="28"/>
        </w:rPr>
        <w:t>H</w:t>
      </w:r>
      <w:r w:rsidR="00D624C0" w:rsidRPr="005E2704">
        <w:rPr>
          <w:i/>
          <w:iCs/>
          <w:sz w:val="28"/>
          <w:szCs w:val="28"/>
        </w:rPr>
        <w:t>aving not sighted the FSOP</w:t>
      </w:r>
      <w:r w:rsidRPr="005E2704">
        <w:rPr>
          <w:i/>
          <w:iCs/>
          <w:sz w:val="28"/>
          <w:szCs w:val="28"/>
        </w:rPr>
        <w:t>, and</w:t>
      </w:r>
    </w:p>
    <w:p w14:paraId="374CDC20" w14:textId="7F13B681" w:rsidR="009E2615" w:rsidRPr="005E2704" w:rsidRDefault="009E2615" w:rsidP="00DA5B77">
      <w:pPr>
        <w:pStyle w:val="Appendix"/>
        <w:numPr>
          <w:ilvl w:val="0"/>
          <w:numId w:val="37"/>
        </w:numPr>
        <w:rPr>
          <w:i/>
          <w:iCs/>
          <w:sz w:val="28"/>
          <w:szCs w:val="28"/>
        </w:rPr>
      </w:pPr>
      <w:r w:rsidRPr="005E2704">
        <w:rPr>
          <w:i/>
          <w:iCs/>
          <w:sz w:val="28"/>
          <w:szCs w:val="28"/>
        </w:rPr>
        <w:t>No</w:t>
      </w:r>
      <w:r w:rsidR="00D624C0" w:rsidRPr="005E2704">
        <w:rPr>
          <w:i/>
          <w:iCs/>
          <w:sz w:val="28"/>
          <w:szCs w:val="28"/>
        </w:rPr>
        <w:t xml:space="preserve"> evidence of </w:t>
      </w:r>
      <w:r w:rsidR="00FE6987" w:rsidRPr="005E2704">
        <w:rPr>
          <w:i/>
          <w:iCs/>
          <w:sz w:val="28"/>
          <w:szCs w:val="28"/>
        </w:rPr>
        <w:t xml:space="preserve">implementation of </w:t>
      </w:r>
      <w:r w:rsidR="00D624C0" w:rsidRPr="005E2704">
        <w:rPr>
          <w:i/>
          <w:iCs/>
          <w:sz w:val="28"/>
          <w:szCs w:val="28"/>
        </w:rPr>
        <w:t>the loss monitoring and le</w:t>
      </w:r>
      <w:r w:rsidR="007F1661" w:rsidRPr="005E2704">
        <w:rPr>
          <w:i/>
          <w:iCs/>
          <w:sz w:val="28"/>
          <w:szCs w:val="28"/>
        </w:rPr>
        <w:t>a</w:t>
      </w:r>
      <w:r w:rsidR="00D624C0" w:rsidRPr="005E2704">
        <w:rPr>
          <w:i/>
          <w:iCs/>
          <w:sz w:val="28"/>
          <w:szCs w:val="28"/>
        </w:rPr>
        <w:t>k detection procedures</w:t>
      </w:r>
      <w:r w:rsidRPr="005E2704">
        <w:rPr>
          <w:i/>
          <w:iCs/>
          <w:sz w:val="28"/>
          <w:szCs w:val="28"/>
        </w:rPr>
        <w:t xml:space="preserve">. </w:t>
      </w:r>
    </w:p>
    <w:p w14:paraId="5F4ACEBC" w14:textId="7B15F5E6" w:rsidR="007F1661" w:rsidRPr="005E2704" w:rsidRDefault="007F1661" w:rsidP="006C1AD8">
      <w:pPr>
        <w:pStyle w:val="Appendix"/>
        <w:numPr>
          <w:ilvl w:val="0"/>
          <w:numId w:val="0"/>
        </w:numPr>
        <w:ind w:left="360"/>
        <w:rPr>
          <w:i/>
          <w:iCs/>
          <w:sz w:val="28"/>
          <w:szCs w:val="28"/>
        </w:rPr>
      </w:pPr>
      <w:r w:rsidRPr="005E2704">
        <w:rPr>
          <w:i/>
          <w:iCs/>
          <w:sz w:val="28"/>
          <w:szCs w:val="28"/>
        </w:rPr>
        <w:t>The ‘age’ of the tanks is a key influential factor in the ‘overall risk rating’ of the site</w:t>
      </w:r>
      <w:r w:rsidR="005A3E78" w:rsidRPr="005E2704">
        <w:rPr>
          <w:i/>
          <w:iCs/>
          <w:sz w:val="28"/>
          <w:szCs w:val="28"/>
        </w:rPr>
        <w:t xml:space="preserve">, as well as the sand geology and zoning of adjacent and nearby land.  </w:t>
      </w:r>
      <w:r w:rsidRPr="005E2704">
        <w:rPr>
          <w:i/>
          <w:iCs/>
          <w:sz w:val="28"/>
          <w:szCs w:val="28"/>
        </w:rPr>
        <w:t xml:space="preserve">Hence an inspection and monitoring program </w:t>
      </w:r>
      <w:r w:rsidR="00FE6987" w:rsidRPr="005E2704">
        <w:rPr>
          <w:i/>
          <w:iCs/>
          <w:sz w:val="28"/>
          <w:szCs w:val="28"/>
        </w:rPr>
        <w:t>should</w:t>
      </w:r>
      <w:r w:rsidRPr="005E2704">
        <w:rPr>
          <w:i/>
          <w:iCs/>
          <w:sz w:val="28"/>
          <w:szCs w:val="28"/>
        </w:rPr>
        <w:t xml:space="preserve"> seek to collaborate with the site operators to </w:t>
      </w:r>
      <w:r w:rsidR="00FE6987" w:rsidRPr="005E2704">
        <w:rPr>
          <w:i/>
          <w:iCs/>
          <w:sz w:val="28"/>
          <w:szCs w:val="28"/>
        </w:rPr>
        <w:t xml:space="preserve">implement measures that reduce the </w:t>
      </w:r>
      <w:r w:rsidRPr="005E2704">
        <w:rPr>
          <w:i/>
          <w:iCs/>
          <w:sz w:val="28"/>
          <w:szCs w:val="28"/>
        </w:rPr>
        <w:t>risk to an acceptable level. The following table outline</w:t>
      </w:r>
      <w:r w:rsidR="0085793F" w:rsidRPr="005E2704">
        <w:rPr>
          <w:i/>
          <w:iCs/>
          <w:sz w:val="28"/>
          <w:szCs w:val="28"/>
        </w:rPr>
        <w:t>s</w:t>
      </w:r>
      <w:r w:rsidRPr="005E2704">
        <w:rPr>
          <w:i/>
          <w:iCs/>
          <w:sz w:val="28"/>
          <w:szCs w:val="28"/>
        </w:rPr>
        <w:t xml:space="preserve"> proposed mitigation measures for Council to work closely with the site operators to reduce the overall risk rating for this site. </w:t>
      </w:r>
    </w:p>
    <w:p w14:paraId="1487819A" w14:textId="0BC71E7D" w:rsidR="00FE6987" w:rsidRPr="005E2704" w:rsidRDefault="00FE6987" w:rsidP="006C1AD8">
      <w:pPr>
        <w:pStyle w:val="Appendix"/>
        <w:numPr>
          <w:ilvl w:val="0"/>
          <w:numId w:val="0"/>
        </w:numPr>
        <w:ind w:left="360"/>
        <w:rPr>
          <w:i/>
          <w:iCs/>
          <w:sz w:val="28"/>
          <w:szCs w:val="28"/>
        </w:rPr>
      </w:pPr>
      <w:r w:rsidRPr="005E2704">
        <w:rPr>
          <w:i/>
          <w:iCs/>
          <w:sz w:val="28"/>
          <w:szCs w:val="28"/>
        </w:rPr>
        <w:t>Council is also aware that this site was subject to an EPA investigation after which it was determined the nature and extent of site contamination did not warrant regulation under the Contaminated Land Management Act.  However, it is uncertain when this investigation was undertaken, nor whether the EPA provided Council is documentation in support of this finding.</w:t>
      </w:r>
    </w:p>
    <w:p w14:paraId="7339442B" w14:textId="76F92C90" w:rsidR="00FE6987" w:rsidRDefault="00FE6987" w:rsidP="006C1AD8">
      <w:pPr>
        <w:pStyle w:val="Appendix"/>
        <w:numPr>
          <w:ilvl w:val="0"/>
          <w:numId w:val="0"/>
        </w:numPr>
        <w:ind w:left="360"/>
        <w:rPr>
          <w:sz w:val="28"/>
          <w:szCs w:val="28"/>
        </w:rPr>
      </w:pPr>
    </w:p>
    <w:p w14:paraId="502F95C2" w14:textId="77777777" w:rsidR="00FE6987" w:rsidRDefault="00FE6987" w:rsidP="006C1AD8">
      <w:pPr>
        <w:pStyle w:val="Appendix"/>
        <w:numPr>
          <w:ilvl w:val="0"/>
          <w:numId w:val="0"/>
        </w:numPr>
        <w:ind w:left="360"/>
        <w:rPr>
          <w:sz w:val="28"/>
          <w:szCs w:val="28"/>
        </w:rPr>
      </w:pPr>
    </w:p>
    <w:p w14:paraId="2E2F879E" w14:textId="77777777" w:rsidR="00FE6987" w:rsidRDefault="00FE6987" w:rsidP="006C1AD8">
      <w:pPr>
        <w:pStyle w:val="Appendix"/>
        <w:numPr>
          <w:ilvl w:val="0"/>
          <w:numId w:val="0"/>
        </w:numPr>
        <w:ind w:left="360"/>
        <w:rPr>
          <w:sz w:val="28"/>
          <w:szCs w:val="28"/>
        </w:rPr>
        <w:sectPr w:rsidR="00FE6987" w:rsidSect="00FE6987">
          <w:pgSz w:w="12240" w:h="15840"/>
          <w:pgMar w:top="720" w:right="720" w:bottom="720" w:left="720" w:header="720" w:footer="720" w:gutter="0"/>
          <w:cols w:space="720"/>
          <w:docGrid w:linePitch="360"/>
        </w:sectPr>
      </w:pPr>
    </w:p>
    <w:p w14:paraId="4A740B9C" w14:textId="4352FCA3" w:rsidR="00FE6987" w:rsidRDefault="007537D3" w:rsidP="006C1AD8">
      <w:pPr>
        <w:pStyle w:val="Appendix"/>
        <w:numPr>
          <w:ilvl w:val="0"/>
          <w:numId w:val="0"/>
        </w:numPr>
        <w:ind w:left="360"/>
        <w:rPr>
          <w:sz w:val="28"/>
          <w:szCs w:val="28"/>
        </w:rPr>
      </w:pPr>
      <w:r>
        <w:rPr>
          <w:sz w:val="28"/>
          <w:szCs w:val="28"/>
        </w:rPr>
        <w:t xml:space="preserve">Table – </w:t>
      </w:r>
      <w:r w:rsidR="005E2704">
        <w:rPr>
          <w:sz w:val="28"/>
          <w:szCs w:val="28"/>
        </w:rPr>
        <w:t>2 Xanadu Drive, Xanadu, NSW, 1111</w:t>
      </w:r>
      <w:r>
        <w:rPr>
          <w:sz w:val="28"/>
          <w:szCs w:val="28"/>
        </w:rPr>
        <w:t xml:space="preserve"> – mitigation measures</w:t>
      </w:r>
    </w:p>
    <w:tbl>
      <w:tblPr>
        <w:tblW w:w="0" w:type="auto"/>
        <w:tblInd w:w="152" w:type="dxa"/>
        <w:tblLook w:val="06A0" w:firstRow="1" w:lastRow="0" w:firstColumn="1" w:lastColumn="0" w:noHBand="1" w:noVBand="1"/>
      </w:tblPr>
      <w:tblGrid>
        <w:gridCol w:w="1681"/>
        <w:gridCol w:w="1049"/>
        <w:gridCol w:w="2214"/>
        <w:gridCol w:w="2268"/>
        <w:gridCol w:w="6947"/>
      </w:tblGrid>
      <w:tr w:rsidR="0056671D" w:rsidRPr="007D0982" w14:paraId="168C1161" w14:textId="77777777" w:rsidTr="0056671D">
        <w:trPr>
          <w:trHeight w:val="315"/>
        </w:trPr>
        <w:tc>
          <w:tcPr>
            <w:tcW w:w="1681" w:type="dxa"/>
            <w:tcBorders>
              <w:top w:val="single" w:sz="8" w:space="0" w:color="auto"/>
              <w:left w:val="single" w:sz="8" w:space="0" w:color="auto"/>
              <w:bottom w:val="single" w:sz="8" w:space="0" w:color="auto"/>
              <w:right w:val="single" w:sz="4" w:space="0" w:color="auto"/>
            </w:tcBorders>
            <w:shd w:val="clear" w:color="000000" w:fill="E7E6E6"/>
            <w:noWrap/>
            <w:vAlign w:val="center"/>
            <w:hideMark/>
          </w:tcPr>
          <w:p w14:paraId="4D223E65" w14:textId="77777777" w:rsidR="00817311" w:rsidRPr="007D0982" w:rsidRDefault="00817311" w:rsidP="003F7018">
            <w:pPr>
              <w:spacing w:after="0" w:line="240" w:lineRule="auto"/>
              <w:jc w:val="center"/>
              <w:rPr>
                <w:rFonts w:eastAsia="Times New Roman" w:cstheme="minorHAnsi"/>
                <w:b/>
                <w:bCs/>
                <w:color w:val="000000"/>
              </w:rPr>
            </w:pPr>
            <w:r w:rsidRPr="007D0982">
              <w:rPr>
                <w:rFonts w:eastAsia="Times New Roman" w:cstheme="minorHAnsi"/>
                <w:b/>
                <w:bCs/>
                <w:color w:val="000000"/>
              </w:rPr>
              <w:t>Human Health Protection</w:t>
            </w:r>
          </w:p>
        </w:tc>
        <w:tc>
          <w:tcPr>
            <w:tcW w:w="1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07D96" w14:textId="77777777" w:rsidR="00817311" w:rsidRPr="007D0982" w:rsidRDefault="00817311" w:rsidP="003F7018">
            <w:pPr>
              <w:spacing w:after="0" w:line="240" w:lineRule="auto"/>
              <w:jc w:val="center"/>
              <w:rPr>
                <w:rFonts w:eastAsia="Times New Roman" w:cstheme="minorHAnsi"/>
                <w:b/>
                <w:bCs/>
                <w:color w:val="000000"/>
              </w:rPr>
            </w:pPr>
            <w:r w:rsidRPr="007D0982">
              <w:rPr>
                <w:rFonts w:eastAsia="Times New Roman" w:cstheme="minorHAnsi"/>
                <w:b/>
                <w:bCs/>
                <w:color w:val="000000"/>
              </w:rPr>
              <w:t>Risk Ranking</w:t>
            </w:r>
          </w:p>
        </w:tc>
        <w:tc>
          <w:tcPr>
            <w:tcW w:w="2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B59D" w14:textId="77777777" w:rsidR="00817311" w:rsidRPr="007D0982" w:rsidRDefault="00817311" w:rsidP="00BC62D6">
            <w:pPr>
              <w:spacing w:after="0" w:line="240" w:lineRule="auto"/>
              <w:rPr>
                <w:rFonts w:eastAsia="Times New Roman" w:cstheme="minorHAnsi"/>
                <w:b/>
                <w:bCs/>
                <w:color w:val="000000"/>
              </w:rPr>
            </w:pPr>
            <w:r w:rsidRPr="007D0982">
              <w:rPr>
                <w:rFonts w:eastAsia="Times New Roman" w:cstheme="minorHAnsi"/>
                <w:b/>
                <w:bCs/>
                <w:color w:val="000000"/>
              </w:rPr>
              <w:t>Critical Risk Driver - Likelihood</w:t>
            </w:r>
          </w:p>
        </w:tc>
        <w:tc>
          <w:tcPr>
            <w:tcW w:w="2268" w:type="dxa"/>
            <w:tcBorders>
              <w:top w:val="single" w:sz="4" w:space="0" w:color="auto"/>
              <w:left w:val="single" w:sz="4" w:space="0" w:color="auto"/>
              <w:bottom w:val="single" w:sz="4" w:space="0" w:color="auto"/>
              <w:right w:val="single" w:sz="4" w:space="0" w:color="auto"/>
            </w:tcBorders>
            <w:vAlign w:val="center"/>
          </w:tcPr>
          <w:p w14:paraId="47AA24DF" w14:textId="77777777" w:rsidR="00817311" w:rsidRPr="007D0982" w:rsidRDefault="00817311" w:rsidP="00BC62D6">
            <w:pPr>
              <w:spacing w:after="0" w:line="240" w:lineRule="auto"/>
              <w:rPr>
                <w:rFonts w:eastAsia="Times New Roman" w:cstheme="minorHAnsi"/>
                <w:b/>
                <w:bCs/>
                <w:color w:val="000000"/>
              </w:rPr>
            </w:pPr>
            <w:r w:rsidRPr="007D0982">
              <w:rPr>
                <w:rFonts w:eastAsia="Times New Roman" w:cstheme="minorHAnsi"/>
                <w:b/>
                <w:bCs/>
                <w:color w:val="000000"/>
              </w:rPr>
              <w:t>Critical Risk Driver - Consequence</w:t>
            </w:r>
          </w:p>
        </w:tc>
        <w:tc>
          <w:tcPr>
            <w:tcW w:w="6947" w:type="dxa"/>
            <w:tcBorders>
              <w:top w:val="single" w:sz="4" w:space="0" w:color="auto"/>
              <w:left w:val="single" w:sz="4" w:space="0" w:color="auto"/>
              <w:bottom w:val="single" w:sz="4" w:space="0" w:color="auto"/>
              <w:right w:val="single" w:sz="4" w:space="0" w:color="auto"/>
            </w:tcBorders>
            <w:vAlign w:val="center"/>
          </w:tcPr>
          <w:p w14:paraId="65555ADF" w14:textId="77777777" w:rsidR="00817311" w:rsidRPr="007D0982" w:rsidRDefault="00817311" w:rsidP="00BC62D6">
            <w:pPr>
              <w:spacing w:after="0" w:line="240" w:lineRule="auto"/>
              <w:rPr>
                <w:rFonts w:eastAsia="Times New Roman" w:cstheme="minorHAnsi"/>
                <w:b/>
                <w:bCs/>
                <w:color w:val="000000"/>
              </w:rPr>
            </w:pPr>
            <w:r w:rsidRPr="007D0982">
              <w:rPr>
                <w:rFonts w:eastAsia="Times New Roman" w:cstheme="minorHAnsi"/>
                <w:b/>
                <w:bCs/>
                <w:color w:val="000000"/>
              </w:rPr>
              <w:t>Potential Risk Mitigation Requirements</w:t>
            </w:r>
          </w:p>
        </w:tc>
      </w:tr>
      <w:tr w:rsidR="0056671D" w:rsidRPr="007D0982" w14:paraId="29D60D6B" w14:textId="77777777" w:rsidTr="0056671D">
        <w:trPr>
          <w:trHeight w:val="315"/>
        </w:trPr>
        <w:tc>
          <w:tcPr>
            <w:tcW w:w="1681" w:type="dxa"/>
            <w:tcBorders>
              <w:top w:val="nil"/>
              <w:left w:val="single" w:sz="4" w:space="0" w:color="auto"/>
              <w:bottom w:val="single" w:sz="4" w:space="0" w:color="auto"/>
              <w:right w:val="single" w:sz="4" w:space="0" w:color="auto"/>
            </w:tcBorders>
            <w:shd w:val="clear" w:color="auto" w:fill="auto"/>
            <w:noWrap/>
            <w:vAlign w:val="center"/>
            <w:hideMark/>
          </w:tcPr>
          <w:p w14:paraId="16836D17" w14:textId="77777777" w:rsidR="00817311" w:rsidRPr="007D0982" w:rsidRDefault="00817311" w:rsidP="003F7018">
            <w:pPr>
              <w:spacing w:after="0" w:line="240" w:lineRule="auto"/>
              <w:jc w:val="center"/>
              <w:rPr>
                <w:rFonts w:eastAsia="Times New Roman" w:cstheme="minorHAnsi"/>
                <w:color w:val="000000"/>
              </w:rPr>
            </w:pPr>
            <w:proofErr w:type="spellStart"/>
            <w:r w:rsidRPr="007D0982">
              <w:rPr>
                <w:rFonts w:eastAsia="Times New Roman" w:cstheme="minorHAnsi"/>
                <w:color w:val="000000"/>
              </w:rPr>
              <w:t>Vapour</w:t>
            </w:r>
            <w:proofErr w:type="spellEnd"/>
            <w:r w:rsidRPr="007D0982">
              <w:rPr>
                <w:rFonts w:eastAsia="Times New Roman" w:cstheme="minorHAnsi"/>
                <w:color w:val="000000"/>
              </w:rPr>
              <w:t xml:space="preserve"> Intrusion</w:t>
            </w:r>
          </w:p>
        </w:tc>
        <w:tc>
          <w:tcPr>
            <w:tcW w:w="1046" w:type="dxa"/>
            <w:tcBorders>
              <w:top w:val="single" w:sz="4" w:space="0" w:color="auto"/>
              <w:left w:val="single" w:sz="4" w:space="0" w:color="auto"/>
              <w:bottom w:val="single" w:sz="4" w:space="0" w:color="auto"/>
              <w:right w:val="single" w:sz="4" w:space="0" w:color="auto"/>
            </w:tcBorders>
            <w:shd w:val="clear" w:color="auto" w:fill="FF0000"/>
            <w:vAlign w:val="center"/>
          </w:tcPr>
          <w:p w14:paraId="4AFCBD55" w14:textId="77777777" w:rsidR="00817311" w:rsidRPr="007D0982" w:rsidRDefault="00817311" w:rsidP="003F7018">
            <w:pPr>
              <w:spacing w:after="0" w:line="240" w:lineRule="auto"/>
              <w:jc w:val="center"/>
              <w:rPr>
                <w:rFonts w:eastAsia="Times New Roman" w:cstheme="minorHAnsi"/>
                <w:b/>
                <w:bCs/>
                <w:color w:val="000000"/>
              </w:rPr>
            </w:pPr>
            <w:r w:rsidRPr="007D0982">
              <w:rPr>
                <w:rFonts w:eastAsia="Times New Roman" w:cstheme="minorHAnsi"/>
                <w:b/>
                <w:bCs/>
                <w:color w:val="000000"/>
              </w:rPr>
              <w:t>VERY HIGH</w:t>
            </w:r>
          </w:p>
        </w:tc>
        <w:tc>
          <w:tcPr>
            <w:tcW w:w="2214" w:type="dxa"/>
            <w:vMerge w:val="restart"/>
            <w:tcBorders>
              <w:top w:val="single" w:sz="4" w:space="0" w:color="auto"/>
              <w:left w:val="single" w:sz="4" w:space="0" w:color="auto"/>
              <w:right w:val="single" w:sz="4" w:space="0" w:color="auto"/>
            </w:tcBorders>
            <w:shd w:val="clear" w:color="auto" w:fill="auto"/>
          </w:tcPr>
          <w:p w14:paraId="5CF845A3" w14:textId="67AFED68" w:rsidR="00817311" w:rsidRPr="007D0982" w:rsidRDefault="00817311" w:rsidP="00BC62D6">
            <w:pPr>
              <w:spacing w:after="0" w:line="240" w:lineRule="auto"/>
              <w:rPr>
                <w:rFonts w:eastAsia="Times New Roman" w:cstheme="minorHAnsi"/>
                <w:color w:val="000000"/>
              </w:rPr>
            </w:pPr>
          </w:p>
          <w:p w14:paraId="45CC19B4" w14:textId="65B1A037" w:rsidR="00817311" w:rsidRPr="007D0982" w:rsidRDefault="00817311" w:rsidP="00DA5B77">
            <w:pPr>
              <w:numPr>
                <w:ilvl w:val="0"/>
                <w:numId w:val="18"/>
              </w:numPr>
              <w:spacing w:after="0" w:line="240" w:lineRule="auto"/>
              <w:ind w:left="246" w:hanging="180"/>
              <w:contextualSpacing/>
              <w:rPr>
                <w:rFonts w:eastAsia="Times New Roman" w:cstheme="minorHAnsi"/>
                <w:color w:val="000000"/>
              </w:rPr>
            </w:pPr>
            <w:r w:rsidRPr="007D0982">
              <w:rPr>
                <w:rFonts w:eastAsia="Times New Roman" w:cstheme="minorHAnsi"/>
                <w:color w:val="000000"/>
              </w:rPr>
              <w:t>Tank Age &gt; 20 years</w:t>
            </w:r>
          </w:p>
          <w:p w14:paraId="17418E75" w14:textId="50978BA0" w:rsidR="005A3E78" w:rsidRDefault="009E2615" w:rsidP="00DA5B77">
            <w:pPr>
              <w:numPr>
                <w:ilvl w:val="0"/>
                <w:numId w:val="18"/>
              </w:numPr>
              <w:spacing w:after="0" w:line="240" w:lineRule="auto"/>
              <w:ind w:left="246" w:hanging="180"/>
              <w:contextualSpacing/>
              <w:rPr>
                <w:rFonts w:eastAsia="Times New Roman" w:cstheme="minorHAnsi"/>
                <w:color w:val="000000"/>
              </w:rPr>
            </w:pPr>
            <w:r>
              <w:rPr>
                <w:rFonts w:eastAsia="Times New Roman" w:cstheme="minorHAnsi"/>
                <w:color w:val="000000"/>
              </w:rPr>
              <w:t>Tank made of steel</w:t>
            </w:r>
          </w:p>
          <w:p w14:paraId="4202FA36" w14:textId="7CF24F59" w:rsidR="00817311" w:rsidRPr="007D0982" w:rsidRDefault="005A3E78" w:rsidP="00DA5B77">
            <w:pPr>
              <w:numPr>
                <w:ilvl w:val="0"/>
                <w:numId w:val="18"/>
              </w:numPr>
              <w:spacing w:after="0" w:line="240" w:lineRule="auto"/>
              <w:ind w:left="246" w:hanging="180"/>
              <w:contextualSpacing/>
              <w:rPr>
                <w:rFonts w:eastAsia="Times New Roman" w:cstheme="minorHAnsi"/>
                <w:color w:val="000000"/>
              </w:rPr>
            </w:pPr>
            <w:r>
              <w:rPr>
                <w:rFonts w:eastAsia="Times New Roman" w:cstheme="minorHAnsi"/>
                <w:color w:val="000000"/>
              </w:rPr>
              <w:t>Stat</w:t>
            </w:r>
            <w:r w:rsidR="005175FB">
              <w:rPr>
                <w:rFonts w:eastAsia="Times New Roman" w:cstheme="minorHAnsi"/>
                <w:color w:val="000000"/>
              </w:rPr>
              <w:t>e</w:t>
            </w:r>
            <w:r>
              <w:rPr>
                <w:rFonts w:eastAsia="Times New Roman" w:cstheme="minorHAnsi"/>
                <w:color w:val="000000"/>
              </w:rPr>
              <w:t xml:space="preserve"> of f</w:t>
            </w:r>
            <w:r w:rsidR="00817311" w:rsidRPr="007D0982">
              <w:rPr>
                <w:rFonts w:eastAsia="Times New Roman" w:cstheme="minorHAnsi"/>
                <w:color w:val="000000"/>
              </w:rPr>
              <w:t xml:space="preserve">orecourt </w:t>
            </w:r>
            <w:r w:rsidR="005175FB">
              <w:rPr>
                <w:rFonts w:eastAsia="Times New Roman" w:cstheme="minorHAnsi"/>
                <w:color w:val="000000"/>
              </w:rPr>
              <w:t>(is concrete hardstand covering UPSS infrastructure in good condition)</w:t>
            </w:r>
          </w:p>
        </w:tc>
        <w:tc>
          <w:tcPr>
            <w:tcW w:w="2268" w:type="dxa"/>
            <w:tcBorders>
              <w:top w:val="single" w:sz="4" w:space="0" w:color="auto"/>
              <w:left w:val="single" w:sz="4" w:space="0" w:color="auto"/>
              <w:bottom w:val="single" w:sz="4" w:space="0" w:color="auto"/>
              <w:right w:val="single" w:sz="4" w:space="0" w:color="auto"/>
            </w:tcBorders>
          </w:tcPr>
          <w:p w14:paraId="0745D212" w14:textId="77777777" w:rsidR="00817311" w:rsidRPr="007D0982" w:rsidRDefault="00817311" w:rsidP="00BC62D6">
            <w:pPr>
              <w:spacing w:after="0" w:line="240" w:lineRule="auto"/>
              <w:rPr>
                <w:rFonts w:eastAsia="Times New Roman" w:cstheme="minorHAnsi"/>
                <w:color w:val="000000"/>
              </w:rPr>
            </w:pPr>
            <w:r w:rsidRPr="007D0982">
              <w:rPr>
                <w:rFonts w:eastAsia="Times New Roman" w:cstheme="minorHAnsi"/>
                <w:color w:val="000000"/>
              </w:rPr>
              <w:t xml:space="preserve">Proximity to residential </w:t>
            </w:r>
            <w:proofErr w:type="spellStart"/>
            <w:r w:rsidRPr="007D0982">
              <w:rPr>
                <w:rFonts w:eastAsia="Times New Roman" w:cstheme="minorHAnsi"/>
                <w:color w:val="000000"/>
              </w:rPr>
              <w:t>neighbours</w:t>
            </w:r>
            <w:proofErr w:type="spellEnd"/>
          </w:p>
        </w:tc>
        <w:tc>
          <w:tcPr>
            <w:tcW w:w="6947" w:type="dxa"/>
            <w:tcBorders>
              <w:top w:val="single" w:sz="4" w:space="0" w:color="auto"/>
              <w:left w:val="single" w:sz="4" w:space="0" w:color="auto"/>
              <w:bottom w:val="single" w:sz="4" w:space="0" w:color="auto"/>
              <w:right w:val="single" w:sz="4" w:space="0" w:color="auto"/>
            </w:tcBorders>
          </w:tcPr>
          <w:p w14:paraId="4ABC2D85" w14:textId="5A904448" w:rsidR="005175FB" w:rsidRDefault="005175FB" w:rsidP="00DA5B77">
            <w:pPr>
              <w:pStyle w:val="ListParagraph"/>
              <w:numPr>
                <w:ilvl w:val="0"/>
                <w:numId w:val="38"/>
              </w:numPr>
              <w:spacing w:after="0" w:line="240" w:lineRule="auto"/>
              <w:ind w:left="313" w:hanging="313"/>
              <w:rPr>
                <w:rFonts w:eastAsia="Times New Roman" w:cstheme="minorHAnsi"/>
                <w:color w:val="000000"/>
              </w:rPr>
            </w:pPr>
            <w:r w:rsidRPr="007D0982">
              <w:rPr>
                <w:rFonts w:eastAsia="Times New Roman" w:cstheme="minorHAnsi"/>
                <w:color w:val="000000"/>
              </w:rPr>
              <w:t>Detailed understanding of groundwater depth, gradient and migration direction required</w:t>
            </w:r>
            <w:r>
              <w:rPr>
                <w:rFonts w:eastAsia="Times New Roman" w:cstheme="minorHAnsi"/>
                <w:color w:val="000000"/>
              </w:rPr>
              <w:t>.</w:t>
            </w:r>
          </w:p>
          <w:p w14:paraId="0A40A155" w14:textId="76DB00D7" w:rsidR="00BC62D6" w:rsidRPr="00BC62D6" w:rsidRDefault="00BC62D6" w:rsidP="00DA5B77">
            <w:pPr>
              <w:pStyle w:val="ListParagraph"/>
              <w:numPr>
                <w:ilvl w:val="0"/>
                <w:numId w:val="38"/>
              </w:numPr>
              <w:spacing w:after="0" w:line="240" w:lineRule="auto"/>
              <w:ind w:left="313" w:hanging="313"/>
              <w:rPr>
                <w:rFonts w:eastAsia="Times New Roman" w:cstheme="minorHAnsi"/>
                <w:color w:val="000000"/>
              </w:rPr>
            </w:pPr>
            <w:r w:rsidRPr="00BC62D6">
              <w:rPr>
                <w:rFonts w:eastAsia="Times New Roman" w:cstheme="minorHAnsi"/>
                <w:color w:val="000000"/>
              </w:rPr>
              <w:t xml:space="preserve">Obtain evidence of loss monitoring and leak detection </w:t>
            </w:r>
            <w:r w:rsidR="0085793F">
              <w:rPr>
                <w:rFonts w:eastAsia="Times New Roman" w:cstheme="minorHAnsi"/>
                <w:color w:val="000000"/>
              </w:rPr>
              <w:t xml:space="preserve">procedures </w:t>
            </w:r>
            <w:r w:rsidRPr="00BC62D6">
              <w:rPr>
                <w:rFonts w:eastAsia="Times New Roman" w:cstheme="minorHAnsi"/>
                <w:color w:val="000000"/>
              </w:rPr>
              <w:t xml:space="preserve">by requesting copies of </w:t>
            </w:r>
            <w:r>
              <w:rPr>
                <w:rFonts w:eastAsia="Times New Roman" w:cstheme="minorHAnsi"/>
                <w:color w:val="000000"/>
              </w:rPr>
              <w:t>each</w:t>
            </w:r>
            <w:r w:rsidRPr="00BC62D6">
              <w:rPr>
                <w:rFonts w:eastAsia="Times New Roman" w:cstheme="minorHAnsi"/>
                <w:color w:val="000000"/>
              </w:rPr>
              <w:t xml:space="preserve"> report for the past 6 months and 2 years, respectively.</w:t>
            </w:r>
          </w:p>
          <w:p w14:paraId="1C98B7F6" w14:textId="23896846" w:rsidR="0093250E" w:rsidRPr="007D0982" w:rsidRDefault="0093250E" w:rsidP="00DA5B77">
            <w:pPr>
              <w:pStyle w:val="ListParagraph"/>
              <w:numPr>
                <w:ilvl w:val="0"/>
                <w:numId w:val="38"/>
              </w:numPr>
              <w:spacing w:after="0" w:line="240" w:lineRule="auto"/>
              <w:ind w:left="313" w:hanging="313"/>
              <w:rPr>
                <w:rFonts w:eastAsia="Times New Roman" w:cstheme="minorHAnsi"/>
                <w:color w:val="000000"/>
              </w:rPr>
            </w:pPr>
            <w:r>
              <w:rPr>
                <w:rFonts w:eastAsia="Times New Roman" w:cstheme="minorHAnsi"/>
                <w:color w:val="000000"/>
              </w:rPr>
              <w:t>Need to c</w:t>
            </w:r>
            <w:r w:rsidRPr="007D0982">
              <w:rPr>
                <w:rFonts w:eastAsia="Times New Roman" w:cstheme="minorHAnsi"/>
                <w:color w:val="000000"/>
              </w:rPr>
              <w:t>heck stormwater flows and adequacy of forecourt bunding</w:t>
            </w:r>
            <w:r>
              <w:rPr>
                <w:rFonts w:eastAsia="Times New Roman" w:cstheme="minorHAnsi"/>
                <w:color w:val="000000"/>
              </w:rPr>
              <w:t xml:space="preserve"> to control forecourt stormwater run-off leaving the site without treatment</w:t>
            </w:r>
            <w:r w:rsidRPr="007D0982">
              <w:rPr>
                <w:rFonts w:eastAsia="Times New Roman" w:cstheme="minorHAnsi"/>
                <w:color w:val="000000"/>
              </w:rPr>
              <w:t>.</w:t>
            </w:r>
          </w:p>
        </w:tc>
      </w:tr>
      <w:tr w:rsidR="0056671D" w:rsidRPr="007D0982" w14:paraId="0B457396" w14:textId="77777777" w:rsidTr="0056671D">
        <w:trPr>
          <w:trHeight w:val="315"/>
        </w:trPr>
        <w:tc>
          <w:tcPr>
            <w:tcW w:w="1681" w:type="dxa"/>
            <w:tcBorders>
              <w:top w:val="nil"/>
              <w:left w:val="single" w:sz="4" w:space="0" w:color="auto"/>
              <w:bottom w:val="nil"/>
            </w:tcBorders>
            <w:shd w:val="clear" w:color="auto" w:fill="auto"/>
            <w:noWrap/>
            <w:vAlign w:val="center"/>
            <w:hideMark/>
          </w:tcPr>
          <w:p w14:paraId="13CD8C6E" w14:textId="77777777" w:rsidR="00817311" w:rsidRPr="007D0982" w:rsidRDefault="00817311" w:rsidP="003F7018">
            <w:pPr>
              <w:spacing w:after="0" w:line="240" w:lineRule="auto"/>
              <w:jc w:val="center"/>
              <w:rPr>
                <w:rFonts w:eastAsia="Times New Roman" w:cstheme="minorHAnsi"/>
                <w:color w:val="000000"/>
              </w:rPr>
            </w:pPr>
            <w:r w:rsidRPr="007D0982">
              <w:rPr>
                <w:rFonts w:eastAsia="Times New Roman" w:cstheme="minorHAnsi"/>
                <w:color w:val="000000"/>
              </w:rPr>
              <w:t>Drinking Water Contamination</w:t>
            </w:r>
          </w:p>
        </w:tc>
        <w:tc>
          <w:tcPr>
            <w:tcW w:w="1046" w:type="dxa"/>
            <w:tcBorders>
              <w:top w:val="single" w:sz="4" w:space="0" w:color="auto"/>
              <w:left w:val="single" w:sz="4" w:space="0" w:color="auto"/>
              <w:bottom w:val="single" w:sz="4" w:space="0" w:color="auto"/>
            </w:tcBorders>
            <w:shd w:val="clear" w:color="auto" w:fill="FFC000"/>
            <w:vAlign w:val="center"/>
          </w:tcPr>
          <w:p w14:paraId="4F91012C" w14:textId="03B68A64" w:rsidR="00817311" w:rsidRPr="007D0982" w:rsidRDefault="007F1661" w:rsidP="003F7018">
            <w:pPr>
              <w:spacing w:after="0" w:line="240" w:lineRule="auto"/>
              <w:jc w:val="center"/>
              <w:rPr>
                <w:rFonts w:eastAsia="Times New Roman" w:cstheme="minorHAnsi"/>
                <w:b/>
                <w:bCs/>
                <w:color w:val="000000"/>
              </w:rPr>
            </w:pPr>
            <w:r>
              <w:rPr>
                <w:rFonts w:eastAsia="Times New Roman" w:cstheme="minorHAnsi"/>
                <w:b/>
                <w:bCs/>
                <w:color w:val="000000"/>
              </w:rPr>
              <w:t>High</w:t>
            </w:r>
          </w:p>
        </w:tc>
        <w:tc>
          <w:tcPr>
            <w:tcW w:w="2214" w:type="dxa"/>
            <w:vMerge/>
            <w:tcBorders>
              <w:left w:val="single" w:sz="4" w:space="0" w:color="auto"/>
              <w:right w:val="single" w:sz="4" w:space="0" w:color="auto"/>
            </w:tcBorders>
            <w:shd w:val="clear" w:color="auto" w:fill="auto"/>
            <w:vAlign w:val="center"/>
          </w:tcPr>
          <w:p w14:paraId="08E6CB15" w14:textId="77777777" w:rsidR="00817311" w:rsidRPr="007D0982" w:rsidRDefault="00817311" w:rsidP="00BC62D6">
            <w:pPr>
              <w:spacing w:after="0" w:line="240" w:lineRule="auto"/>
              <w:rPr>
                <w:rFonts w:eastAsia="Times New Roman" w:cstheme="minorHAnsi"/>
                <w:color w:val="000000"/>
              </w:rPr>
            </w:pPr>
          </w:p>
        </w:tc>
        <w:tc>
          <w:tcPr>
            <w:tcW w:w="2268" w:type="dxa"/>
            <w:tcBorders>
              <w:top w:val="single" w:sz="4" w:space="0" w:color="auto"/>
              <w:left w:val="single" w:sz="4" w:space="0" w:color="auto"/>
              <w:bottom w:val="single" w:sz="4" w:space="0" w:color="auto"/>
              <w:right w:val="single" w:sz="4" w:space="0" w:color="auto"/>
            </w:tcBorders>
          </w:tcPr>
          <w:p w14:paraId="19098CCB" w14:textId="604DE692" w:rsidR="00817311" w:rsidRPr="007D0982" w:rsidRDefault="005E2704" w:rsidP="00BC62D6">
            <w:pPr>
              <w:spacing w:after="0" w:line="240" w:lineRule="auto"/>
              <w:rPr>
                <w:rFonts w:eastAsia="Times New Roman" w:cstheme="minorHAnsi"/>
                <w:color w:val="000000"/>
              </w:rPr>
            </w:pPr>
            <w:r>
              <w:rPr>
                <w:rFonts w:eastAsia="Times New Roman" w:cstheme="minorHAnsi"/>
                <w:color w:val="000000"/>
              </w:rPr>
              <w:t>Council</w:t>
            </w:r>
            <w:r w:rsidR="005A3E78">
              <w:rPr>
                <w:rFonts w:eastAsia="Times New Roman" w:cstheme="minorHAnsi"/>
                <w:color w:val="000000"/>
              </w:rPr>
              <w:t xml:space="preserve"> </w:t>
            </w:r>
            <w:r w:rsidR="00817311" w:rsidRPr="007D0982">
              <w:rPr>
                <w:rFonts w:eastAsia="Times New Roman" w:cstheme="minorHAnsi"/>
                <w:color w:val="000000"/>
              </w:rPr>
              <w:t xml:space="preserve">has reticulated water supply </w:t>
            </w:r>
          </w:p>
        </w:tc>
        <w:tc>
          <w:tcPr>
            <w:tcW w:w="6947" w:type="dxa"/>
            <w:tcBorders>
              <w:top w:val="single" w:sz="4" w:space="0" w:color="auto"/>
              <w:left w:val="single" w:sz="4" w:space="0" w:color="auto"/>
              <w:bottom w:val="single" w:sz="4" w:space="0" w:color="auto"/>
              <w:right w:val="single" w:sz="4" w:space="0" w:color="auto"/>
            </w:tcBorders>
          </w:tcPr>
          <w:p w14:paraId="1E6B0903" w14:textId="66602B20" w:rsidR="00817311" w:rsidRPr="007D0982" w:rsidRDefault="005E2704" w:rsidP="00DA5B77">
            <w:pPr>
              <w:pStyle w:val="ListParagraph"/>
              <w:numPr>
                <w:ilvl w:val="0"/>
                <w:numId w:val="38"/>
              </w:numPr>
              <w:spacing w:after="0" w:line="240" w:lineRule="auto"/>
              <w:ind w:left="313" w:hanging="313"/>
              <w:rPr>
                <w:rFonts w:eastAsia="Times New Roman" w:cstheme="minorHAnsi"/>
                <w:color w:val="000000"/>
              </w:rPr>
            </w:pPr>
            <w:r>
              <w:rPr>
                <w:rFonts w:eastAsia="Times New Roman" w:cstheme="minorHAnsi"/>
                <w:color w:val="000000"/>
              </w:rPr>
              <w:t>Council</w:t>
            </w:r>
            <w:r w:rsidR="005A3E78">
              <w:rPr>
                <w:rFonts w:eastAsia="Times New Roman" w:cstheme="minorHAnsi"/>
                <w:color w:val="000000"/>
              </w:rPr>
              <w:t xml:space="preserve"> does not source potable water from groundwater</w:t>
            </w:r>
          </w:p>
        </w:tc>
      </w:tr>
      <w:tr w:rsidR="0056671D" w:rsidRPr="007D0982" w14:paraId="7B5D7587" w14:textId="77777777" w:rsidTr="0056671D">
        <w:trPr>
          <w:trHeight w:val="315"/>
        </w:trPr>
        <w:tc>
          <w:tcPr>
            <w:tcW w:w="2727" w:type="dxa"/>
            <w:gridSpan w:val="2"/>
            <w:tcBorders>
              <w:top w:val="single" w:sz="8" w:space="0" w:color="auto"/>
              <w:left w:val="single" w:sz="8" w:space="0" w:color="auto"/>
              <w:bottom w:val="single" w:sz="8" w:space="0" w:color="auto"/>
              <w:right w:val="single" w:sz="4" w:space="0" w:color="auto"/>
            </w:tcBorders>
            <w:shd w:val="clear" w:color="000000" w:fill="E7E6E6"/>
            <w:noWrap/>
            <w:vAlign w:val="bottom"/>
            <w:hideMark/>
          </w:tcPr>
          <w:p w14:paraId="026FFD84" w14:textId="77777777" w:rsidR="00817311" w:rsidRPr="007D0982" w:rsidRDefault="00817311" w:rsidP="003F7018">
            <w:pPr>
              <w:spacing w:after="0" w:line="240" w:lineRule="auto"/>
              <w:rPr>
                <w:rFonts w:eastAsia="Times New Roman" w:cstheme="minorHAnsi"/>
              </w:rPr>
            </w:pPr>
            <w:r w:rsidRPr="007D0982">
              <w:rPr>
                <w:rFonts w:eastAsia="Times New Roman" w:cstheme="minorHAnsi"/>
                <w:b/>
                <w:bCs/>
                <w:color w:val="000000"/>
              </w:rPr>
              <w:t>Environment Protection</w:t>
            </w:r>
          </w:p>
        </w:tc>
        <w:tc>
          <w:tcPr>
            <w:tcW w:w="2214" w:type="dxa"/>
            <w:vMerge/>
            <w:tcBorders>
              <w:left w:val="single" w:sz="4" w:space="0" w:color="auto"/>
              <w:right w:val="single" w:sz="4" w:space="0" w:color="auto"/>
            </w:tcBorders>
            <w:shd w:val="clear" w:color="000000" w:fill="E7E6E6"/>
            <w:vAlign w:val="center"/>
          </w:tcPr>
          <w:p w14:paraId="1D5D5106" w14:textId="77777777" w:rsidR="00817311" w:rsidRPr="007D0982" w:rsidRDefault="00817311" w:rsidP="00BC62D6">
            <w:pPr>
              <w:spacing w:after="0" w:line="240" w:lineRule="auto"/>
              <w:rPr>
                <w:rFonts w:eastAsia="Times New Roman" w:cstheme="minorHAnsi"/>
              </w:rPr>
            </w:pPr>
          </w:p>
        </w:tc>
        <w:tc>
          <w:tcPr>
            <w:tcW w:w="2268" w:type="dxa"/>
            <w:tcBorders>
              <w:top w:val="single" w:sz="4" w:space="0" w:color="auto"/>
              <w:left w:val="single" w:sz="4" w:space="0" w:color="auto"/>
              <w:bottom w:val="single" w:sz="4" w:space="0" w:color="auto"/>
              <w:right w:val="single" w:sz="4" w:space="0" w:color="auto"/>
            </w:tcBorders>
            <w:shd w:val="clear" w:color="000000" w:fill="E7E6E6"/>
          </w:tcPr>
          <w:p w14:paraId="1FFA2322" w14:textId="77777777" w:rsidR="00817311" w:rsidRPr="007D0982" w:rsidRDefault="00817311" w:rsidP="00BC62D6">
            <w:pPr>
              <w:spacing w:after="0" w:line="240" w:lineRule="auto"/>
              <w:rPr>
                <w:rFonts w:eastAsia="Times New Roman" w:cstheme="minorHAnsi"/>
              </w:rPr>
            </w:pPr>
          </w:p>
        </w:tc>
        <w:tc>
          <w:tcPr>
            <w:tcW w:w="6947" w:type="dxa"/>
            <w:tcBorders>
              <w:top w:val="single" w:sz="4" w:space="0" w:color="auto"/>
              <w:left w:val="single" w:sz="4" w:space="0" w:color="auto"/>
              <w:bottom w:val="single" w:sz="4" w:space="0" w:color="auto"/>
              <w:right w:val="single" w:sz="4" w:space="0" w:color="auto"/>
            </w:tcBorders>
            <w:shd w:val="clear" w:color="000000" w:fill="E7E6E6"/>
          </w:tcPr>
          <w:p w14:paraId="5A229290" w14:textId="77777777" w:rsidR="00817311" w:rsidRPr="007D0982" w:rsidRDefault="00817311" w:rsidP="00BC62D6">
            <w:pPr>
              <w:spacing w:after="0" w:line="240" w:lineRule="auto"/>
              <w:rPr>
                <w:rFonts w:eastAsia="Times New Roman" w:cstheme="minorHAnsi"/>
              </w:rPr>
            </w:pPr>
          </w:p>
        </w:tc>
      </w:tr>
      <w:tr w:rsidR="0056671D" w:rsidRPr="007D0982" w14:paraId="2870B034" w14:textId="77777777" w:rsidTr="0056671D">
        <w:trPr>
          <w:trHeight w:val="300"/>
        </w:trPr>
        <w:tc>
          <w:tcPr>
            <w:tcW w:w="1681" w:type="dxa"/>
            <w:tcBorders>
              <w:top w:val="nil"/>
              <w:left w:val="single" w:sz="4" w:space="0" w:color="auto"/>
              <w:bottom w:val="single" w:sz="4" w:space="0" w:color="auto"/>
            </w:tcBorders>
            <w:shd w:val="clear" w:color="auto" w:fill="auto"/>
            <w:noWrap/>
            <w:vAlign w:val="center"/>
            <w:hideMark/>
          </w:tcPr>
          <w:p w14:paraId="4B72A65E" w14:textId="77777777" w:rsidR="00817311" w:rsidRPr="007D0982" w:rsidRDefault="00817311" w:rsidP="003F7018">
            <w:pPr>
              <w:spacing w:after="0" w:line="240" w:lineRule="auto"/>
              <w:jc w:val="center"/>
              <w:rPr>
                <w:rFonts w:eastAsia="Times New Roman" w:cstheme="minorHAnsi"/>
                <w:color w:val="000000"/>
              </w:rPr>
            </w:pPr>
            <w:r w:rsidRPr="007D0982">
              <w:rPr>
                <w:rFonts w:eastAsia="Times New Roman" w:cstheme="minorHAnsi"/>
                <w:color w:val="000000"/>
              </w:rPr>
              <w:t>Ecological degradation</w:t>
            </w:r>
          </w:p>
        </w:tc>
        <w:tc>
          <w:tcPr>
            <w:tcW w:w="1046" w:type="dxa"/>
            <w:tcBorders>
              <w:top w:val="single" w:sz="4" w:space="0" w:color="auto"/>
              <w:left w:val="single" w:sz="4" w:space="0" w:color="auto"/>
              <w:bottom w:val="single" w:sz="4" w:space="0" w:color="auto"/>
            </w:tcBorders>
            <w:shd w:val="clear" w:color="auto" w:fill="FFFF00"/>
            <w:vAlign w:val="center"/>
          </w:tcPr>
          <w:p w14:paraId="08653466" w14:textId="77777777" w:rsidR="00817311" w:rsidRPr="007D0982" w:rsidRDefault="00817311" w:rsidP="003F7018">
            <w:pPr>
              <w:spacing w:after="0" w:line="240" w:lineRule="auto"/>
              <w:jc w:val="center"/>
              <w:rPr>
                <w:rFonts w:eastAsia="Times New Roman" w:cstheme="minorHAnsi"/>
                <w:b/>
                <w:bCs/>
                <w:color w:val="000000"/>
              </w:rPr>
            </w:pPr>
            <w:r w:rsidRPr="007D0982">
              <w:rPr>
                <w:rFonts w:eastAsia="Times New Roman" w:cstheme="minorHAnsi"/>
                <w:b/>
                <w:bCs/>
                <w:color w:val="000000"/>
              </w:rPr>
              <w:t>MEDIUM</w:t>
            </w:r>
          </w:p>
        </w:tc>
        <w:tc>
          <w:tcPr>
            <w:tcW w:w="2214" w:type="dxa"/>
            <w:vMerge/>
            <w:tcBorders>
              <w:left w:val="single" w:sz="4" w:space="0" w:color="auto"/>
              <w:bottom w:val="single" w:sz="4" w:space="0" w:color="auto"/>
              <w:right w:val="single" w:sz="4" w:space="0" w:color="auto"/>
            </w:tcBorders>
            <w:shd w:val="clear" w:color="auto" w:fill="auto"/>
            <w:vAlign w:val="center"/>
          </w:tcPr>
          <w:p w14:paraId="2D97F523" w14:textId="77777777" w:rsidR="00817311" w:rsidRPr="007D0982" w:rsidRDefault="00817311" w:rsidP="00BC62D6">
            <w:pPr>
              <w:spacing w:after="0" w:line="240" w:lineRule="auto"/>
              <w:rPr>
                <w:rFonts w:eastAsia="Times New Roman" w:cstheme="minorHAnsi"/>
                <w:b/>
                <w:bCs/>
                <w:color w:val="000000"/>
              </w:rPr>
            </w:pPr>
          </w:p>
        </w:tc>
        <w:tc>
          <w:tcPr>
            <w:tcW w:w="2268" w:type="dxa"/>
            <w:tcBorders>
              <w:top w:val="single" w:sz="4" w:space="0" w:color="auto"/>
              <w:left w:val="single" w:sz="4" w:space="0" w:color="auto"/>
              <w:bottom w:val="single" w:sz="4" w:space="0" w:color="auto"/>
              <w:right w:val="single" w:sz="4" w:space="0" w:color="auto"/>
            </w:tcBorders>
          </w:tcPr>
          <w:p w14:paraId="39A40F84" w14:textId="77777777" w:rsidR="00817311" w:rsidRPr="007D0982" w:rsidRDefault="00817311" w:rsidP="00BC62D6">
            <w:pPr>
              <w:spacing w:after="0" w:line="240" w:lineRule="auto"/>
              <w:rPr>
                <w:rFonts w:eastAsia="Times New Roman" w:cstheme="minorHAnsi"/>
                <w:color w:val="000000"/>
              </w:rPr>
            </w:pPr>
            <w:r w:rsidRPr="007D0982">
              <w:rPr>
                <w:rFonts w:eastAsia="Times New Roman" w:cstheme="minorHAnsi"/>
                <w:color w:val="000000"/>
              </w:rPr>
              <w:t>Proximity to Parkland and River</w:t>
            </w:r>
          </w:p>
        </w:tc>
        <w:tc>
          <w:tcPr>
            <w:tcW w:w="6947" w:type="dxa"/>
            <w:tcBorders>
              <w:top w:val="single" w:sz="4" w:space="0" w:color="auto"/>
              <w:left w:val="single" w:sz="4" w:space="0" w:color="auto"/>
              <w:bottom w:val="single" w:sz="4" w:space="0" w:color="auto"/>
              <w:right w:val="single" w:sz="4" w:space="0" w:color="auto"/>
            </w:tcBorders>
          </w:tcPr>
          <w:p w14:paraId="65E5CE04" w14:textId="504A1C59" w:rsidR="0085793F" w:rsidRDefault="005E2704" w:rsidP="00BC62D6">
            <w:pPr>
              <w:spacing w:after="0" w:line="240" w:lineRule="auto"/>
              <w:rPr>
                <w:rFonts w:eastAsia="Times New Roman" w:cstheme="minorHAnsi"/>
                <w:color w:val="000000"/>
              </w:rPr>
            </w:pPr>
            <w:r>
              <w:rPr>
                <w:rFonts w:eastAsia="Times New Roman" w:cstheme="minorHAnsi"/>
                <w:color w:val="000000"/>
              </w:rPr>
              <w:t>Council</w:t>
            </w:r>
            <w:r w:rsidR="005A3E78">
              <w:rPr>
                <w:rFonts w:eastAsia="Times New Roman" w:cstheme="minorHAnsi"/>
                <w:color w:val="000000"/>
              </w:rPr>
              <w:t xml:space="preserve"> has ‘irrigation channels’ traversing the town. </w:t>
            </w:r>
          </w:p>
          <w:p w14:paraId="5CA10604" w14:textId="77777777" w:rsidR="00817311" w:rsidRPr="007D0982" w:rsidRDefault="00817311" w:rsidP="00DA5B77">
            <w:pPr>
              <w:pStyle w:val="ListParagraph"/>
              <w:numPr>
                <w:ilvl w:val="0"/>
                <w:numId w:val="38"/>
              </w:numPr>
              <w:spacing w:after="0" w:line="240" w:lineRule="auto"/>
              <w:ind w:left="313" w:hanging="313"/>
              <w:rPr>
                <w:rFonts w:eastAsia="Times New Roman" w:cstheme="minorHAnsi"/>
                <w:color w:val="000000"/>
              </w:rPr>
            </w:pPr>
            <w:r w:rsidRPr="007D0982">
              <w:rPr>
                <w:rFonts w:eastAsia="Times New Roman" w:cstheme="minorHAnsi"/>
                <w:color w:val="000000"/>
              </w:rPr>
              <w:t>Detailed understanding of groundwater depth, gradient and migration direction required</w:t>
            </w:r>
            <w:r>
              <w:rPr>
                <w:rFonts w:eastAsia="Times New Roman" w:cstheme="minorHAnsi"/>
                <w:color w:val="000000"/>
              </w:rPr>
              <w:t>.</w:t>
            </w:r>
          </w:p>
        </w:tc>
      </w:tr>
    </w:tbl>
    <w:p w14:paraId="39214A0A" w14:textId="18DEA938" w:rsidR="00817311" w:rsidRDefault="00817311" w:rsidP="006C1AD8">
      <w:pPr>
        <w:pStyle w:val="Appendix"/>
        <w:numPr>
          <w:ilvl w:val="0"/>
          <w:numId w:val="0"/>
        </w:numPr>
        <w:ind w:left="360"/>
        <w:rPr>
          <w:sz w:val="28"/>
          <w:szCs w:val="28"/>
        </w:rPr>
      </w:pPr>
    </w:p>
    <w:p w14:paraId="5F32C341" w14:textId="22236610" w:rsidR="005E2704" w:rsidRDefault="005E2704" w:rsidP="006C1AD8">
      <w:pPr>
        <w:pStyle w:val="Appendix"/>
        <w:numPr>
          <w:ilvl w:val="0"/>
          <w:numId w:val="0"/>
        </w:numPr>
        <w:ind w:left="360"/>
        <w:rPr>
          <w:sz w:val="28"/>
          <w:szCs w:val="28"/>
        </w:rPr>
      </w:pPr>
      <w:r w:rsidRPr="005E2704">
        <w:rPr>
          <w:sz w:val="28"/>
          <w:szCs w:val="28"/>
          <w:highlight w:val="yellow"/>
        </w:rPr>
        <w:t>Repeat for other sites.</w:t>
      </w:r>
    </w:p>
    <w:p w14:paraId="379F7F3A" w14:textId="77777777" w:rsidR="005E2704" w:rsidRDefault="005E2704" w:rsidP="006C1AD8">
      <w:pPr>
        <w:pStyle w:val="Appendix"/>
        <w:numPr>
          <w:ilvl w:val="0"/>
          <w:numId w:val="0"/>
        </w:numPr>
        <w:ind w:left="360"/>
        <w:rPr>
          <w:sz w:val="28"/>
          <w:szCs w:val="28"/>
        </w:rPr>
      </w:pPr>
    </w:p>
    <w:p w14:paraId="587C6CBC" w14:textId="77777777" w:rsidR="007537D3" w:rsidRDefault="007537D3" w:rsidP="006C1AD8">
      <w:pPr>
        <w:pStyle w:val="Appendix"/>
        <w:numPr>
          <w:ilvl w:val="0"/>
          <w:numId w:val="0"/>
        </w:numPr>
        <w:ind w:left="360"/>
        <w:rPr>
          <w:sz w:val="28"/>
          <w:szCs w:val="28"/>
        </w:rPr>
        <w:sectPr w:rsidR="007537D3" w:rsidSect="00FA79B7">
          <w:pgSz w:w="15840" w:h="12240" w:orient="landscape"/>
          <w:pgMar w:top="720" w:right="720" w:bottom="720" w:left="720" w:header="720" w:footer="720" w:gutter="0"/>
          <w:cols w:space="720"/>
          <w:docGrid w:linePitch="360"/>
        </w:sectPr>
      </w:pPr>
    </w:p>
    <w:p w14:paraId="4541D0CD" w14:textId="77777777" w:rsidR="00BD0680" w:rsidRDefault="00BD0680" w:rsidP="005E2704">
      <w:pPr>
        <w:pStyle w:val="Appendix"/>
        <w:numPr>
          <w:ilvl w:val="0"/>
          <w:numId w:val="0"/>
        </w:numPr>
        <w:ind w:left="360"/>
        <w:rPr>
          <w:sz w:val="28"/>
          <w:szCs w:val="28"/>
        </w:rPr>
      </w:pPr>
    </w:p>
    <w:sectPr w:rsidR="00BD0680" w:rsidSect="005E270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141CF" w14:textId="77777777" w:rsidR="00C430BF" w:rsidRDefault="00C430BF" w:rsidP="004458B0">
      <w:pPr>
        <w:spacing w:after="0" w:line="240" w:lineRule="auto"/>
      </w:pPr>
      <w:r>
        <w:separator/>
      </w:r>
    </w:p>
  </w:endnote>
  <w:endnote w:type="continuationSeparator" w:id="0">
    <w:p w14:paraId="7ECE8395" w14:textId="77777777" w:rsidR="00C430BF" w:rsidRDefault="00C430BF" w:rsidP="004458B0">
      <w:pPr>
        <w:spacing w:after="0" w:line="240" w:lineRule="auto"/>
      </w:pPr>
      <w:r>
        <w:continuationSeparator/>
      </w:r>
    </w:p>
  </w:endnote>
  <w:endnote w:type="continuationNotice" w:id="1">
    <w:p w14:paraId="7806BBD9" w14:textId="77777777" w:rsidR="00C430BF" w:rsidRDefault="00C430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15E5" w14:textId="77777777" w:rsidR="003D2762" w:rsidRDefault="003D2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8428590"/>
      <w:docPartObj>
        <w:docPartGallery w:val="Page Numbers (Bottom of Page)"/>
        <w:docPartUnique/>
      </w:docPartObj>
    </w:sdtPr>
    <w:sdtEndPr>
      <w:rPr>
        <w:noProof/>
      </w:rPr>
    </w:sdtEndPr>
    <w:sdtContent>
      <w:p w14:paraId="226D7E13" w14:textId="21082813" w:rsidR="003D2762" w:rsidRDefault="003D27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39BD48" w14:textId="77777777" w:rsidR="003D2762" w:rsidRDefault="003D2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F392" w14:textId="77777777" w:rsidR="003D2762" w:rsidRDefault="003D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4878" w14:textId="77777777" w:rsidR="00C430BF" w:rsidRDefault="00C430BF" w:rsidP="004458B0">
      <w:pPr>
        <w:spacing w:after="0" w:line="240" w:lineRule="auto"/>
      </w:pPr>
      <w:r>
        <w:separator/>
      </w:r>
    </w:p>
  </w:footnote>
  <w:footnote w:type="continuationSeparator" w:id="0">
    <w:p w14:paraId="0D322C43" w14:textId="77777777" w:rsidR="00C430BF" w:rsidRDefault="00C430BF" w:rsidP="004458B0">
      <w:pPr>
        <w:spacing w:after="0" w:line="240" w:lineRule="auto"/>
      </w:pPr>
      <w:r>
        <w:continuationSeparator/>
      </w:r>
    </w:p>
  </w:footnote>
  <w:footnote w:type="continuationNotice" w:id="1">
    <w:p w14:paraId="0B6EEED8" w14:textId="77777777" w:rsidR="00C430BF" w:rsidRDefault="00C430BF">
      <w:pPr>
        <w:spacing w:after="0" w:line="240" w:lineRule="auto"/>
      </w:pPr>
    </w:p>
  </w:footnote>
  <w:footnote w:id="2">
    <w:p w14:paraId="7B9AED79" w14:textId="0BD1B19D" w:rsidR="003D2762" w:rsidRPr="00BC2966" w:rsidRDefault="003D2762">
      <w:pPr>
        <w:pStyle w:val="FootnoteText"/>
      </w:pPr>
      <w:r>
        <w:rPr>
          <w:rStyle w:val="FootnoteReference"/>
        </w:rPr>
        <w:footnoteRef/>
      </w:r>
      <w:r>
        <w:t xml:space="preserve"> </w:t>
      </w:r>
      <w:hyperlink r:id="rId1" w:history="1">
        <w:r w:rsidRPr="00BC2966">
          <w:rPr>
            <w:rStyle w:val="Hyperlink"/>
          </w:rPr>
          <w:t>https://www.fuelcheck.nsw.gov.au/app</w:t>
        </w:r>
      </w:hyperlink>
    </w:p>
  </w:footnote>
  <w:footnote w:id="3">
    <w:p w14:paraId="553C9E9B" w14:textId="1258A05D" w:rsidR="003D2762" w:rsidRPr="00D410C4" w:rsidRDefault="003D2762" w:rsidP="00843823">
      <w:pPr>
        <w:pStyle w:val="FootnoteText"/>
        <w:rPr>
          <w:sz w:val="16"/>
          <w:szCs w:val="16"/>
        </w:rPr>
      </w:pPr>
      <w:r w:rsidRPr="00D410C4">
        <w:rPr>
          <w:rStyle w:val="FootnoteReference"/>
          <w:sz w:val="16"/>
          <w:szCs w:val="16"/>
        </w:rPr>
        <w:footnoteRef/>
      </w:r>
      <w:r w:rsidRPr="00D410C4">
        <w:rPr>
          <w:sz w:val="16"/>
          <w:szCs w:val="16"/>
        </w:rPr>
        <w:t xml:space="preserve"> </w:t>
      </w:r>
      <w:hyperlink r:id="rId2" w:history="1">
        <w:r w:rsidRPr="003D2762">
          <w:rPr>
            <w:rStyle w:val="Hyperlink"/>
          </w:rPr>
          <w:t>https://resourcesandgeoscience.nsw.gov.au/miners-and-explorers/geoscience-information/products-and-data/maps/geological-maps</w:t>
        </w:r>
      </w:hyperlink>
    </w:p>
  </w:footnote>
  <w:footnote w:id="4">
    <w:p w14:paraId="5C7C3EA2" w14:textId="3DD9F534" w:rsidR="003D2762" w:rsidRPr="003D2762" w:rsidRDefault="003D2762">
      <w:pPr>
        <w:pStyle w:val="FootnoteText"/>
        <w:rPr>
          <w:sz w:val="16"/>
          <w:szCs w:val="16"/>
          <w:lang w:val="en-AU"/>
        </w:rPr>
      </w:pPr>
      <w:r w:rsidRPr="00D410C4">
        <w:rPr>
          <w:rStyle w:val="FootnoteReference"/>
          <w:sz w:val="16"/>
          <w:szCs w:val="16"/>
        </w:rPr>
        <w:footnoteRef/>
      </w:r>
      <w:r w:rsidRPr="00D410C4">
        <w:rPr>
          <w:sz w:val="16"/>
          <w:szCs w:val="16"/>
        </w:rPr>
        <w:t xml:space="preserve"> </w:t>
      </w:r>
      <w:hyperlink r:id="rId3" w:history="1">
        <w:r w:rsidRPr="00D410C4">
          <w:rPr>
            <w:rStyle w:val="Hyperlink"/>
            <w:sz w:val="16"/>
            <w:szCs w:val="16"/>
          </w:rPr>
          <w:t>https://www.environment.nsw.gov.au/eSpade2WebApp</w:t>
        </w:r>
      </w:hyperlink>
    </w:p>
  </w:footnote>
  <w:footnote w:id="5">
    <w:p w14:paraId="119D7834" w14:textId="77777777" w:rsidR="003D2762" w:rsidRPr="00D410C4" w:rsidRDefault="003D2762" w:rsidP="00843823">
      <w:pPr>
        <w:pStyle w:val="FootnoteText"/>
        <w:rPr>
          <w:sz w:val="16"/>
          <w:szCs w:val="16"/>
        </w:rPr>
      </w:pPr>
      <w:r w:rsidRPr="00D410C4">
        <w:rPr>
          <w:rStyle w:val="FootnoteReference"/>
          <w:sz w:val="16"/>
          <w:szCs w:val="16"/>
        </w:rPr>
        <w:footnoteRef/>
      </w:r>
      <w:r w:rsidRPr="00D410C4">
        <w:rPr>
          <w:sz w:val="16"/>
          <w:szCs w:val="16"/>
        </w:rPr>
        <w:t xml:space="preserve"> </w:t>
      </w:r>
      <w:hyperlink r:id="rId4" w:history="1">
        <w:r w:rsidRPr="003D2762">
          <w:rPr>
            <w:rStyle w:val="Hyperlink"/>
          </w:rPr>
          <w:t>https://datasets.seed.nsw.gov.au/dataset/acid-sulfate-soils-risk0196c</w:t>
        </w:r>
      </w:hyperlink>
    </w:p>
  </w:footnote>
  <w:footnote w:id="6">
    <w:p w14:paraId="37337F10" w14:textId="79EB41E0" w:rsidR="003D2762" w:rsidRPr="003D2762" w:rsidRDefault="003D2762">
      <w:pPr>
        <w:pStyle w:val="FootnoteText"/>
        <w:rPr>
          <w:sz w:val="16"/>
          <w:szCs w:val="16"/>
          <w:lang w:val="en-AU"/>
        </w:rPr>
      </w:pPr>
      <w:r w:rsidRPr="00D410C4">
        <w:rPr>
          <w:rStyle w:val="FootnoteReference"/>
          <w:sz w:val="16"/>
          <w:szCs w:val="16"/>
        </w:rPr>
        <w:footnoteRef/>
      </w:r>
      <w:r w:rsidRPr="00D410C4">
        <w:rPr>
          <w:sz w:val="16"/>
          <w:szCs w:val="16"/>
        </w:rPr>
        <w:t xml:space="preserve"> </w:t>
      </w:r>
      <w:hyperlink r:id="rId5" w:history="1">
        <w:r w:rsidRPr="00D410C4">
          <w:rPr>
            <w:rStyle w:val="Hyperlink"/>
            <w:sz w:val="16"/>
            <w:szCs w:val="16"/>
          </w:rPr>
          <w:t>https://realtimedata.waternsw.com.au/</w:t>
        </w:r>
      </w:hyperlink>
    </w:p>
  </w:footnote>
  <w:footnote w:id="7">
    <w:p w14:paraId="70E56BBA" w14:textId="374F8021" w:rsidR="003D2762" w:rsidRPr="003D2762" w:rsidRDefault="003D2762">
      <w:pPr>
        <w:pStyle w:val="FootnoteText"/>
        <w:rPr>
          <w:sz w:val="16"/>
          <w:szCs w:val="16"/>
          <w:lang w:val="en-AU"/>
        </w:rPr>
      </w:pPr>
      <w:r w:rsidRPr="00D410C4">
        <w:rPr>
          <w:rStyle w:val="FootnoteReference"/>
          <w:sz w:val="16"/>
          <w:szCs w:val="16"/>
        </w:rPr>
        <w:footnoteRef/>
      </w:r>
      <w:r w:rsidRPr="00D410C4">
        <w:rPr>
          <w:sz w:val="16"/>
          <w:szCs w:val="16"/>
        </w:rPr>
        <w:t xml:space="preserve"> </w:t>
      </w:r>
      <w:hyperlink r:id="rId6" w:history="1">
        <w:r w:rsidRPr="00D410C4">
          <w:rPr>
            <w:rStyle w:val="Hyperlink"/>
            <w:sz w:val="16"/>
            <w:szCs w:val="16"/>
          </w:rPr>
          <w:t>https://www.seed.nsw.gov.au/</w:t>
        </w:r>
      </w:hyperlink>
    </w:p>
  </w:footnote>
  <w:footnote w:id="8">
    <w:p w14:paraId="0ECB8683" w14:textId="2C07C4AC" w:rsidR="003D2762" w:rsidRDefault="003D2762" w:rsidP="00560B81">
      <w:pPr>
        <w:pStyle w:val="FootnoteText"/>
      </w:pPr>
      <w:r>
        <w:rPr>
          <w:rStyle w:val="FootnoteReference"/>
        </w:rPr>
        <w:footnoteRef/>
      </w:r>
      <w:r>
        <w:t xml:space="preserve"> </w:t>
      </w:r>
      <w:hyperlink r:id="rId7" w:history="1">
        <w:r w:rsidRPr="00D410C4">
          <w:rPr>
            <w:rStyle w:val="Hyperlink"/>
            <w:sz w:val="16"/>
            <w:szCs w:val="16"/>
          </w:rPr>
          <w:t>https://www.health.nsw.gov.au/environment/water/Publications/private-water-supply-guidelines.pdf</w:t>
        </w:r>
      </w:hyperlink>
    </w:p>
  </w:footnote>
  <w:footnote w:id="9">
    <w:p w14:paraId="63E91EE0" w14:textId="77777777" w:rsidR="003D2762" w:rsidRPr="00D410C4" w:rsidRDefault="003D2762" w:rsidP="00383D9B">
      <w:pPr>
        <w:pStyle w:val="FootnoteText"/>
        <w:rPr>
          <w:sz w:val="16"/>
          <w:szCs w:val="16"/>
        </w:rPr>
      </w:pPr>
      <w:r w:rsidRPr="00D410C4">
        <w:rPr>
          <w:rStyle w:val="FootnoteReference"/>
          <w:sz w:val="16"/>
          <w:szCs w:val="16"/>
        </w:rPr>
        <w:footnoteRef/>
      </w:r>
      <w:r w:rsidRPr="00D410C4">
        <w:rPr>
          <w:sz w:val="16"/>
          <w:szCs w:val="16"/>
        </w:rPr>
        <w:t xml:space="preserve"> https://www.epa.nsw.gov.au/licensing-and-regulation/licensing/environment-protection-licences/risk-based-licensing/risk-assessment-tool/sensitive-zone-maps</w:t>
      </w:r>
    </w:p>
  </w:footnote>
  <w:footnote w:id="10">
    <w:p w14:paraId="01525D82" w14:textId="77777777" w:rsidR="003D2762" w:rsidRPr="00D410C4" w:rsidRDefault="003D2762" w:rsidP="00383D9B">
      <w:pPr>
        <w:pStyle w:val="FootnoteText"/>
        <w:rPr>
          <w:sz w:val="16"/>
          <w:szCs w:val="16"/>
        </w:rPr>
      </w:pPr>
      <w:r w:rsidRPr="00D410C4">
        <w:rPr>
          <w:rStyle w:val="FootnoteReference"/>
          <w:sz w:val="16"/>
          <w:szCs w:val="16"/>
        </w:rPr>
        <w:footnoteRef/>
      </w:r>
      <w:r w:rsidRPr="00D410C4">
        <w:rPr>
          <w:sz w:val="16"/>
          <w:szCs w:val="16"/>
        </w:rPr>
        <w:t xml:space="preserve"> http://www.bom.gov.au/water/groundwater/gde/map.shtml</w:t>
      </w:r>
    </w:p>
  </w:footnote>
  <w:footnote w:id="11">
    <w:p w14:paraId="4FD9E771" w14:textId="45121F64" w:rsidR="003D2762" w:rsidRPr="00D410C4" w:rsidRDefault="003D2762" w:rsidP="00383D9B">
      <w:pPr>
        <w:pStyle w:val="FootnoteText"/>
        <w:rPr>
          <w:sz w:val="16"/>
          <w:szCs w:val="16"/>
        </w:rPr>
      </w:pPr>
      <w:r w:rsidRPr="00D410C4">
        <w:rPr>
          <w:rStyle w:val="FootnoteReference"/>
          <w:sz w:val="16"/>
          <w:szCs w:val="16"/>
        </w:rPr>
        <w:footnoteRef/>
      </w:r>
      <w:r w:rsidRPr="00D410C4">
        <w:rPr>
          <w:sz w:val="16"/>
          <w:szCs w:val="16"/>
        </w:rPr>
        <w:t xml:space="preserve"> https://www.nationalparks.nsw.gov.au/nsw-state-map</w:t>
      </w:r>
    </w:p>
  </w:footnote>
  <w:footnote w:id="12">
    <w:p w14:paraId="7590C220" w14:textId="77777777" w:rsidR="003D2762" w:rsidRDefault="003D2762" w:rsidP="00383D9B">
      <w:pPr>
        <w:pStyle w:val="FootnoteText"/>
      </w:pPr>
      <w:r w:rsidRPr="00D410C4">
        <w:rPr>
          <w:rStyle w:val="FootnoteReference"/>
          <w:sz w:val="16"/>
          <w:szCs w:val="16"/>
        </w:rPr>
        <w:footnoteRef/>
      </w:r>
      <w:r w:rsidRPr="00D410C4">
        <w:rPr>
          <w:sz w:val="16"/>
          <w:szCs w:val="16"/>
        </w:rPr>
        <w:t xml:space="preserve"> https://www.dpi.nsw.gov.au/fishing/habitat/protecting-habitats/mpa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644F" w14:textId="77777777" w:rsidR="003D2762" w:rsidRDefault="003D2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E05F7" w14:textId="25E272A8" w:rsidR="003D2762" w:rsidRDefault="003D27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0AAE" w14:textId="77777777" w:rsidR="003D2762" w:rsidRDefault="003D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F53"/>
    <w:multiLevelType w:val="hybridMultilevel"/>
    <w:tmpl w:val="7E5CE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D24D5"/>
    <w:multiLevelType w:val="multilevel"/>
    <w:tmpl w:val="28F6C052"/>
    <w:lvl w:ilvl="0">
      <w:start w:val="1"/>
      <w:numFmt w:val="decimal"/>
      <w:pStyle w:val="GANumberedHeading1"/>
      <w:lvlText w:val="%1.0"/>
      <w:lvlJc w:val="left"/>
      <w:pPr>
        <w:tabs>
          <w:tab w:val="num" w:pos="794"/>
        </w:tabs>
        <w:ind w:left="794" w:hanging="794"/>
      </w:pPr>
      <w:rPr>
        <w:rFonts w:ascii="Arial" w:hAnsi="Arial" w:hint="default"/>
        <w:b/>
        <w:i w:val="0"/>
        <w:color w:val="43B02A"/>
        <w:sz w:val="28"/>
        <w:szCs w:val="24"/>
      </w:rPr>
    </w:lvl>
    <w:lvl w:ilvl="1">
      <w:start w:val="1"/>
      <w:numFmt w:val="decimal"/>
      <w:pStyle w:val="GANumberedHeading2"/>
      <w:lvlText w:val="%1.%2"/>
      <w:lvlJc w:val="left"/>
      <w:pPr>
        <w:tabs>
          <w:tab w:val="num" w:pos="907"/>
        </w:tabs>
        <w:ind w:left="907" w:hanging="907"/>
      </w:pPr>
      <w:rPr>
        <w:rFonts w:ascii="Arial" w:hAnsi="Arial" w:hint="default"/>
        <w:b/>
        <w:i w:val="0"/>
        <w:caps w:val="0"/>
        <w:strike w:val="0"/>
        <w:dstrike w:val="0"/>
        <w:vanish w:val="0"/>
        <w:color w:val="43B02A"/>
        <w:sz w:val="28"/>
        <w:szCs w:val="24"/>
        <w:vertAlign w:val="baseline"/>
      </w:rPr>
    </w:lvl>
    <w:lvl w:ilvl="2">
      <w:start w:val="1"/>
      <w:numFmt w:val="decimal"/>
      <w:pStyle w:val="GANumberedHeading3"/>
      <w:lvlText w:val="%1.%2.%3"/>
      <w:lvlJc w:val="left"/>
      <w:pPr>
        <w:tabs>
          <w:tab w:val="num" w:pos="1021"/>
        </w:tabs>
        <w:ind w:left="1021" w:hanging="1021"/>
      </w:pPr>
      <w:rPr>
        <w:rFonts w:ascii="Arial" w:hAnsi="Arial" w:hint="default"/>
        <w:b/>
        <w:i w:val="0"/>
        <w:caps w:val="0"/>
        <w:strike w:val="0"/>
        <w:dstrike w:val="0"/>
        <w:vanish w:val="0"/>
        <w:color w:val="43B02A"/>
        <w:sz w:val="24"/>
        <w:szCs w:val="22"/>
        <w:vertAlign w:val="baseline"/>
      </w:rPr>
    </w:lvl>
    <w:lvl w:ilvl="3">
      <w:start w:val="1"/>
      <w:numFmt w:val="decimal"/>
      <w:pStyle w:val="GANumberedHeading4"/>
      <w:lvlText w:val="%1.%2.%3.%4"/>
      <w:lvlJc w:val="left"/>
      <w:pPr>
        <w:tabs>
          <w:tab w:val="num" w:pos="1247"/>
        </w:tabs>
        <w:ind w:left="1247" w:hanging="1247"/>
      </w:pPr>
      <w:rPr>
        <w:rFonts w:ascii="Arial" w:hAnsi="Arial" w:hint="default"/>
        <w:b/>
        <w:i/>
        <w:caps w:val="0"/>
        <w:strike w:val="0"/>
        <w:dstrike w:val="0"/>
        <w:vanish w:val="0"/>
        <w:color w:val="43B02A"/>
        <w:sz w:val="24"/>
        <w:szCs w:val="22"/>
        <w:vertAlign w:val="baseline"/>
      </w:rPr>
    </w:lvl>
    <w:lvl w:ilvl="4">
      <w:start w:val="1"/>
      <w:numFmt w:val="decimal"/>
      <w:pStyle w:val="GANumberedHeading5"/>
      <w:lvlText w:val="%1.%2.%3.%4.%5"/>
      <w:lvlJc w:val="left"/>
      <w:pPr>
        <w:tabs>
          <w:tab w:val="num" w:pos="1418"/>
        </w:tabs>
        <w:ind w:left="1418" w:hanging="1418"/>
      </w:pPr>
      <w:rPr>
        <w:rFonts w:ascii="Arial" w:hAnsi="Arial" w:hint="default"/>
        <w:b/>
        <w:i w:val="0"/>
        <w:caps w:val="0"/>
        <w:strike w:val="0"/>
        <w:dstrike w:val="0"/>
        <w:vanish w:val="0"/>
        <w:color w:val="43B02A"/>
        <w:sz w:val="22"/>
        <w:szCs w:val="22"/>
        <w:vertAlign w:val="baseline"/>
      </w:rPr>
    </w:lvl>
    <w:lvl w:ilvl="5">
      <w:start w:val="1"/>
      <w:numFmt w:val="decimal"/>
      <w:pStyle w:val="GANumberedHeading6"/>
      <w:lvlText w:val="%1.%2.%3.%4.%5.%6"/>
      <w:lvlJc w:val="left"/>
      <w:pPr>
        <w:tabs>
          <w:tab w:val="num" w:pos="1588"/>
        </w:tabs>
        <w:ind w:left="1588" w:hanging="1588"/>
      </w:pPr>
      <w:rPr>
        <w:rFonts w:ascii="Arial" w:hAnsi="Arial" w:hint="default"/>
        <w:b/>
        <w:i/>
        <w:caps w:val="0"/>
        <w:strike w:val="0"/>
        <w:dstrike w:val="0"/>
        <w:vanish w:val="0"/>
        <w:color w:val="43B02A"/>
        <w:sz w:val="22"/>
        <w:szCs w:val="22"/>
        <w:vertAlign w:val="baseli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D228AA"/>
    <w:multiLevelType w:val="hybridMultilevel"/>
    <w:tmpl w:val="9200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34FA3"/>
    <w:multiLevelType w:val="hybridMultilevel"/>
    <w:tmpl w:val="A966386E"/>
    <w:lvl w:ilvl="0" w:tplc="355EA880">
      <w:start w:val="1"/>
      <w:numFmt w:val="decimal"/>
      <w:pStyle w:val="Appendix"/>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21B88"/>
    <w:multiLevelType w:val="hybridMultilevel"/>
    <w:tmpl w:val="EBDE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338F4"/>
    <w:multiLevelType w:val="multilevel"/>
    <w:tmpl w:val="BB7CFBCE"/>
    <w:lvl w:ilvl="0">
      <w:start w:val="1"/>
      <w:numFmt w:val="decimal"/>
      <w:lvlText w:val="%1.0"/>
      <w:lvlJc w:val="left"/>
      <w:pPr>
        <w:tabs>
          <w:tab w:val="num" w:pos="794"/>
        </w:tabs>
        <w:ind w:left="794" w:hanging="794"/>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247"/>
        </w:tabs>
        <w:ind w:left="1247" w:hanging="1247"/>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588"/>
        </w:tabs>
        <w:ind w:left="1588" w:hanging="1588"/>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5981CD4"/>
    <w:multiLevelType w:val="hybridMultilevel"/>
    <w:tmpl w:val="127A1B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83735FF"/>
    <w:multiLevelType w:val="hybridMultilevel"/>
    <w:tmpl w:val="945044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F1B7C1D"/>
    <w:multiLevelType w:val="multilevel"/>
    <w:tmpl w:val="BDA61114"/>
    <w:lvl w:ilvl="0">
      <w:start w:val="1"/>
      <w:numFmt w:val="bullet"/>
      <w:pStyle w:val="Bullets"/>
      <w:lvlText w:val=""/>
      <w:lvlJc w:val="left"/>
      <w:pPr>
        <w:tabs>
          <w:tab w:val="num" w:pos="454"/>
        </w:tabs>
        <w:ind w:left="454" w:hanging="454"/>
      </w:pPr>
      <w:rPr>
        <w:rFonts w:ascii="Wingdings 2" w:hAnsi="Wingdings 2" w:hint="default"/>
        <w:color w:val="6EAD3B"/>
        <w:position w:val="-6"/>
        <w:sz w:val="28"/>
        <w:szCs w:val="28"/>
      </w:rPr>
    </w:lvl>
    <w:lvl w:ilvl="1">
      <w:start w:val="1"/>
      <w:numFmt w:val="bullet"/>
      <w:lvlText w:val=""/>
      <w:lvlJc w:val="left"/>
      <w:pPr>
        <w:tabs>
          <w:tab w:val="num" w:pos="794"/>
        </w:tabs>
        <w:ind w:left="794" w:hanging="340"/>
      </w:pPr>
      <w:rPr>
        <w:rFonts w:ascii="Wingdings" w:hAnsi="Wingdings" w:hint="default"/>
        <w:color w:val="6EAD3B"/>
        <w:sz w:val="24"/>
        <w:szCs w:val="24"/>
      </w:rPr>
    </w:lvl>
    <w:lvl w:ilvl="2">
      <w:start w:val="1"/>
      <w:numFmt w:val="bullet"/>
      <w:lvlText w:val=""/>
      <w:lvlJc w:val="left"/>
      <w:pPr>
        <w:tabs>
          <w:tab w:val="num" w:pos="1080"/>
        </w:tabs>
        <w:ind w:left="1080" w:hanging="360"/>
      </w:pPr>
      <w:rPr>
        <w:rFonts w:ascii="Symbol" w:hAnsi="Symbol" w:hint="default"/>
        <w:color w:val="6EAD3B"/>
      </w:rPr>
    </w:lvl>
    <w:lvl w:ilvl="3">
      <w:start w:val="1"/>
      <w:numFmt w:val="bullet"/>
      <w:lvlText w:val=""/>
      <w:lvlJc w:val="left"/>
      <w:pPr>
        <w:tabs>
          <w:tab w:val="num" w:pos="1440"/>
        </w:tabs>
        <w:ind w:left="1440" w:hanging="360"/>
      </w:pPr>
      <w:rPr>
        <w:rFonts w:ascii="Symbol" w:hAnsi="Symbol" w:hint="default"/>
        <w:color w:val="6EAD3B"/>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2E845C3"/>
    <w:multiLevelType w:val="hybridMultilevel"/>
    <w:tmpl w:val="3E02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69D5"/>
    <w:multiLevelType w:val="hybridMultilevel"/>
    <w:tmpl w:val="BBD8B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D237BD"/>
    <w:multiLevelType w:val="hybridMultilevel"/>
    <w:tmpl w:val="1CF65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554A2D"/>
    <w:multiLevelType w:val="hybridMultilevel"/>
    <w:tmpl w:val="E110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A1485"/>
    <w:multiLevelType w:val="hybridMultilevel"/>
    <w:tmpl w:val="F49C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F02528"/>
    <w:multiLevelType w:val="hybridMultilevel"/>
    <w:tmpl w:val="763667F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88343EC"/>
    <w:multiLevelType w:val="hybridMultilevel"/>
    <w:tmpl w:val="F872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4A3F69"/>
    <w:multiLevelType w:val="hybridMultilevel"/>
    <w:tmpl w:val="AAA86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CC220E3"/>
    <w:multiLevelType w:val="hybridMultilevel"/>
    <w:tmpl w:val="4F8E66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A43FE3"/>
    <w:multiLevelType w:val="hybridMultilevel"/>
    <w:tmpl w:val="52F60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2C73C4"/>
    <w:multiLevelType w:val="hybridMultilevel"/>
    <w:tmpl w:val="5E2C2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475BE4"/>
    <w:multiLevelType w:val="hybridMultilevel"/>
    <w:tmpl w:val="F1DABB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AE3004"/>
    <w:multiLevelType w:val="hybridMultilevel"/>
    <w:tmpl w:val="8242A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E729DF"/>
    <w:multiLevelType w:val="hybridMultilevel"/>
    <w:tmpl w:val="FFF4BC2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15:restartNumberingAfterBreak="0">
    <w:nsid w:val="50465D3E"/>
    <w:multiLevelType w:val="hybridMultilevel"/>
    <w:tmpl w:val="54B8B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8409E"/>
    <w:multiLevelType w:val="hybridMultilevel"/>
    <w:tmpl w:val="7114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510662"/>
    <w:multiLevelType w:val="hybridMultilevel"/>
    <w:tmpl w:val="86F4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C58FC"/>
    <w:multiLevelType w:val="hybridMultilevel"/>
    <w:tmpl w:val="E6A019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A63410B"/>
    <w:multiLevelType w:val="hybridMultilevel"/>
    <w:tmpl w:val="E40E6CF8"/>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1C7B6F"/>
    <w:multiLevelType w:val="hybridMultilevel"/>
    <w:tmpl w:val="360CD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9008A"/>
    <w:multiLevelType w:val="hybridMultilevel"/>
    <w:tmpl w:val="127A1B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16A6BC5"/>
    <w:multiLevelType w:val="hybridMultilevel"/>
    <w:tmpl w:val="65E448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26A48C5"/>
    <w:multiLevelType w:val="hybridMultilevel"/>
    <w:tmpl w:val="EAC6317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2967360"/>
    <w:multiLevelType w:val="hybridMultilevel"/>
    <w:tmpl w:val="F04E78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3AE5463"/>
    <w:multiLevelType w:val="hybridMultilevel"/>
    <w:tmpl w:val="127A1B2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51055EC"/>
    <w:multiLevelType w:val="hybridMultilevel"/>
    <w:tmpl w:val="EB4C4A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56C1A63"/>
    <w:multiLevelType w:val="hybridMultilevel"/>
    <w:tmpl w:val="2438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CE2662"/>
    <w:multiLevelType w:val="hybridMultilevel"/>
    <w:tmpl w:val="F44E1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C6C97"/>
    <w:multiLevelType w:val="hybridMultilevel"/>
    <w:tmpl w:val="4552E8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46CB9"/>
    <w:multiLevelType w:val="hybridMultilevel"/>
    <w:tmpl w:val="62D4D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3217A5"/>
    <w:multiLevelType w:val="hybridMultilevel"/>
    <w:tmpl w:val="A112D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26984"/>
    <w:multiLevelType w:val="hybridMultilevel"/>
    <w:tmpl w:val="9ABE0E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7EC06C57"/>
    <w:multiLevelType w:val="hybridMultilevel"/>
    <w:tmpl w:val="127A1B2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41054665">
    <w:abstractNumId w:val="5"/>
  </w:num>
  <w:num w:numId="2" w16cid:durableId="1070225078">
    <w:abstractNumId w:val="8"/>
  </w:num>
  <w:num w:numId="3" w16cid:durableId="1859076466">
    <w:abstractNumId w:val="9"/>
  </w:num>
  <w:num w:numId="4" w16cid:durableId="755631939">
    <w:abstractNumId w:val="13"/>
  </w:num>
  <w:num w:numId="5" w16cid:durableId="1247492069">
    <w:abstractNumId w:val="39"/>
  </w:num>
  <w:num w:numId="6" w16cid:durableId="69892153">
    <w:abstractNumId w:val="3"/>
  </w:num>
  <w:num w:numId="7" w16cid:durableId="564603641">
    <w:abstractNumId w:val="27"/>
  </w:num>
  <w:num w:numId="8" w16cid:durableId="1276404719">
    <w:abstractNumId w:val="35"/>
  </w:num>
  <w:num w:numId="9" w16cid:durableId="823199157">
    <w:abstractNumId w:val="24"/>
  </w:num>
  <w:num w:numId="10" w16cid:durableId="612708412">
    <w:abstractNumId w:val="1"/>
  </w:num>
  <w:num w:numId="11" w16cid:durableId="395131198">
    <w:abstractNumId w:val="15"/>
  </w:num>
  <w:num w:numId="12" w16cid:durableId="440994346">
    <w:abstractNumId w:val="25"/>
  </w:num>
  <w:num w:numId="13" w16cid:durableId="172230062">
    <w:abstractNumId w:val="36"/>
  </w:num>
  <w:num w:numId="14" w16cid:durableId="762654510">
    <w:abstractNumId w:val="2"/>
  </w:num>
  <w:num w:numId="15" w16cid:durableId="937102517">
    <w:abstractNumId w:val="12"/>
  </w:num>
  <w:num w:numId="16" w16cid:durableId="1718235643">
    <w:abstractNumId w:val="19"/>
  </w:num>
  <w:num w:numId="17" w16cid:durableId="681980770">
    <w:abstractNumId w:val="28"/>
  </w:num>
  <w:num w:numId="18" w16cid:durableId="1657801161">
    <w:abstractNumId w:val="4"/>
  </w:num>
  <w:num w:numId="19" w16cid:durableId="968902418">
    <w:abstractNumId w:val="23"/>
  </w:num>
  <w:num w:numId="20" w16cid:durableId="824131711">
    <w:abstractNumId w:val="0"/>
  </w:num>
  <w:num w:numId="21" w16cid:durableId="700086208">
    <w:abstractNumId w:val="38"/>
  </w:num>
  <w:num w:numId="22" w16cid:durableId="1115098761">
    <w:abstractNumId w:val="17"/>
  </w:num>
  <w:num w:numId="23" w16cid:durableId="983966768">
    <w:abstractNumId w:val="16"/>
  </w:num>
  <w:num w:numId="24" w16cid:durableId="30303916">
    <w:abstractNumId w:val="10"/>
  </w:num>
  <w:num w:numId="25" w16cid:durableId="1500540207">
    <w:abstractNumId w:val="22"/>
  </w:num>
  <w:num w:numId="26" w16cid:durableId="187524379">
    <w:abstractNumId w:val="37"/>
  </w:num>
  <w:num w:numId="27" w16cid:durableId="1743718264">
    <w:abstractNumId w:val="18"/>
  </w:num>
  <w:num w:numId="28" w16cid:durableId="2048095022">
    <w:abstractNumId w:val="20"/>
  </w:num>
  <w:num w:numId="29" w16cid:durableId="2091584575">
    <w:abstractNumId w:val="11"/>
  </w:num>
  <w:num w:numId="30" w16cid:durableId="1810170322">
    <w:abstractNumId w:val="31"/>
  </w:num>
  <w:num w:numId="31" w16cid:durableId="276254491">
    <w:abstractNumId w:val="32"/>
  </w:num>
  <w:num w:numId="32" w16cid:durableId="1326116">
    <w:abstractNumId w:val="40"/>
  </w:num>
  <w:num w:numId="33" w16cid:durableId="1162505762">
    <w:abstractNumId w:val="7"/>
  </w:num>
  <w:num w:numId="34" w16cid:durableId="1088425098">
    <w:abstractNumId w:val="26"/>
  </w:num>
  <w:num w:numId="35" w16cid:durableId="2043479626">
    <w:abstractNumId w:val="30"/>
  </w:num>
  <w:num w:numId="36" w16cid:durableId="761336353">
    <w:abstractNumId w:val="34"/>
  </w:num>
  <w:num w:numId="37" w16cid:durableId="733238410">
    <w:abstractNumId w:val="14"/>
  </w:num>
  <w:num w:numId="38" w16cid:durableId="864682529">
    <w:abstractNumId w:val="21"/>
  </w:num>
  <w:num w:numId="39" w16cid:durableId="523445073">
    <w:abstractNumId w:val="41"/>
  </w:num>
  <w:num w:numId="40" w16cid:durableId="1161582018">
    <w:abstractNumId w:val="6"/>
  </w:num>
  <w:num w:numId="41" w16cid:durableId="1454130832">
    <w:abstractNumId w:val="33"/>
  </w:num>
  <w:num w:numId="42" w16cid:durableId="631524668">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E9"/>
    <w:rsid w:val="00001444"/>
    <w:rsid w:val="00001B49"/>
    <w:rsid w:val="00004E6A"/>
    <w:rsid w:val="00005140"/>
    <w:rsid w:val="000073F1"/>
    <w:rsid w:val="00007E3C"/>
    <w:rsid w:val="00011DF2"/>
    <w:rsid w:val="00012116"/>
    <w:rsid w:val="000133A0"/>
    <w:rsid w:val="000171F0"/>
    <w:rsid w:val="000179CC"/>
    <w:rsid w:val="00017A94"/>
    <w:rsid w:val="000205EE"/>
    <w:rsid w:val="00021D70"/>
    <w:rsid w:val="00024824"/>
    <w:rsid w:val="00026167"/>
    <w:rsid w:val="000263CC"/>
    <w:rsid w:val="00027F16"/>
    <w:rsid w:val="000302DF"/>
    <w:rsid w:val="000356F1"/>
    <w:rsid w:val="000369C1"/>
    <w:rsid w:val="00041854"/>
    <w:rsid w:val="00043997"/>
    <w:rsid w:val="000443BB"/>
    <w:rsid w:val="00050233"/>
    <w:rsid w:val="0005182F"/>
    <w:rsid w:val="000536A7"/>
    <w:rsid w:val="00060BF9"/>
    <w:rsid w:val="00061FC6"/>
    <w:rsid w:val="00063E61"/>
    <w:rsid w:val="0006401A"/>
    <w:rsid w:val="00064CC6"/>
    <w:rsid w:val="00064E17"/>
    <w:rsid w:val="0006668B"/>
    <w:rsid w:val="00067093"/>
    <w:rsid w:val="00070E8D"/>
    <w:rsid w:val="000716B2"/>
    <w:rsid w:val="0007339F"/>
    <w:rsid w:val="000747C6"/>
    <w:rsid w:val="00080F54"/>
    <w:rsid w:val="0008247A"/>
    <w:rsid w:val="00082CBF"/>
    <w:rsid w:val="000844B6"/>
    <w:rsid w:val="0008525E"/>
    <w:rsid w:val="00086C44"/>
    <w:rsid w:val="00090AC6"/>
    <w:rsid w:val="00091553"/>
    <w:rsid w:val="000915C8"/>
    <w:rsid w:val="000928D8"/>
    <w:rsid w:val="000936C6"/>
    <w:rsid w:val="000940E6"/>
    <w:rsid w:val="00094464"/>
    <w:rsid w:val="0009477C"/>
    <w:rsid w:val="00097324"/>
    <w:rsid w:val="000A0D4F"/>
    <w:rsid w:val="000A4F6E"/>
    <w:rsid w:val="000A52AF"/>
    <w:rsid w:val="000A5839"/>
    <w:rsid w:val="000A7979"/>
    <w:rsid w:val="000A7B76"/>
    <w:rsid w:val="000B0402"/>
    <w:rsid w:val="000B51BE"/>
    <w:rsid w:val="000B70B7"/>
    <w:rsid w:val="000B70CA"/>
    <w:rsid w:val="000C00FB"/>
    <w:rsid w:val="000C0150"/>
    <w:rsid w:val="000C11B3"/>
    <w:rsid w:val="000C34DA"/>
    <w:rsid w:val="000C4883"/>
    <w:rsid w:val="000C5EB6"/>
    <w:rsid w:val="000C6F9F"/>
    <w:rsid w:val="000C78FF"/>
    <w:rsid w:val="000C7C21"/>
    <w:rsid w:val="000D1C34"/>
    <w:rsid w:val="000D3FE5"/>
    <w:rsid w:val="000D476C"/>
    <w:rsid w:val="000D64A2"/>
    <w:rsid w:val="000D6B27"/>
    <w:rsid w:val="000D7469"/>
    <w:rsid w:val="000D7C19"/>
    <w:rsid w:val="000D7D3D"/>
    <w:rsid w:val="000E0127"/>
    <w:rsid w:val="000E1761"/>
    <w:rsid w:val="000E2CC2"/>
    <w:rsid w:val="000E31A1"/>
    <w:rsid w:val="000E515C"/>
    <w:rsid w:val="000E566C"/>
    <w:rsid w:val="000E5773"/>
    <w:rsid w:val="000F04A0"/>
    <w:rsid w:val="000F09F6"/>
    <w:rsid w:val="000F5107"/>
    <w:rsid w:val="000F6039"/>
    <w:rsid w:val="000F61EB"/>
    <w:rsid w:val="000F7315"/>
    <w:rsid w:val="000F7E12"/>
    <w:rsid w:val="00101DB4"/>
    <w:rsid w:val="00102116"/>
    <w:rsid w:val="0010597F"/>
    <w:rsid w:val="0010685A"/>
    <w:rsid w:val="00107B9D"/>
    <w:rsid w:val="00110821"/>
    <w:rsid w:val="00110885"/>
    <w:rsid w:val="001122EF"/>
    <w:rsid w:val="00115CF2"/>
    <w:rsid w:val="00121637"/>
    <w:rsid w:val="00121765"/>
    <w:rsid w:val="00122795"/>
    <w:rsid w:val="00122E95"/>
    <w:rsid w:val="00124B90"/>
    <w:rsid w:val="001301A9"/>
    <w:rsid w:val="00132475"/>
    <w:rsid w:val="00132F1A"/>
    <w:rsid w:val="0013445E"/>
    <w:rsid w:val="001360D4"/>
    <w:rsid w:val="00137C89"/>
    <w:rsid w:val="001409A3"/>
    <w:rsid w:val="00144EA0"/>
    <w:rsid w:val="00145A4D"/>
    <w:rsid w:val="00151125"/>
    <w:rsid w:val="001511F0"/>
    <w:rsid w:val="00151FF2"/>
    <w:rsid w:val="001549C5"/>
    <w:rsid w:val="001555B3"/>
    <w:rsid w:val="0015768D"/>
    <w:rsid w:val="001603FF"/>
    <w:rsid w:val="00164B8D"/>
    <w:rsid w:val="00165142"/>
    <w:rsid w:val="00165EA9"/>
    <w:rsid w:val="00166A28"/>
    <w:rsid w:val="00167ED5"/>
    <w:rsid w:val="00170C6A"/>
    <w:rsid w:val="0017298B"/>
    <w:rsid w:val="00174052"/>
    <w:rsid w:val="001821B0"/>
    <w:rsid w:val="00184045"/>
    <w:rsid w:val="0018430E"/>
    <w:rsid w:val="00190534"/>
    <w:rsid w:val="00190ECD"/>
    <w:rsid w:val="00192740"/>
    <w:rsid w:val="00193675"/>
    <w:rsid w:val="00194BF8"/>
    <w:rsid w:val="00194D75"/>
    <w:rsid w:val="00195BF4"/>
    <w:rsid w:val="00196F45"/>
    <w:rsid w:val="001A00E1"/>
    <w:rsid w:val="001A0F19"/>
    <w:rsid w:val="001A1569"/>
    <w:rsid w:val="001A2F66"/>
    <w:rsid w:val="001A7417"/>
    <w:rsid w:val="001A7679"/>
    <w:rsid w:val="001A776A"/>
    <w:rsid w:val="001B1F91"/>
    <w:rsid w:val="001B3D9F"/>
    <w:rsid w:val="001B49F6"/>
    <w:rsid w:val="001B721A"/>
    <w:rsid w:val="001C2313"/>
    <w:rsid w:val="001C23B0"/>
    <w:rsid w:val="001C26E0"/>
    <w:rsid w:val="001C49C4"/>
    <w:rsid w:val="001C5802"/>
    <w:rsid w:val="001D19B2"/>
    <w:rsid w:val="001D2AE4"/>
    <w:rsid w:val="001D44C9"/>
    <w:rsid w:val="001E043B"/>
    <w:rsid w:val="001E3AA8"/>
    <w:rsid w:val="001E4D72"/>
    <w:rsid w:val="001F47EA"/>
    <w:rsid w:val="001F4C42"/>
    <w:rsid w:val="001F5FE8"/>
    <w:rsid w:val="00202393"/>
    <w:rsid w:val="00203A6B"/>
    <w:rsid w:val="00206921"/>
    <w:rsid w:val="00206DD3"/>
    <w:rsid w:val="002106A1"/>
    <w:rsid w:val="002121D7"/>
    <w:rsid w:val="002129DC"/>
    <w:rsid w:val="002130FB"/>
    <w:rsid w:val="002144BF"/>
    <w:rsid w:val="00216DA2"/>
    <w:rsid w:val="002223B9"/>
    <w:rsid w:val="00223901"/>
    <w:rsid w:val="0022404A"/>
    <w:rsid w:val="00230668"/>
    <w:rsid w:val="00231B26"/>
    <w:rsid w:val="002321B9"/>
    <w:rsid w:val="00234BC9"/>
    <w:rsid w:val="00237C41"/>
    <w:rsid w:val="00237CCE"/>
    <w:rsid w:val="00237D17"/>
    <w:rsid w:val="00242CEB"/>
    <w:rsid w:val="002449D7"/>
    <w:rsid w:val="00244CF2"/>
    <w:rsid w:val="00246A08"/>
    <w:rsid w:val="00246A40"/>
    <w:rsid w:val="00251028"/>
    <w:rsid w:val="00251856"/>
    <w:rsid w:val="00252665"/>
    <w:rsid w:val="00253C59"/>
    <w:rsid w:val="00254285"/>
    <w:rsid w:val="002568D4"/>
    <w:rsid w:val="00257121"/>
    <w:rsid w:val="00263157"/>
    <w:rsid w:val="0026394A"/>
    <w:rsid w:val="002640E8"/>
    <w:rsid w:val="00264229"/>
    <w:rsid w:val="00266BF8"/>
    <w:rsid w:val="00267997"/>
    <w:rsid w:val="002705A7"/>
    <w:rsid w:val="00271726"/>
    <w:rsid w:val="00275519"/>
    <w:rsid w:val="002757A7"/>
    <w:rsid w:val="002764B2"/>
    <w:rsid w:val="00277ECA"/>
    <w:rsid w:val="00281837"/>
    <w:rsid w:val="0028352A"/>
    <w:rsid w:val="0028471D"/>
    <w:rsid w:val="002853F3"/>
    <w:rsid w:val="0028621F"/>
    <w:rsid w:val="00286425"/>
    <w:rsid w:val="00286862"/>
    <w:rsid w:val="002967E4"/>
    <w:rsid w:val="00296F8D"/>
    <w:rsid w:val="002A01CA"/>
    <w:rsid w:val="002A0F15"/>
    <w:rsid w:val="002A2F56"/>
    <w:rsid w:val="002A3A3D"/>
    <w:rsid w:val="002A5B26"/>
    <w:rsid w:val="002B1D0D"/>
    <w:rsid w:val="002B1DE5"/>
    <w:rsid w:val="002B404F"/>
    <w:rsid w:val="002B66A7"/>
    <w:rsid w:val="002C0659"/>
    <w:rsid w:val="002C0C49"/>
    <w:rsid w:val="002C2B8D"/>
    <w:rsid w:val="002C412E"/>
    <w:rsid w:val="002C4FAC"/>
    <w:rsid w:val="002C5D40"/>
    <w:rsid w:val="002C6360"/>
    <w:rsid w:val="002C79A9"/>
    <w:rsid w:val="002D054F"/>
    <w:rsid w:val="002D0A9A"/>
    <w:rsid w:val="002D259E"/>
    <w:rsid w:val="002D3404"/>
    <w:rsid w:val="002D377C"/>
    <w:rsid w:val="002D4245"/>
    <w:rsid w:val="002D4620"/>
    <w:rsid w:val="002D47C7"/>
    <w:rsid w:val="002D5F6A"/>
    <w:rsid w:val="002D74B3"/>
    <w:rsid w:val="002D7BBB"/>
    <w:rsid w:val="002E0D8B"/>
    <w:rsid w:val="002E20B3"/>
    <w:rsid w:val="002E3321"/>
    <w:rsid w:val="002E3588"/>
    <w:rsid w:val="002E409E"/>
    <w:rsid w:val="002E7CFA"/>
    <w:rsid w:val="002E7E88"/>
    <w:rsid w:val="002F0507"/>
    <w:rsid w:val="002F4076"/>
    <w:rsid w:val="002F4D31"/>
    <w:rsid w:val="002F7FB3"/>
    <w:rsid w:val="00300059"/>
    <w:rsid w:val="00300809"/>
    <w:rsid w:val="00303046"/>
    <w:rsid w:val="0030378C"/>
    <w:rsid w:val="00306060"/>
    <w:rsid w:val="00306A6B"/>
    <w:rsid w:val="00307AA7"/>
    <w:rsid w:val="0031335E"/>
    <w:rsid w:val="00313565"/>
    <w:rsid w:val="0031362B"/>
    <w:rsid w:val="00314991"/>
    <w:rsid w:val="0031602F"/>
    <w:rsid w:val="00317079"/>
    <w:rsid w:val="00317317"/>
    <w:rsid w:val="00320480"/>
    <w:rsid w:val="00320A0E"/>
    <w:rsid w:val="003244D0"/>
    <w:rsid w:val="00325625"/>
    <w:rsid w:val="00327467"/>
    <w:rsid w:val="00331FF1"/>
    <w:rsid w:val="00332C86"/>
    <w:rsid w:val="003341FB"/>
    <w:rsid w:val="0033524A"/>
    <w:rsid w:val="00336B3D"/>
    <w:rsid w:val="003372FC"/>
    <w:rsid w:val="0033746E"/>
    <w:rsid w:val="00342490"/>
    <w:rsid w:val="00342CD0"/>
    <w:rsid w:val="00344025"/>
    <w:rsid w:val="003466A6"/>
    <w:rsid w:val="003473FC"/>
    <w:rsid w:val="003509D0"/>
    <w:rsid w:val="003518C9"/>
    <w:rsid w:val="003530E4"/>
    <w:rsid w:val="003539B9"/>
    <w:rsid w:val="00361271"/>
    <w:rsid w:val="003640D9"/>
    <w:rsid w:val="003644CB"/>
    <w:rsid w:val="00365025"/>
    <w:rsid w:val="00367485"/>
    <w:rsid w:val="003708BF"/>
    <w:rsid w:val="00370C7C"/>
    <w:rsid w:val="003733EF"/>
    <w:rsid w:val="00373906"/>
    <w:rsid w:val="00381AA8"/>
    <w:rsid w:val="00382787"/>
    <w:rsid w:val="00383D9B"/>
    <w:rsid w:val="00384498"/>
    <w:rsid w:val="00386A55"/>
    <w:rsid w:val="0038781B"/>
    <w:rsid w:val="003909C3"/>
    <w:rsid w:val="00391292"/>
    <w:rsid w:val="00391940"/>
    <w:rsid w:val="00391DA3"/>
    <w:rsid w:val="0039466E"/>
    <w:rsid w:val="003957A5"/>
    <w:rsid w:val="00395FA4"/>
    <w:rsid w:val="003A16D3"/>
    <w:rsid w:val="003A4F3E"/>
    <w:rsid w:val="003A6587"/>
    <w:rsid w:val="003B1F16"/>
    <w:rsid w:val="003B2F3A"/>
    <w:rsid w:val="003B3B3B"/>
    <w:rsid w:val="003B511C"/>
    <w:rsid w:val="003C0040"/>
    <w:rsid w:val="003C174E"/>
    <w:rsid w:val="003C2BF1"/>
    <w:rsid w:val="003C4CDF"/>
    <w:rsid w:val="003C5751"/>
    <w:rsid w:val="003C588C"/>
    <w:rsid w:val="003C6DE3"/>
    <w:rsid w:val="003D08E1"/>
    <w:rsid w:val="003D128E"/>
    <w:rsid w:val="003D184A"/>
    <w:rsid w:val="003D2762"/>
    <w:rsid w:val="003D3EC7"/>
    <w:rsid w:val="003D5626"/>
    <w:rsid w:val="003D5929"/>
    <w:rsid w:val="003D5F66"/>
    <w:rsid w:val="003D63CC"/>
    <w:rsid w:val="003D7F01"/>
    <w:rsid w:val="003E0FA7"/>
    <w:rsid w:val="003E346F"/>
    <w:rsid w:val="003E620E"/>
    <w:rsid w:val="003E6572"/>
    <w:rsid w:val="003E7035"/>
    <w:rsid w:val="003F0901"/>
    <w:rsid w:val="003F13C6"/>
    <w:rsid w:val="003F1B85"/>
    <w:rsid w:val="003F28EA"/>
    <w:rsid w:val="003F342F"/>
    <w:rsid w:val="003F3613"/>
    <w:rsid w:val="003F366C"/>
    <w:rsid w:val="003F4930"/>
    <w:rsid w:val="003F74FF"/>
    <w:rsid w:val="003F7E7E"/>
    <w:rsid w:val="00400761"/>
    <w:rsid w:val="00401C94"/>
    <w:rsid w:val="0040276D"/>
    <w:rsid w:val="00403071"/>
    <w:rsid w:val="004039C5"/>
    <w:rsid w:val="004040D9"/>
    <w:rsid w:val="00404979"/>
    <w:rsid w:val="00405152"/>
    <w:rsid w:val="00405296"/>
    <w:rsid w:val="0040641B"/>
    <w:rsid w:val="004113A5"/>
    <w:rsid w:val="004132B4"/>
    <w:rsid w:val="00413AF4"/>
    <w:rsid w:val="004142E2"/>
    <w:rsid w:val="0041470D"/>
    <w:rsid w:val="004162C4"/>
    <w:rsid w:val="00417DAB"/>
    <w:rsid w:val="00421001"/>
    <w:rsid w:val="00421F8A"/>
    <w:rsid w:val="00422AD8"/>
    <w:rsid w:val="00422DCF"/>
    <w:rsid w:val="00423F1A"/>
    <w:rsid w:val="00430C24"/>
    <w:rsid w:val="00432DE5"/>
    <w:rsid w:val="00433676"/>
    <w:rsid w:val="00434883"/>
    <w:rsid w:val="00435177"/>
    <w:rsid w:val="004355F8"/>
    <w:rsid w:val="00436D52"/>
    <w:rsid w:val="00437A8B"/>
    <w:rsid w:val="0044061F"/>
    <w:rsid w:val="004429FB"/>
    <w:rsid w:val="00442D5F"/>
    <w:rsid w:val="00443A54"/>
    <w:rsid w:val="004458B0"/>
    <w:rsid w:val="0044704E"/>
    <w:rsid w:val="0044770B"/>
    <w:rsid w:val="00450ED0"/>
    <w:rsid w:val="00452693"/>
    <w:rsid w:val="00454224"/>
    <w:rsid w:val="004544E1"/>
    <w:rsid w:val="0045524F"/>
    <w:rsid w:val="00456E38"/>
    <w:rsid w:val="0045769B"/>
    <w:rsid w:val="00463E14"/>
    <w:rsid w:val="0046416B"/>
    <w:rsid w:val="00465B52"/>
    <w:rsid w:val="00465E76"/>
    <w:rsid w:val="00471548"/>
    <w:rsid w:val="0047594F"/>
    <w:rsid w:val="0047596B"/>
    <w:rsid w:val="0047666F"/>
    <w:rsid w:val="00476D5C"/>
    <w:rsid w:val="004773AB"/>
    <w:rsid w:val="00481783"/>
    <w:rsid w:val="004818D7"/>
    <w:rsid w:val="00482A71"/>
    <w:rsid w:val="0048373B"/>
    <w:rsid w:val="00483824"/>
    <w:rsid w:val="00486084"/>
    <w:rsid w:val="004877B2"/>
    <w:rsid w:val="00487DD8"/>
    <w:rsid w:val="004903F4"/>
    <w:rsid w:val="0049085D"/>
    <w:rsid w:val="004942DA"/>
    <w:rsid w:val="00494A95"/>
    <w:rsid w:val="00496D9D"/>
    <w:rsid w:val="00497149"/>
    <w:rsid w:val="0049779D"/>
    <w:rsid w:val="00497F66"/>
    <w:rsid w:val="004A3E6C"/>
    <w:rsid w:val="004A4B1C"/>
    <w:rsid w:val="004A772A"/>
    <w:rsid w:val="004B0BFA"/>
    <w:rsid w:val="004B3D55"/>
    <w:rsid w:val="004B5C2E"/>
    <w:rsid w:val="004B6362"/>
    <w:rsid w:val="004B7405"/>
    <w:rsid w:val="004B790C"/>
    <w:rsid w:val="004C0C7C"/>
    <w:rsid w:val="004C4487"/>
    <w:rsid w:val="004C4ABF"/>
    <w:rsid w:val="004C649F"/>
    <w:rsid w:val="004C6978"/>
    <w:rsid w:val="004C6CFC"/>
    <w:rsid w:val="004D1DEB"/>
    <w:rsid w:val="004D21E6"/>
    <w:rsid w:val="004D2577"/>
    <w:rsid w:val="004D3A91"/>
    <w:rsid w:val="004D48A8"/>
    <w:rsid w:val="004D5A6C"/>
    <w:rsid w:val="004D639D"/>
    <w:rsid w:val="004E2240"/>
    <w:rsid w:val="004E2255"/>
    <w:rsid w:val="004E4421"/>
    <w:rsid w:val="004E4B1D"/>
    <w:rsid w:val="004E4C9B"/>
    <w:rsid w:val="004E5512"/>
    <w:rsid w:val="004E7D76"/>
    <w:rsid w:val="004F2006"/>
    <w:rsid w:val="004F5B9B"/>
    <w:rsid w:val="005000B8"/>
    <w:rsid w:val="00501FF6"/>
    <w:rsid w:val="00503B84"/>
    <w:rsid w:val="00504600"/>
    <w:rsid w:val="00504620"/>
    <w:rsid w:val="00504887"/>
    <w:rsid w:val="00505A66"/>
    <w:rsid w:val="005076B1"/>
    <w:rsid w:val="00510C9C"/>
    <w:rsid w:val="00512693"/>
    <w:rsid w:val="00512D8C"/>
    <w:rsid w:val="00513176"/>
    <w:rsid w:val="0051326F"/>
    <w:rsid w:val="005135F3"/>
    <w:rsid w:val="00513DAE"/>
    <w:rsid w:val="00514D1A"/>
    <w:rsid w:val="00515CCC"/>
    <w:rsid w:val="0051605A"/>
    <w:rsid w:val="005160FD"/>
    <w:rsid w:val="005175FB"/>
    <w:rsid w:val="0052012F"/>
    <w:rsid w:val="0052465C"/>
    <w:rsid w:val="0052561B"/>
    <w:rsid w:val="0052567B"/>
    <w:rsid w:val="005270F2"/>
    <w:rsid w:val="005317AE"/>
    <w:rsid w:val="00531B8F"/>
    <w:rsid w:val="00532B32"/>
    <w:rsid w:val="0053348B"/>
    <w:rsid w:val="00533790"/>
    <w:rsid w:val="00533888"/>
    <w:rsid w:val="00536EBC"/>
    <w:rsid w:val="005425C6"/>
    <w:rsid w:val="00547405"/>
    <w:rsid w:val="005477E1"/>
    <w:rsid w:val="00551380"/>
    <w:rsid w:val="00551ACE"/>
    <w:rsid w:val="00551FC1"/>
    <w:rsid w:val="0055234C"/>
    <w:rsid w:val="005552D9"/>
    <w:rsid w:val="00557A68"/>
    <w:rsid w:val="00560B81"/>
    <w:rsid w:val="00564ADA"/>
    <w:rsid w:val="0056578E"/>
    <w:rsid w:val="00565A33"/>
    <w:rsid w:val="0056633E"/>
    <w:rsid w:val="0056671D"/>
    <w:rsid w:val="00567301"/>
    <w:rsid w:val="00567B41"/>
    <w:rsid w:val="0057023F"/>
    <w:rsid w:val="00571E1C"/>
    <w:rsid w:val="00572B2B"/>
    <w:rsid w:val="005738E9"/>
    <w:rsid w:val="00575200"/>
    <w:rsid w:val="00575944"/>
    <w:rsid w:val="0057797D"/>
    <w:rsid w:val="00580516"/>
    <w:rsid w:val="00584D77"/>
    <w:rsid w:val="005851F6"/>
    <w:rsid w:val="00587F8E"/>
    <w:rsid w:val="005913D9"/>
    <w:rsid w:val="00591B16"/>
    <w:rsid w:val="00595AFD"/>
    <w:rsid w:val="005A0435"/>
    <w:rsid w:val="005A051B"/>
    <w:rsid w:val="005A175A"/>
    <w:rsid w:val="005A3950"/>
    <w:rsid w:val="005A3E78"/>
    <w:rsid w:val="005A5266"/>
    <w:rsid w:val="005A5EA6"/>
    <w:rsid w:val="005A66A2"/>
    <w:rsid w:val="005B013F"/>
    <w:rsid w:val="005B0AA4"/>
    <w:rsid w:val="005B26D1"/>
    <w:rsid w:val="005B4167"/>
    <w:rsid w:val="005B646E"/>
    <w:rsid w:val="005B6835"/>
    <w:rsid w:val="005C1ABF"/>
    <w:rsid w:val="005C2D96"/>
    <w:rsid w:val="005C434E"/>
    <w:rsid w:val="005C57BF"/>
    <w:rsid w:val="005C7093"/>
    <w:rsid w:val="005C70C8"/>
    <w:rsid w:val="005D04C6"/>
    <w:rsid w:val="005D0DFD"/>
    <w:rsid w:val="005D203C"/>
    <w:rsid w:val="005E2704"/>
    <w:rsid w:val="005E3633"/>
    <w:rsid w:val="005E3CDC"/>
    <w:rsid w:val="005E5A24"/>
    <w:rsid w:val="005E5CE3"/>
    <w:rsid w:val="005E61C3"/>
    <w:rsid w:val="005F0472"/>
    <w:rsid w:val="005F0B87"/>
    <w:rsid w:val="005F38B2"/>
    <w:rsid w:val="005F511C"/>
    <w:rsid w:val="005F6026"/>
    <w:rsid w:val="0060067B"/>
    <w:rsid w:val="006008ED"/>
    <w:rsid w:val="00601EA6"/>
    <w:rsid w:val="00602200"/>
    <w:rsid w:val="0060283E"/>
    <w:rsid w:val="00602E2C"/>
    <w:rsid w:val="006039B9"/>
    <w:rsid w:val="006051DC"/>
    <w:rsid w:val="00605E85"/>
    <w:rsid w:val="00606B7B"/>
    <w:rsid w:val="00606D97"/>
    <w:rsid w:val="00607A93"/>
    <w:rsid w:val="006144F5"/>
    <w:rsid w:val="006156B1"/>
    <w:rsid w:val="00623C26"/>
    <w:rsid w:val="00624215"/>
    <w:rsid w:val="00626896"/>
    <w:rsid w:val="00627359"/>
    <w:rsid w:val="006315B6"/>
    <w:rsid w:val="00631ECC"/>
    <w:rsid w:val="0063509A"/>
    <w:rsid w:val="00635AD7"/>
    <w:rsid w:val="00635DFA"/>
    <w:rsid w:val="00636789"/>
    <w:rsid w:val="0063688C"/>
    <w:rsid w:val="00645216"/>
    <w:rsid w:val="00645484"/>
    <w:rsid w:val="00645CAB"/>
    <w:rsid w:val="0065120B"/>
    <w:rsid w:val="006530C5"/>
    <w:rsid w:val="00654593"/>
    <w:rsid w:val="00657C1C"/>
    <w:rsid w:val="00661318"/>
    <w:rsid w:val="006628E6"/>
    <w:rsid w:val="00664815"/>
    <w:rsid w:val="00670326"/>
    <w:rsid w:val="006708E9"/>
    <w:rsid w:val="006718A1"/>
    <w:rsid w:val="00671C92"/>
    <w:rsid w:val="00671FED"/>
    <w:rsid w:val="00674C1F"/>
    <w:rsid w:val="006761AF"/>
    <w:rsid w:val="00676DE3"/>
    <w:rsid w:val="00682896"/>
    <w:rsid w:val="00683C4A"/>
    <w:rsid w:val="0068449A"/>
    <w:rsid w:val="00684A29"/>
    <w:rsid w:val="00684B00"/>
    <w:rsid w:val="00691A59"/>
    <w:rsid w:val="00692C00"/>
    <w:rsid w:val="006937FC"/>
    <w:rsid w:val="006A20A4"/>
    <w:rsid w:val="006A2949"/>
    <w:rsid w:val="006A2BAE"/>
    <w:rsid w:val="006A6005"/>
    <w:rsid w:val="006B0703"/>
    <w:rsid w:val="006B161E"/>
    <w:rsid w:val="006B319C"/>
    <w:rsid w:val="006B32AE"/>
    <w:rsid w:val="006B3643"/>
    <w:rsid w:val="006B393A"/>
    <w:rsid w:val="006B6484"/>
    <w:rsid w:val="006B6DA2"/>
    <w:rsid w:val="006C1949"/>
    <w:rsid w:val="006C1AD8"/>
    <w:rsid w:val="006C312F"/>
    <w:rsid w:val="006C42C4"/>
    <w:rsid w:val="006C4DFD"/>
    <w:rsid w:val="006C5005"/>
    <w:rsid w:val="006C51CE"/>
    <w:rsid w:val="006C54E9"/>
    <w:rsid w:val="006C562B"/>
    <w:rsid w:val="006C5EEF"/>
    <w:rsid w:val="006C6A17"/>
    <w:rsid w:val="006C6A3D"/>
    <w:rsid w:val="006D12D4"/>
    <w:rsid w:val="006D23ED"/>
    <w:rsid w:val="006D3AF2"/>
    <w:rsid w:val="006D4D6B"/>
    <w:rsid w:val="006D7A64"/>
    <w:rsid w:val="006E1B8B"/>
    <w:rsid w:val="006E205D"/>
    <w:rsid w:val="006E3495"/>
    <w:rsid w:val="006E4DDE"/>
    <w:rsid w:val="006E6496"/>
    <w:rsid w:val="006E7AF7"/>
    <w:rsid w:val="006F12F3"/>
    <w:rsid w:val="006F1740"/>
    <w:rsid w:val="006F300C"/>
    <w:rsid w:val="006F44D9"/>
    <w:rsid w:val="006F5887"/>
    <w:rsid w:val="00700612"/>
    <w:rsid w:val="007017A4"/>
    <w:rsid w:val="00703F36"/>
    <w:rsid w:val="0070590C"/>
    <w:rsid w:val="0070695D"/>
    <w:rsid w:val="00711017"/>
    <w:rsid w:val="00712533"/>
    <w:rsid w:val="00714759"/>
    <w:rsid w:val="007166B1"/>
    <w:rsid w:val="00716775"/>
    <w:rsid w:val="00717100"/>
    <w:rsid w:val="00724147"/>
    <w:rsid w:val="007301CB"/>
    <w:rsid w:val="007322AA"/>
    <w:rsid w:val="00732E06"/>
    <w:rsid w:val="00737AA6"/>
    <w:rsid w:val="007429C7"/>
    <w:rsid w:val="00743B75"/>
    <w:rsid w:val="00744D11"/>
    <w:rsid w:val="0074791B"/>
    <w:rsid w:val="0075036D"/>
    <w:rsid w:val="00751AB1"/>
    <w:rsid w:val="007537D3"/>
    <w:rsid w:val="00753F55"/>
    <w:rsid w:val="007546F7"/>
    <w:rsid w:val="00754BE5"/>
    <w:rsid w:val="007604B5"/>
    <w:rsid w:val="007616B5"/>
    <w:rsid w:val="007647B1"/>
    <w:rsid w:val="00765416"/>
    <w:rsid w:val="0076631F"/>
    <w:rsid w:val="00770011"/>
    <w:rsid w:val="00770173"/>
    <w:rsid w:val="00770D81"/>
    <w:rsid w:val="00773E40"/>
    <w:rsid w:val="00775A20"/>
    <w:rsid w:val="00777DBE"/>
    <w:rsid w:val="0078090C"/>
    <w:rsid w:val="007812D4"/>
    <w:rsid w:val="00782681"/>
    <w:rsid w:val="0078465C"/>
    <w:rsid w:val="0079204C"/>
    <w:rsid w:val="0079350F"/>
    <w:rsid w:val="00796412"/>
    <w:rsid w:val="00797121"/>
    <w:rsid w:val="00797DDC"/>
    <w:rsid w:val="007A0040"/>
    <w:rsid w:val="007A09E3"/>
    <w:rsid w:val="007A22CA"/>
    <w:rsid w:val="007A250D"/>
    <w:rsid w:val="007B08C3"/>
    <w:rsid w:val="007B1E2D"/>
    <w:rsid w:val="007B29F8"/>
    <w:rsid w:val="007B33A2"/>
    <w:rsid w:val="007C000D"/>
    <w:rsid w:val="007C2BAD"/>
    <w:rsid w:val="007C4434"/>
    <w:rsid w:val="007C4D1F"/>
    <w:rsid w:val="007C5FC4"/>
    <w:rsid w:val="007C720A"/>
    <w:rsid w:val="007D0982"/>
    <w:rsid w:val="007D0EF6"/>
    <w:rsid w:val="007D3448"/>
    <w:rsid w:val="007D5E58"/>
    <w:rsid w:val="007D5EDF"/>
    <w:rsid w:val="007D7B8F"/>
    <w:rsid w:val="007E0475"/>
    <w:rsid w:val="007E0C44"/>
    <w:rsid w:val="007E129D"/>
    <w:rsid w:val="007E25FF"/>
    <w:rsid w:val="007E3CFA"/>
    <w:rsid w:val="007E6E45"/>
    <w:rsid w:val="007E75EF"/>
    <w:rsid w:val="007E7C15"/>
    <w:rsid w:val="007E7CDF"/>
    <w:rsid w:val="007F0E28"/>
    <w:rsid w:val="007F1661"/>
    <w:rsid w:val="007F3556"/>
    <w:rsid w:val="007F389E"/>
    <w:rsid w:val="007F415C"/>
    <w:rsid w:val="007F4744"/>
    <w:rsid w:val="007F6528"/>
    <w:rsid w:val="007F73CC"/>
    <w:rsid w:val="007F7C8E"/>
    <w:rsid w:val="0080219D"/>
    <w:rsid w:val="0080284B"/>
    <w:rsid w:val="008028E9"/>
    <w:rsid w:val="00803584"/>
    <w:rsid w:val="008047EE"/>
    <w:rsid w:val="008047F4"/>
    <w:rsid w:val="00804EB0"/>
    <w:rsid w:val="00805666"/>
    <w:rsid w:val="00805802"/>
    <w:rsid w:val="00805E7E"/>
    <w:rsid w:val="008078F4"/>
    <w:rsid w:val="00807ED9"/>
    <w:rsid w:val="00810D73"/>
    <w:rsid w:val="008114F7"/>
    <w:rsid w:val="00811A5B"/>
    <w:rsid w:val="00816803"/>
    <w:rsid w:val="00817311"/>
    <w:rsid w:val="008176F7"/>
    <w:rsid w:val="00821B1D"/>
    <w:rsid w:val="00822D78"/>
    <w:rsid w:val="00822F19"/>
    <w:rsid w:val="0082322D"/>
    <w:rsid w:val="00823C85"/>
    <w:rsid w:val="00825840"/>
    <w:rsid w:val="00825905"/>
    <w:rsid w:val="008305DA"/>
    <w:rsid w:val="00831BD1"/>
    <w:rsid w:val="0083574B"/>
    <w:rsid w:val="00835AFC"/>
    <w:rsid w:val="00836C93"/>
    <w:rsid w:val="0084147C"/>
    <w:rsid w:val="00843823"/>
    <w:rsid w:val="00844B74"/>
    <w:rsid w:val="00847434"/>
    <w:rsid w:val="008475AE"/>
    <w:rsid w:val="008475AF"/>
    <w:rsid w:val="00850558"/>
    <w:rsid w:val="00852972"/>
    <w:rsid w:val="0085542D"/>
    <w:rsid w:val="0085793F"/>
    <w:rsid w:val="00860884"/>
    <w:rsid w:val="008613B7"/>
    <w:rsid w:val="00861AE6"/>
    <w:rsid w:val="008729EE"/>
    <w:rsid w:val="00874871"/>
    <w:rsid w:val="00874DD2"/>
    <w:rsid w:val="00876791"/>
    <w:rsid w:val="0088018E"/>
    <w:rsid w:val="00881395"/>
    <w:rsid w:val="00881E1F"/>
    <w:rsid w:val="0088229A"/>
    <w:rsid w:val="0088498F"/>
    <w:rsid w:val="00884A61"/>
    <w:rsid w:val="0088508E"/>
    <w:rsid w:val="00887EB9"/>
    <w:rsid w:val="008911ED"/>
    <w:rsid w:val="0089276D"/>
    <w:rsid w:val="00892C54"/>
    <w:rsid w:val="0089540B"/>
    <w:rsid w:val="00895CC0"/>
    <w:rsid w:val="00897F60"/>
    <w:rsid w:val="008A085E"/>
    <w:rsid w:val="008B15FF"/>
    <w:rsid w:val="008B291D"/>
    <w:rsid w:val="008B2F05"/>
    <w:rsid w:val="008B2F5E"/>
    <w:rsid w:val="008B3274"/>
    <w:rsid w:val="008B437E"/>
    <w:rsid w:val="008B4D80"/>
    <w:rsid w:val="008B6003"/>
    <w:rsid w:val="008C2739"/>
    <w:rsid w:val="008C3DEA"/>
    <w:rsid w:val="008C6025"/>
    <w:rsid w:val="008C719D"/>
    <w:rsid w:val="008C7BAA"/>
    <w:rsid w:val="008D0687"/>
    <w:rsid w:val="008D20F4"/>
    <w:rsid w:val="008D224D"/>
    <w:rsid w:val="008D44F4"/>
    <w:rsid w:val="008D48B7"/>
    <w:rsid w:val="008D576D"/>
    <w:rsid w:val="008D5E30"/>
    <w:rsid w:val="008D637C"/>
    <w:rsid w:val="008E0C46"/>
    <w:rsid w:val="008E3469"/>
    <w:rsid w:val="008E7B1A"/>
    <w:rsid w:val="008F2640"/>
    <w:rsid w:val="008F5D7A"/>
    <w:rsid w:val="008F5F06"/>
    <w:rsid w:val="008F6D62"/>
    <w:rsid w:val="008F6E66"/>
    <w:rsid w:val="00905D67"/>
    <w:rsid w:val="00907203"/>
    <w:rsid w:val="00907D18"/>
    <w:rsid w:val="00917794"/>
    <w:rsid w:val="00922D3B"/>
    <w:rsid w:val="0092311E"/>
    <w:rsid w:val="00923573"/>
    <w:rsid w:val="0092416E"/>
    <w:rsid w:val="0092464F"/>
    <w:rsid w:val="00925E94"/>
    <w:rsid w:val="00930958"/>
    <w:rsid w:val="00930DC6"/>
    <w:rsid w:val="00931931"/>
    <w:rsid w:val="0093250E"/>
    <w:rsid w:val="00935488"/>
    <w:rsid w:val="00935653"/>
    <w:rsid w:val="009375D2"/>
    <w:rsid w:val="0094086D"/>
    <w:rsid w:val="00945789"/>
    <w:rsid w:val="00945F3F"/>
    <w:rsid w:val="00946CA5"/>
    <w:rsid w:val="0095123A"/>
    <w:rsid w:val="0095224D"/>
    <w:rsid w:val="00954382"/>
    <w:rsid w:val="00954B74"/>
    <w:rsid w:val="009552B3"/>
    <w:rsid w:val="009556C9"/>
    <w:rsid w:val="009576E2"/>
    <w:rsid w:val="00960DEE"/>
    <w:rsid w:val="00961015"/>
    <w:rsid w:val="00961C5E"/>
    <w:rsid w:val="009622BE"/>
    <w:rsid w:val="00962AAD"/>
    <w:rsid w:val="0096457F"/>
    <w:rsid w:val="0096503E"/>
    <w:rsid w:val="009677E7"/>
    <w:rsid w:val="0097083C"/>
    <w:rsid w:val="00970C79"/>
    <w:rsid w:val="00972940"/>
    <w:rsid w:val="009729FB"/>
    <w:rsid w:val="009747F6"/>
    <w:rsid w:val="00974A91"/>
    <w:rsid w:val="00975BCF"/>
    <w:rsid w:val="0097782A"/>
    <w:rsid w:val="00977BFB"/>
    <w:rsid w:val="00980CEC"/>
    <w:rsid w:val="00984A12"/>
    <w:rsid w:val="009856C3"/>
    <w:rsid w:val="009859B5"/>
    <w:rsid w:val="00990486"/>
    <w:rsid w:val="00991C94"/>
    <w:rsid w:val="00994479"/>
    <w:rsid w:val="00994D31"/>
    <w:rsid w:val="00994E32"/>
    <w:rsid w:val="009965AD"/>
    <w:rsid w:val="009A1B64"/>
    <w:rsid w:val="009A4984"/>
    <w:rsid w:val="009A5B81"/>
    <w:rsid w:val="009A643B"/>
    <w:rsid w:val="009B42E5"/>
    <w:rsid w:val="009C362C"/>
    <w:rsid w:val="009C3AAB"/>
    <w:rsid w:val="009C469D"/>
    <w:rsid w:val="009C4C1C"/>
    <w:rsid w:val="009C5252"/>
    <w:rsid w:val="009C544F"/>
    <w:rsid w:val="009C61D7"/>
    <w:rsid w:val="009D03F2"/>
    <w:rsid w:val="009D1543"/>
    <w:rsid w:val="009D1C1C"/>
    <w:rsid w:val="009D42D9"/>
    <w:rsid w:val="009D6347"/>
    <w:rsid w:val="009D6C3D"/>
    <w:rsid w:val="009D6E8A"/>
    <w:rsid w:val="009D722D"/>
    <w:rsid w:val="009D72A0"/>
    <w:rsid w:val="009E042A"/>
    <w:rsid w:val="009E2615"/>
    <w:rsid w:val="009E273C"/>
    <w:rsid w:val="009F02A6"/>
    <w:rsid w:val="009F036E"/>
    <w:rsid w:val="009F1E4B"/>
    <w:rsid w:val="009F28F4"/>
    <w:rsid w:val="009F2E35"/>
    <w:rsid w:val="009F4F37"/>
    <w:rsid w:val="00A01522"/>
    <w:rsid w:val="00A02A73"/>
    <w:rsid w:val="00A03E80"/>
    <w:rsid w:val="00A074E2"/>
    <w:rsid w:val="00A1238A"/>
    <w:rsid w:val="00A1252E"/>
    <w:rsid w:val="00A14F5D"/>
    <w:rsid w:val="00A14FA4"/>
    <w:rsid w:val="00A15A98"/>
    <w:rsid w:val="00A171FA"/>
    <w:rsid w:val="00A172E1"/>
    <w:rsid w:val="00A21EF5"/>
    <w:rsid w:val="00A226D5"/>
    <w:rsid w:val="00A25B0C"/>
    <w:rsid w:val="00A2602B"/>
    <w:rsid w:val="00A265E3"/>
    <w:rsid w:val="00A26E3D"/>
    <w:rsid w:val="00A2734D"/>
    <w:rsid w:val="00A30A59"/>
    <w:rsid w:val="00A31630"/>
    <w:rsid w:val="00A31B97"/>
    <w:rsid w:val="00A33072"/>
    <w:rsid w:val="00A35C3D"/>
    <w:rsid w:val="00A36471"/>
    <w:rsid w:val="00A4055D"/>
    <w:rsid w:val="00A409B9"/>
    <w:rsid w:val="00A40EBE"/>
    <w:rsid w:val="00A42F2D"/>
    <w:rsid w:val="00A4333D"/>
    <w:rsid w:val="00A44783"/>
    <w:rsid w:val="00A457AA"/>
    <w:rsid w:val="00A47356"/>
    <w:rsid w:val="00A50725"/>
    <w:rsid w:val="00A53903"/>
    <w:rsid w:val="00A574AB"/>
    <w:rsid w:val="00A57733"/>
    <w:rsid w:val="00A62332"/>
    <w:rsid w:val="00A628F7"/>
    <w:rsid w:val="00A64D5C"/>
    <w:rsid w:val="00A66D82"/>
    <w:rsid w:val="00A6761A"/>
    <w:rsid w:val="00A7175C"/>
    <w:rsid w:val="00A73196"/>
    <w:rsid w:val="00A7356B"/>
    <w:rsid w:val="00A73C66"/>
    <w:rsid w:val="00A73F63"/>
    <w:rsid w:val="00A741AF"/>
    <w:rsid w:val="00A76A10"/>
    <w:rsid w:val="00A76B68"/>
    <w:rsid w:val="00A80C5C"/>
    <w:rsid w:val="00A81E25"/>
    <w:rsid w:val="00A822B8"/>
    <w:rsid w:val="00A82FCC"/>
    <w:rsid w:val="00A8394E"/>
    <w:rsid w:val="00A83E88"/>
    <w:rsid w:val="00A849B0"/>
    <w:rsid w:val="00A86349"/>
    <w:rsid w:val="00A863FA"/>
    <w:rsid w:val="00A86C76"/>
    <w:rsid w:val="00A93CFA"/>
    <w:rsid w:val="00A93ED3"/>
    <w:rsid w:val="00A95C31"/>
    <w:rsid w:val="00AA162C"/>
    <w:rsid w:val="00AA1CBC"/>
    <w:rsid w:val="00AA3E8F"/>
    <w:rsid w:val="00AA4E92"/>
    <w:rsid w:val="00AA6100"/>
    <w:rsid w:val="00AA6563"/>
    <w:rsid w:val="00AA776A"/>
    <w:rsid w:val="00AB023A"/>
    <w:rsid w:val="00AB0285"/>
    <w:rsid w:val="00AB1268"/>
    <w:rsid w:val="00AB161C"/>
    <w:rsid w:val="00AB1C3D"/>
    <w:rsid w:val="00AB25FC"/>
    <w:rsid w:val="00AB343B"/>
    <w:rsid w:val="00AB48EB"/>
    <w:rsid w:val="00AB50CF"/>
    <w:rsid w:val="00AB6614"/>
    <w:rsid w:val="00AB6666"/>
    <w:rsid w:val="00AB68C2"/>
    <w:rsid w:val="00AB6C4E"/>
    <w:rsid w:val="00AB7881"/>
    <w:rsid w:val="00AB7E6A"/>
    <w:rsid w:val="00AC16A3"/>
    <w:rsid w:val="00AC1E83"/>
    <w:rsid w:val="00AC75D6"/>
    <w:rsid w:val="00AC77A9"/>
    <w:rsid w:val="00AE191B"/>
    <w:rsid w:val="00AE1F3D"/>
    <w:rsid w:val="00AE44D7"/>
    <w:rsid w:val="00AE5007"/>
    <w:rsid w:val="00AE503B"/>
    <w:rsid w:val="00AE60CE"/>
    <w:rsid w:val="00AE6A44"/>
    <w:rsid w:val="00AE6B1F"/>
    <w:rsid w:val="00AF04A5"/>
    <w:rsid w:val="00AF0BBC"/>
    <w:rsid w:val="00AF1F0F"/>
    <w:rsid w:val="00AF3A59"/>
    <w:rsid w:val="00AF49FC"/>
    <w:rsid w:val="00AF4B97"/>
    <w:rsid w:val="00AF52CA"/>
    <w:rsid w:val="00AF7BE2"/>
    <w:rsid w:val="00B03044"/>
    <w:rsid w:val="00B04275"/>
    <w:rsid w:val="00B0441D"/>
    <w:rsid w:val="00B046E6"/>
    <w:rsid w:val="00B057E2"/>
    <w:rsid w:val="00B05E97"/>
    <w:rsid w:val="00B06B0B"/>
    <w:rsid w:val="00B06FD6"/>
    <w:rsid w:val="00B07BCB"/>
    <w:rsid w:val="00B10709"/>
    <w:rsid w:val="00B11A79"/>
    <w:rsid w:val="00B14B84"/>
    <w:rsid w:val="00B1547F"/>
    <w:rsid w:val="00B159EC"/>
    <w:rsid w:val="00B15F47"/>
    <w:rsid w:val="00B17C3B"/>
    <w:rsid w:val="00B21F24"/>
    <w:rsid w:val="00B2244D"/>
    <w:rsid w:val="00B229F9"/>
    <w:rsid w:val="00B251D1"/>
    <w:rsid w:val="00B252A5"/>
    <w:rsid w:val="00B259C8"/>
    <w:rsid w:val="00B266D7"/>
    <w:rsid w:val="00B26CB8"/>
    <w:rsid w:val="00B3120B"/>
    <w:rsid w:val="00B331CC"/>
    <w:rsid w:val="00B36CF3"/>
    <w:rsid w:val="00B40849"/>
    <w:rsid w:val="00B419EC"/>
    <w:rsid w:val="00B44095"/>
    <w:rsid w:val="00B44313"/>
    <w:rsid w:val="00B4613B"/>
    <w:rsid w:val="00B47300"/>
    <w:rsid w:val="00B503A6"/>
    <w:rsid w:val="00B51D4E"/>
    <w:rsid w:val="00B51F90"/>
    <w:rsid w:val="00B520DE"/>
    <w:rsid w:val="00B52EF8"/>
    <w:rsid w:val="00B52EFB"/>
    <w:rsid w:val="00B53EA6"/>
    <w:rsid w:val="00B55AD3"/>
    <w:rsid w:val="00B57BC3"/>
    <w:rsid w:val="00B57F29"/>
    <w:rsid w:val="00B60589"/>
    <w:rsid w:val="00B62EEB"/>
    <w:rsid w:val="00B635F0"/>
    <w:rsid w:val="00B66ED7"/>
    <w:rsid w:val="00B704BE"/>
    <w:rsid w:val="00B7071B"/>
    <w:rsid w:val="00B709D6"/>
    <w:rsid w:val="00B71462"/>
    <w:rsid w:val="00B71A0E"/>
    <w:rsid w:val="00B72E01"/>
    <w:rsid w:val="00B76531"/>
    <w:rsid w:val="00B766CB"/>
    <w:rsid w:val="00B76EC7"/>
    <w:rsid w:val="00B7768B"/>
    <w:rsid w:val="00B77C3E"/>
    <w:rsid w:val="00B80818"/>
    <w:rsid w:val="00B80CC0"/>
    <w:rsid w:val="00B8177D"/>
    <w:rsid w:val="00B87508"/>
    <w:rsid w:val="00B9535C"/>
    <w:rsid w:val="00BA1D4E"/>
    <w:rsid w:val="00BA5CB9"/>
    <w:rsid w:val="00BA7292"/>
    <w:rsid w:val="00BA734C"/>
    <w:rsid w:val="00BA7865"/>
    <w:rsid w:val="00BB088C"/>
    <w:rsid w:val="00BB0B3D"/>
    <w:rsid w:val="00BB33B2"/>
    <w:rsid w:val="00BB3640"/>
    <w:rsid w:val="00BB3C87"/>
    <w:rsid w:val="00BB578D"/>
    <w:rsid w:val="00BB7A90"/>
    <w:rsid w:val="00BC121D"/>
    <w:rsid w:val="00BC2966"/>
    <w:rsid w:val="00BC2B0F"/>
    <w:rsid w:val="00BC48D9"/>
    <w:rsid w:val="00BC62D6"/>
    <w:rsid w:val="00BD0680"/>
    <w:rsid w:val="00BD08FA"/>
    <w:rsid w:val="00BD2AF8"/>
    <w:rsid w:val="00BD3F38"/>
    <w:rsid w:val="00BD70E1"/>
    <w:rsid w:val="00BD79E9"/>
    <w:rsid w:val="00BE0B12"/>
    <w:rsid w:val="00BE16DE"/>
    <w:rsid w:val="00BE219B"/>
    <w:rsid w:val="00BE2436"/>
    <w:rsid w:val="00BE2F80"/>
    <w:rsid w:val="00BE3EBD"/>
    <w:rsid w:val="00BE40B9"/>
    <w:rsid w:val="00BE4999"/>
    <w:rsid w:val="00BE50B1"/>
    <w:rsid w:val="00BE50C8"/>
    <w:rsid w:val="00BF3E10"/>
    <w:rsid w:val="00BF40F1"/>
    <w:rsid w:val="00BF5706"/>
    <w:rsid w:val="00BF5EB4"/>
    <w:rsid w:val="00BF7766"/>
    <w:rsid w:val="00C0599F"/>
    <w:rsid w:val="00C106E7"/>
    <w:rsid w:val="00C157AC"/>
    <w:rsid w:val="00C17CEA"/>
    <w:rsid w:val="00C224E8"/>
    <w:rsid w:val="00C26847"/>
    <w:rsid w:val="00C30C39"/>
    <w:rsid w:val="00C30C6D"/>
    <w:rsid w:val="00C31330"/>
    <w:rsid w:val="00C31BBF"/>
    <w:rsid w:val="00C31FDF"/>
    <w:rsid w:val="00C3216E"/>
    <w:rsid w:val="00C330A6"/>
    <w:rsid w:val="00C34EB2"/>
    <w:rsid w:val="00C357E5"/>
    <w:rsid w:val="00C37408"/>
    <w:rsid w:val="00C42D90"/>
    <w:rsid w:val="00C430BF"/>
    <w:rsid w:val="00C44552"/>
    <w:rsid w:val="00C451E2"/>
    <w:rsid w:val="00C45661"/>
    <w:rsid w:val="00C456B4"/>
    <w:rsid w:val="00C47F16"/>
    <w:rsid w:val="00C50B8E"/>
    <w:rsid w:val="00C52A80"/>
    <w:rsid w:val="00C55925"/>
    <w:rsid w:val="00C56B3E"/>
    <w:rsid w:val="00C5714C"/>
    <w:rsid w:val="00C579FA"/>
    <w:rsid w:val="00C61BD8"/>
    <w:rsid w:val="00C62653"/>
    <w:rsid w:val="00C62B23"/>
    <w:rsid w:val="00C63353"/>
    <w:rsid w:val="00C636D4"/>
    <w:rsid w:val="00C671FB"/>
    <w:rsid w:val="00C67A5C"/>
    <w:rsid w:val="00C67E51"/>
    <w:rsid w:val="00C7078F"/>
    <w:rsid w:val="00C70A8C"/>
    <w:rsid w:val="00C71EE8"/>
    <w:rsid w:val="00C71FC7"/>
    <w:rsid w:val="00C72FD7"/>
    <w:rsid w:val="00C748BA"/>
    <w:rsid w:val="00C772CB"/>
    <w:rsid w:val="00C828B5"/>
    <w:rsid w:val="00C83386"/>
    <w:rsid w:val="00C843A4"/>
    <w:rsid w:val="00C85B09"/>
    <w:rsid w:val="00C869A5"/>
    <w:rsid w:val="00C9196D"/>
    <w:rsid w:val="00C92615"/>
    <w:rsid w:val="00C930AB"/>
    <w:rsid w:val="00C941D9"/>
    <w:rsid w:val="00C951D5"/>
    <w:rsid w:val="00C967C4"/>
    <w:rsid w:val="00CA1718"/>
    <w:rsid w:val="00CA1F95"/>
    <w:rsid w:val="00CA21F9"/>
    <w:rsid w:val="00CA2423"/>
    <w:rsid w:val="00CA2D32"/>
    <w:rsid w:val="00CB037D"/>
    <w:rsid w:val="00CB08AB"/>
    <w:rsid w:val="00CB0B49"/>
    <w:rsid w:val="00CB0F4B"/>
    <w:rsid w:val="00CB317C"/>
    <w:rsid w:val="00CB3C45"/>
    <w:rsid w:val="00CB5DD5"/>
    <w:rsid w:val="00CB6FD7"/>
    <w:rsid w:val="00CB712D"/>
    <w:rsid w:val="00CC1DCF"/>
    <w:rsid w:val="00CC28D3"/>
    <w:rsid w:val="00CC2A44"/>
    <w:rsid w:val="00CC36C3"/>
    <w:rsid w:val="00CC394D"/>
    <w:rsid w:val="00CC3D3D"/>
    <w:rsid w:val="00CC76EC"/>
    <w:rsid w:val="00CD1644"/>
    <w:rsid w:val="00CD2E75"/>
    <w:rsid w:val="00CD32EB"/>
    <w:rsid w:val="00CD4868"/>
    <w:rsid w:val="00CD4CCC"/>
    <w:rsid w:val="00CD7CC6"/>
    <w:rsid w:val="00CD7DF1"/>
    <w:rsid w:val="00CE4144"/>
    <w:rsid w:val="00CE5ED2"/>
    <w:rsid w:val="00CF062F"/>
    <w:rsid w:val="00CF0C53"/>
    <w:rsid w:val="00CF10D6"/>
    <w:rsid w:val="00CF20F5"/>
    <w:rsid w:val="00CF25DB"/>
    <w:rsid w:val="00CF3449"/>
    <w:rsid w:val="00CF59F6"/>
    <w:rsid w:val="00CF7A15"/>
    <w:rsid w:val="00D01366"/>
    <w:rsid w:val="00D044ED"/>
    <w:rsid w:val="00D04762"/>
    <w:rsid w:val="00D047BB"/>
    <w:rsid w:val="00D109C8"/>
    <w:rsid w:val="00D1231A"/>
    <w:rsid w:val="00D14702"/>
    <w:rsid w:val="00D14A97"/>
    <w:rsid w:val="00D14C1D"/>
    <w:rsid w:val="00D15866"/>
    <w:rsid w:val="00D1734E"/>
    <w:rsid w:val="00D21807"/>
    <w:rsid w:val="00D22FAA"/>
    <w:rsid w:val="00D2310D"/>
    <w:rsid w:val="00D269D9"/>
    <w:rsid w:val="00D34BB4"/>
    <w:rsid w:val="00D36774"/>
    <w:rsid w:val="00D36F32"/>
    <w:rsid w:val="00D373D3"/>
    <w:rsid w:val="00D410C4"/>
    <w:rsid w:val="00D43CB6"/>
    <w:rsid w:val="00D44E5E"/>
    <w:rsid w:val="00D51C0D"/>
    <w:rsid w:val="00D53EC2"/>
    <w:rsid w:val="00D57F24"/>
    <w:rsid w:val="00D57F83"/>
    <w:rsid w:val="00D615F8"/>
    <w:rsid w:val="00D624C0"/>
    <w:rsid w:val="00D624DB"/>
    <w:rsid w:val="00D6409F"/>
    <w:rsid w:val="00D65C53"/>
    <w:rsid w:val="00D670C6"/>
    <w:rsid w:val="00D74549"/>
    <w:rsid w:val="00D74720"/>
    <w:rsid w:val="00D74FCD"/>
    <w:rsid w:val="00D75C1B"/>
    <w:rsid w:val="00D76266"/>
    <w:rsid w:val="00D76758"/>
    <w:rsid w:val="00D77668"/>
    <w:rsid w:val="00D77C38"/>
    <w:rsid w:val="00D800A3"/>
    <w:rsid w:val="00D839D6"/>
    <w:rsid w:val="00D848C6"/>
    <w:rsid w:val="00D905BF"/>
    <w:rsid w:val="00D922A5"/>
    <w:rsid w:val="00D93673"/>
    <w:rsid w:val="00D942B0"/>
    <w:rsid w:val="00D94AFB"/>
    <w:rsid w:val="00D94F03"/>
    <w:rsid w:val="00DA04FE"/>
    <w:rsid w:val="00DA198D"/>
    <w:rsid w:val="00DA2F74"/>
    <w:rsid w:val="00DA362A"/>
    <w:rsid w:val="00DA38FF"/>
    <w:rsid w:val="00DA420F"/>
    <w:rsid w:val="00DA5413"/>
    <w:rsid w:val="00DA5B77"/>
    <w:rsid w:val="00DB1949"/>
    <w:rsid w:val="00DB3A02"/>
    <w:rsid w:val="00DB4191"/>
    <w:rsid w:val="00DB4DD3"/>
    <w:rsid w:val="00DB7100"/>
    <w:rsid w:val="00DC344E"/>
    <w:rsid w:val="00DC50E2"/>
    <w:rsid w:val="00DC7B91"/>
    <w:rsid w:val="00DD039F"/>
    <w:rsid w:val="00DD0A48"/>
    <w:rsid w:val="00DD1973"/>
    <w:rsid w:val="00DD1C5A"/>
    <w:rsid w:val="00DD21C4"/>
    <w:rsid w:val="00DD2812"/>
    <w:rsid w:val="00DD299C"/>
    <w:rsid w:val="00DD366D"/>
    <w:rsid w:val="00DD3D9B"/>
    <w:rsid w:val="00DD4ED2"/>
    <w:rsid w:val="00DD5FB6"/>
    <w:rsid w:val="00DD7A21"/>
    <w:rsid w:val="00DE55BE"/>
    <w:rsid w:val="00DE6FAA"/>
    <w:rsid w:val="00DE7D5E"/>
    <w:rsid w:val="00DF0980"/>
    <w:rsid w:val="00DF0AE1"/>
    <w:rsid w:val="00DF2579"/>
    <w:rsid w:val="00DF2A38"/>
    <w:rsid w:val="00DF59F1"/>
    <w:rsid w:val="00DF7596"/>
    <w:rsid w:val="00E004A3"/>
    <w:rsid w:val="00E01063"/>
    <w:rsid w:val="00E016A1"/>
    <w:rsid w:val="00E04BEB"/>
    <w:rsid w:val="00E071B9"/>
    <w:rsid w:val="00E075D5"/>
    <w:rsid w:val="00E10604"/>
    <w:rsid w:val="00E10745"/>
    <w:rsid w:val="00E10C71"/>
    <w:rsid w:val="00E1142D"/>
    <w:rsid w:val="00E11D0A"/>
    <w:rsid w:val="00E16716"/>
    <w:rsid w:val="00E17473"/>
    <w:rsid w:val="00E20C80"/>
    <w:rsid w:val="00E2157F"/>
    <w:rsid w:val="00E2216C"/>
    <w:rsid w:val="00E22F38"/>
    <w:rsid w:val="00E231D0"/>
    <w:rsid w:val="00E237FB"/>
    <w:rsid w:val="00E24079"/>
    <w:rsid w:val="00E33472"/>
    <w:rsid w:val="00E404D3"/>
    <w:rsid w:val="00E42B0B"/>
    <w:rsid w:val="00E42BCC"/>
    <w:rsid w:val="00E44E8B"/>
    <w:rsid w:val="00E45670"/>
    <w:rsid w:val="00E4595E"/>
    <w:rsid w:val="00E45CD4"/>
    <w:rsid w:val="00E4740D"/>
    <w:rsid w:val="00E50782"/>
    <w:rsid w:val="00E50A98"/>
    <w:rsid w:val="00E517EE"/>
    <w:rsid w:val="00E51AEF"/>
    <w:rsid w:val="00E5206A"/>
    <w:rsid w:val="00E5368E"/>
    <w:rsid w:val="00E542F6"/>
    <w:rsid w:val="00E54A8C"/>
    <w:rsid w:val="00E551D3"/>
    <w:rsid w:val="00E60202"/>
    <w:rsid w:val="00E608D5"/>
    <w:rsid w:val="00E63C04"/>
    <w:rsid w:val="00E63D81"/>
    <w:rsid w:val="00E644C3"/>
    <w:rsid w:val="00E71E6D"/>
    <w:rsid w:val="00E72377"/>
    <w:rsid w:val="00E744A0"/>
    <w:rsid w:val="00E74755"/>
    <w:rsid w:val="00E7496D"/>
    <w:rsid w:val="00E77BD2"/>
    <w:rsid w:val="00E80520"/>
    <w:rsid w:val="00E8089F"/>
    <w:rsid w:val="00E817D0"/>
    <w:rsid w:val="00E83AFB"/>
    <w:rsid w:val="00E8658A"/>
    <w:rsid w:val="00E8690D"/>
    <w:rsid w:val="00E877C0"/>
    <w:rsid w:val="00E87B88"/>
    <w:rsid w:val="00E91A86"/>
    <w:rsid w:val="00E931F3"/>
    <w:rsid w:val="00E93FBB"/>
    <w:rsid w:val="00E953DF"/>
    <w:rsid w:val="00E9580C"/>
    <w:rsid w:val="00E964BF"/>
    <w:rsid w:val="00E967E1"/>
    <w:rsid w:val="00E97966"/>
    <w:rsid w:val="00EA006E"/>
    <w:rsid w:val="00EA10B0"/>
    <w:rsid w:val="00EA31D3"/>
    <w:rsid w:val="00EA3628"/>
    <w:rsid w:val="00EA3889"/>
    <w:rsid w:val="00EA4A23"/>
    <w:rsid w:val="00EA67CF"/>
    <w:rsid w:val="00EB3325"/>
    <w:rsid w:val="00EC1A4D"/>
    <w:rsid w:val="00EC1F2A"/>
    <w:rsid w:val="00EC27B5"/>
    <w:rsid w:val="00EC51AE"/>
    <w:rsid w:val="00EC51C8"/>
    <w:rsid w:val="00ED2DDA"/>
    <w:rsid w:val="00ED488B"/>
    <w:rsid w:val="00ED77FD"/>
    <w:rsid w:val="00EE1EDE"/>
    <w:rsid w:val="00EE2221"/>
    <w:rsid w:val="00EE4036"/>
    <w:rsid w:val="00EE48E3"/>
    <w:rsid w:val="00EE593F"/>
    <w:rsid w:val="00EE5F36"/>
    <w:rsid w:val="00EF07E3"/>
    <w:rsid w:val="00EF1A86"/>
    <w:rsid w:val="00EF1AE2"/>
    <w:rsid w:val="00EF2070"/>
    <w:rsid w:val="00EF273D"/>
    <w:rsid w:val="00EF27CF"/>
    <w:rsid w:val="00EF3513"/>
    <w:rsid w:val="00EF425B"/>
    <w:rsid w:val="00EF681E"/>
    <w:rsid w:val="00EF6DC6"/>
    <w:rsid w:val="00F01EB0"/>
    <w:rsid w:val="00F02655"/>
    <w:rsid w:val="00F06F73"/>
    <w:rsid w:val="00F1129C"/>
    <w:rsid w:val="00F14117"/>
    <w:rsid w:val="00F17A52"/>
    <w:rsid w:val="00F17BF2"/>
    <w:rsid w:val="00F17E33"/>
    <w:rsid w:val="00F201AB"/>
    <w:rsid w:val="00F2114A"/>
    <w:rsid w:val="00F22D2F"/>
    <w:rsid w:val="00F2342F"/>
    <w:rsid w:val="00F24504"/>
    <w:rsid w:val="00F24D3E"/>
    <w:rsid w:val="00F26B22"/>
    <w:rsid w:val="00F27503"/>
    <w:rsid w:val="00F32422"/>
    <w:rsid w:val="00F346AD"/>
    <w:rsid w:val="00F356A5"/>
    <w:rsid w:val="00F366B5"/>
    <w:rsid w:val="00F41297"/>
    <w:rsid w:val="00F42596"/>
    <w:rsid w:val="00F448A6"/>
    <w:rsid w:val="00F45448"/>
    <w:rsid w:val="00F46EBD"/>
    <w:rsid w:val="00F50035"/>
    <w:rsid w:val="00F520D7"/>
    <w:rsid w:val="00F5236A"/>
    <w:rsid w:val="00F532C6"/>
    <w:rsid w:val="00F53BF4"/>
    <w:rsid w:val="00F563E6"/>
    <w:rsid w:val="00F60C82"/>
    <w:rsid w:val="00F62544"/>
    <w:rsid w:val="00F6441B"/>
    <w:rsid w:val="00F703AB"/>
    <w:rsid w:val="00F715EA"/>
    <w:rsid w:val="00F71CAC"/>
    <w:rsid w:val="00F72BF9"/>
    <w:rsid w:val="00F73976"/>
    <w:rsid w:val="00F7417B"/>
    <w:rsid w:val="00F77897"/>
    <w:rsid w:val="00F801AF"/>
    <w:rsid w:val="00F81933"/>
    <w:rsid w:val="00F8453D"/>
    <w:rsid w:val="00F8478C"/>
    <w:rsid w:val="00F849A9"/>
    <w:rsid w:val="00F84B1D"/>
    <w:rsid w:val="00F859C3"/>
    <w:rsid w:val="00F85DE0"/>
    <w:rsid w:val="00F92133"/>
    <w:rsid w:val="00F93F52"/>
    <w:rsid w:val="00F942C7"/>
    <w:rsid w:val="00FA1385"/>
    <w:rsid w:val="00FA2644"/>
    <w:rsid w:val="00FA3067"/>
    <w:rsid w:val="00FA373E"/>
    <w:rsid w:val="00FA3BD7"/>
    <w:rsid w:val="00FA5B42"/>
    <w:rsid w:val="00FA7895"/>
    <w:rsid w:val="00FA7919"/>
    <w:rsid w:val="00FA79B7"/>
    <w:rsid w:val="00FA7AED"/>
    <w:rsid w:val="00FB2EB8"/>
    <w:rsid w:val="00FB4780"/>
    <w:rsid w:val="00FB5DA3"/>
    <w:rsid w:val="00FB6149"/>
    <w:rsid w:val="00FC1381"/>
    <w:rsid w:val="00FC309B"/>
    <w:rsid w:val="00FD0FB2"/>
    <w:rsid w:val="00FD5DFB"/>
    <w:rsid w:val="00FD6607"/>
    <w:rsid w:val="00FE01AF"/>
    <w:rsid w:val="00FE107C"/>
    <w:rsid w:val="00FE1AC3"/>
    <w:rsid w:val="00FE294D"/>
    <w:rsid w:val="00FE43B6"/>
    <w:rsid w:val="00FE4736"/>
    <w:rsid w:val="00FE4931"/>
    <w:rsid w:val="00FE512D"/>
    <w:rsid w:val="00FE6492"/>
    <w:rsid w:val="00FE6987"/>
    <w:rsid w:val="00FF1DF2"/>
    <w:rsid w:val="00FF2800"/>
    <w:rsid w:val="00FF5678"/>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E05CB"/>
  <w15:chartTrackingRefBased/>
  <w15:docId w15:val="{CD2D7134-7DAF-4D88-82A9-3541CDA3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435"/>
  </w:style>
  <w:style w:type="paragraph" w:styleId="Heading1">
    <w:name w:val="heading 1"/>
    <w:basedOn w:val="Normal"/>
    <w:next w:val="Normal"/>
    <w:link w:val="Heading1Char"/>
    <w:uiPriority w:val="9"/>
    <w:qFormat/>
    <w:rsid w:val="006708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05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78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0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8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8E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708E9"/>
    <w:rPr>
      <w:rFonts w:eastAsiaTheme="minorEastAsia"/>
      <w:color w:val="5A5A5A" w:themeColor="text1" w:themeTint="A5"/>
      <w:spacing w:val="15"/>
    </w:rPr>
  </w:style>
  <w:style w:type="character" w:styleId="SubtleEmphasis">
    <w:name w:val="Subtle Emphasis"/>
    <w:basedOn w:val="DefaultParagraphFont"/>
    <w:uiPriority w:val="19"/>
    <w:qFormat/>
    <w:rsid w:val="006708E9"/>
    <w:rPr>
      <w:i/>
      <w:iCs/>
      <w:color w:val="404040" w:themeColor="text1" w:themeTint="BF"/>
    </w:rPr>
  </w:style>
  <w:style w:type="character" w:customStyle="1" w:styleId="Heading1Char">
    <w:name w:val="Heading 1 Char"/>
    <w:basedOn w:val="DefaultParagraphFont"/>
    <w:link w:val="Heading1"/>
    <w:uiPriority w:val="9"/>
    <w:rsid w:val="006708E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708E9"/>
    <w:pPr>
      <w:outlineLvl w:val="9"/>
    </w:pPr>
  </w:style>
  <w:style w:type="character" w:customStyle="1" w:styleId="Heading2Char">
    <w:name w:val="Heading 2 Char"/>
    <w:basedOn w:val="DefaultParagraphFont"/>
    <w:link w:val="Heading2"/>
    <w:uiPriority w:val="9"/>
    <w:rsid w:val="00D905B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905BF"/>
    <w:pPr>
      <w:ind w:left="720"/>
      <w:contextualSpacing/>
    </w:pPr>
  </w:style>
  <w:style w:type="paragraph" w:customStyle="1" w:styleId="Bullets">
    <w:name w:val="Bullets"/>
    <w:basedOn w:val="Normal"/>
    <w:rsid w:val="00D905BF"/>
    <w:pPr>
      <w:numPr>
        <w:numId w:val="2"/>
      </w:numPr>
      <w:spacing w:line="280" w:lineRule="atLeast"/>
    </w:pPr>
    <w:rPr>
      <w:rFonts w:ascii="Arial" w:eastAsia="Times New Roman" w:hAnsi="Arial" w:cs="Times New Roman"/>
      <w:color w:val="000000"/>
      <w:sz w:val="20"/>
      <w:szCs w:val="24"/>
      <w:lang w:val="en-AU"/>
    </w:rPr>
  </w:style>
  <w:style w:type="character" w:styleId="Hyperlink">
    <w:name w:val="Hyperlink"/>
    <w:basedOn w:val="DefaultParagraphFont"/>
    <w:uiPriority w:val="99"/>
    <w:unhideWhenUsed/>
    <w:rsid w:val="004458B0"/>
    <w:rPr>
      <w:color w:val="0563C1" w:themeColor="hyperlink"/>
      <w:u w:val="single"/>
    </w:rPr>
  </w:style>
  <w:style w:type="character" w:styleId="UnresolvedMention">
    <w:name w:val="Unresolved Mention"/>
    <w:basedOn w:val="DefaultParagraphFont"/>
    <w:uiPriority w:val="99"/>
    <w:semiHidden/>
    <w:unhideWhenUsed/>
    <w:rsid w:val="004458B0"/>
    <w:rPr>
      <w:color w:val="605E5C"/>
      <w:shd w:val="clear" w:color="auto" w:fill="E1DFDD"/>
    </w:rPr>
  </w:style>
  <w:style w:type="paragraph" w:styleId="FootnoteText">
    <w:name w:val="footnote text"/>
    <w:basedOn w:val="Normal"/>
    <w:link w:val="FootnoteTextChar"/>
    <w:unhideWhenUsed/>
    <w:rsid w:val="004458B0"/>
    <w:pPr>
      <w:spacing w:after="0" w:line="240" w:lineRule="auto"/>
    </w:pPr>
    <w:rPr>
      <w:sz w:val="20"/>
      <w:szCs w:val="20"/>
    </w:rPr>
  </w:style>
  <w:style w:type="character" w:customStyle="1" w:styleId="FootnoteTextChar">
    <w:name w:val="Footnote Text Char"/>
    <w:basedOn w:val="DefaultParagraphFont"/>
    <w:link w:val="FootnoteText"/>
    <w:rsid w:val="004458B0"/>
    <w:rPr>
      <w:sz w:val="20"/>
      <w:szCs w:val="20"/>
    </w:rPr>
  </w:style>
  <w:style w:type="character" w:styleId="FootnoteReference">
    <w:name w:val="footnote reference"/>
    <w:basedOn w:val="DefaultParagraphFont"/>
    <w:uiPriority w:val="99"/>
    <w:semiHidden/>
    <w:unhideWhenUsed/>
    <w:rsid w:val="004458B0"/>
    <w:rPr>
      <w:vertAlign w:val="superscript"/>
    </w:rPr>
  </w:style>
  <w:style w:type="paragraph" w:customStyle="1" w:styleId="Appendix">
    <w:name w:val="Appendix :"/>
    <w:basedOn w:val="Normal"/>
    <w:qFormat/>
    <w:rsid w:val="001D19B2"/>
    <w:pPr>
      <w:numPr>
        <w:numId w:val="6"/>
      </w:numPr>
    </w:pPr>
  </w:style>
  <w:style w:type="paragraph" w:customStyle="1" w:styleId="TableCells">
    <w:name w:val="Table Cells"/>
    <w:basedOn w:val="Normal"/>
    <w:rsid w:val="008729EE"/>
    <w:pPr>
      <w:spacing w:after="0" w:line="280" w:lineRule="atLeast"/>
    </w:pPr>
    <w:rPr>
      <w:rFonts w:ascii="Arial" w:eastAsia="Times New Roman" w:hAnsi="Arial" w:cs="Times New Roman"/>
      <w:color w:val="000000" w:themeColor="text1"/>
      <w:sz w:val="20"/>
      <w:szCs w:val="20"/>
      <w:lang w:val="en-AU"/>
    </w:rPr>
  </w:style>
  <w:style w:type="table" w:styleId="TableGrid">
    <w:name w:val="Table Grid"/>
    <w:aliases w:val="Golder_Table"/>
    <w:basedOn w:val="TableNormal"/>
    <w:uiPriority w:val="39"/>
    <w:rsid w:val="008729EE"/>
    <w:pPr>
      <w:spacing w:after="0" w:line="240" w:lineRule="auto"/>
    </w:pPr>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s">
    <w:name w:val="Caption Tables"/>
    <w:basedOn w:val="Normal"/>
    <w:next w:val="Normal"/>
    <w:rsid w:val="00B17C3B"/>
    <w:pPr>
      <w:keepNext/>
      <w:tabs>
        <w:tab w:val="left" w:pos="851"/>
      </w:tabs>
      <w:spacing w:after="60" w:line="240" w:lineRule="auto"/>
    </w:pPr>
    <w:rPr>
      <w:rFonts w:ascii="Arial" w:eastAsia="Times New Roman" w:hAnsi="Arial" w:cs="Times New Roman"/>
      <w:b/>
      <w:bCs/>
      <w:color w:val="000000"/>
      <w:sz w:val="18"/>
      <w:lang w:val="en-AU"/>
    </w:rPr>
  </w:style>
  <w:style w:type="paragraph" w:styleId="Caption">
    <w:name w:val="caption"/>
    <w:basedOn w:val="Normal"/>
    <w:next w:val="Normal"/>
    <w:uiPriority w:val="35"/>
    <w:unhideWhenUsed/>
    <w:qFormat/>
    <w:rsid w:val="002B1DE5"/>
    <w:pPr>
      <w:spacing w:after="200" w:line="240" w:lineRule="auto"/>
    </w:pPr>
    <w:rPr>
      <w:i/>
      <w:iCs/>
      <w:color w:val="44546A" w:themeColor="text2"/>
      <w:sz w:val="18"/>
      <w:szCs w:val="18"/>
    </w:rPr>
  </w:style>
  <w:style w:type="paragraph" w:styleId="TOC1">
    <w:name w:val="toc 1"/>
    <w:basedOn w:val="Normal"/>
    <w:next w:val="Normal"/>
    <w:autoRedefine/>
    <w:uiPriority w:val="39"/>
    <w:unhideWhenUsed/>
    <w:rsid w:val="00A8394E"/>
    <w:pPr>
      <w:spacing w:after="100"/>
    </w:pPr>
  </w:style>
  <w:style w:type="paragraph" w:styleId="TOC2">
    <w:name w:val="toc 2"/>
    <w:basedOn w:val="Normal"/>
    <w:next w:val="Normal"/>
    <w:autoRedefine/>
    <w:uiPriority w:val="39"/>
    <w:unhideWhenUsed/>
    <w:rsid w:val="00A8394E"/>
    <w:pPr>
      <w:spacing w:after="100"/>
      <w:ind w:left="220"/>
    </w:pPr>
  </w:style>
  <w:style w:type="paragraph" w:customStyle="1" w:styleId="GANumberedHeading1">
    <w:name w:val="GA Numbered Heading 1"/>
    <w:basedOn w:val="Normal"/>
    <w:next w:val="Normal"/>
    <w:rsid w:val="00676DE3"/>
    <w:pPr>
      <w:keepNext/>
      <w:numPr>
        <w:numId w:val="10"/>
      </w:numPr>
      <w:spacing w:after="80" w:line="240" w:lineRule="atLeast"/>
      <w:outlineLvl w:val="0"/>
    </w:pPr>
    <w:rPr>
      <w:rFonts w:ascii="Arial" w:eastAsia="Times New Roman" w:hAnsi="Arial" w:cs="Times New Roman"/>
      <w:b/>
      <w:caps/>
      <w:color w:val="43B02A"/>
      <w:sz w:val="28"/>
      <w:szCs w:val="24"/>
      <w:lang w:val="en-AU"/>
    </w:rPr>
  </w:style>
  <w:style w:type="paragraph" w:customStyle="1" w:styleId="GANumberedHeading2">
    <w:name w:val="GA Numbered Heading 2"/>
    <w:basedOn w:val="Normal"/>
    <w:next w:val="Normal"/>
    <w:rsid w:val="00676DE3"/>
    <w:pPr>
      <w:keepNext/>
      <w:numPr>
        <w:ilvl w:val="1"/>
        <w:numId w:val="10"/>
      </w:numPr>
      <w:tabs>
        <w:tab w:val="left" w:pos="907"/>
      </w:tabs>
      <w:spacing w:after="80" w:line="240" w:lineRule="atLeast"/>
      <w:outlineLvl w:val="1"/>
    </w:pPr>
    <w:rPr>
      <w:rFonts w:ascii="Arial" w:eastAsia="Times New Roman" w:hAnsi="Arial" w:cs="Times New Roman"/>
      <w:b/>
      <w:color w:val="43B02A"/>
      <w:sz w:val="28"/>
      <w:szCs w:val="24"/>
      <w:lang w:val="en-AU"/>
    </w:rPr>
  </w:style>
  <w:style w:type="paragraph" w:customStyle="1" w:styleId="GANumberedHeading3">
    <w:name w:val="GA Numbered Heading 3"/>
    <w:basedOn w:val="Normal"/>
    <w:next w:val="Normal"/>
    <w:rsid w:val="00676DE3"/>
    <w:pPr>
      <w:keepNext/>
      <w:numPr>
        <w:ilvl w:val="2"/>
        <w:numId w:val="10"/>
      </w:numPr>
      <w:tabs>
        <w:tab w:val="left" w:pos="1021"/>
      </w:tabs>
      <w:spacing w:after="80" w:line="240" w:lineRule="atLeast"/>
      <w:outlineLvl w:val="2"/>
    </w:pPr>
    <w:rPr>
      <w:rFonts w:ascii="Arial" w:eastAsia="Times New Roman" w:hAnsi="Arial" w:cs="Times New Roman"/>
      <w:b/>
      <w:color w:val="43B02A"/>
      <w:sz w:val="24"/>
      <w:lang w:val="en-AU"/>
    </w:rPr>
  </w:style>
  <w:style w:type="paragraph" w:customStyle="1" w:styleId="GANumberedHeading4">
    <w:name w:val="GA Numbered Heading 4"/>
    <w:basedOn w:val="Normal"/>
    <w:next w:val="Normal"/>
    <w:rsid w:val="00676DE3"/>
    <w:pPr>
      <w:keepNext/>
      <w:numPr>
        <w:ilvl w:val="3"/>
        <w:numId w:val="10"/>
      </w:numPr>
      <w:tabs>
        <w:tab w:val="left" w:pos="1247"/>
      </w:tabs>
      <w:spacing w:after="80" w:line="240" w:lineRule="atLeast"/>
      <w:outlineLvl w:val="3"/>
    </w:pPr>
    <w:rPr>
      <w:rFonts w:ascii="Arial" w:eastAsia="Times New Roman" w:hAnsi="Arial" w:cs="Times New Roman"/>
      <w:b/>
      <w:i/>
      <w:color w:val="43B02A"/>
      <w:sz w:val="24"/>
      <w:szCs w:val="24"/>
      <w:lang w:val="en-AU"/>
    </w:rPr>
  </w:style>
  <w:style w:type="paragraph" w:customStyle="1" w:styleId="GANumberedHeading5">
    <w:name w:val="GA Numbered Heading 5"/>
    <w:basedOn w:val="Normal"/>
    <w:next w:val="Normal"/>
    <w:rsid w:val="00676DE3"/>
    <w:pPr>
      <w:keepNext/>
      <w:numPr>
        <w:ilvl w:val="4"/>
        <w:numId w:val="10"/>
      </w:numPr>
      <w:tabs>
        <w:tab w:val="left" w:pos="1418"/>
      </w:tabs>
      <w:spacing w:after="80" w:line="240" w:lineRule="atLeast"/>
      <w:outlineLvl w:val="4"/>
    </w:pPr>
    <w:rPr>
      <w:rFonts w:ascii="Arial" w:eastAsia="Times New Roman" w:hAnsi="Arial" w:cs="Times New Roman"/>
      <w:b/>
      <w:color w:val="43B02A"/>
      <w:lang w:val="en-AU"/>
    </w:rPr>
  </w:style>
  <w:style w:type="paragraph" w:customStyle="1" w:styleId="GANumberedHeading6">
    <w:name w:val="GA Numbered Heading 6"/>
    <w:basedOn w:val="Normal"/>
    <w:next w:val="Normal"/>
    <w:rsid w:val="00676DE3"/>
    <w:pPr>
      <w:keepNext/>
      <w:numPr>
        <w:ilvl w:val="5"/>
        <w:numId w:val="10"/>
      </w:numPr>
      <w:tabs>
        <w:tab w:val="left" w:pos="1588"/>
      </w:tabs>
      <w:spacing w:after="80" w:line="240" w:lineRule="atLeast"/>
      <w:outlineLvl w:val="5"/>
    </w:pPr>
    <w:rPr>
      <w:rFonts w:ascii="Arial" w:eastAsia="Times New Roman" w:hAnsi="Arial" w:cs="Times New Roman"/>
      <w:b/>
      <w:i/>
      <w:color w:val="43B02A"/>
      <w:lang w:val="en-AU"/>
    </w:rPr>
  </w:style>
  <w:style w:type="paragraph" w:styleId="Header">
    <w:name w:val="header"/>
    <w:basedOn w:val="Normal"/>
    <w:link w:val="HeaderChar"/>
    <w:uiPriority w:val="99"/>
    <w:unhideWhenUsed/>
    <w:rsid w:val="00296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7E4"/>
  </w:style>
  <w:style w:type="paragraph" w:styleId="Footer">
    <w:name w:val="footer"/>
    <w:basedOn w:val="Normal"/>
    <w:link w:val="FooterChar"/>
    <w:uiPriority w:val="99"/>
    <w:unhideWhenUsed/>
    <w:rsid w:val="00296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7E4"/>
  </w:style>
  <w:style w:type="character" w:styleId="CommentReference">
    <w:name w:val="annotation reference"/>
    <w:basedOn w:val="DefaultParagraphFont"/>
    <w:uiPriority w:val="99"/>
    <w:semiHidden/>
    <w:unhideWhenUsed/>
    <w:rsid w:val="005F0B87"/>
    <w:rPr>
      <w:sz w:val="16"/>
      <w:szCs w:val="16"/>
    </w:rPr>
  </w:style>
  <w:style w:type="paragraph" w:styleId="CommentText">
    <w:name w:val="annotation text"/>
    <w:basedOn w:val="Normal"/>
    <w:link w:val="CommentTextChar"/>
    <w:uiPriority w:val="99"/>
    <w:semiHidden/>
    <w:unhideWhenUsed/>
    <w:rsid w:val="005F0B87"/>
    <w:pPr>
      <w:spacing w:line="240" w:lineRule="auto"/>
    </w:pPr>
    <w:rPr>
      <w:sz w:val="20"/>
      <w:szCs w:val="20"/>
    </w:rPr>
  </w:style>
  <w:style w:type="character" w:customStyle="1" w:styleId="CommentTextChar">
    <w:name w:val="Comment Text Char"/>
    <w:basedOn w:val="DefaultParagraphFont"/>
    <w:link w:val="CommentText"/>
    <w:uiPriority w:val="99"/>
    <w:semiHidden/>
    <w:rsid w:val="005F0B87"/>
    <w:rPr>
      <w:sz w:val="20"/>
      <w:szCs w:val="20"/>
    </w:rPr>
  </w:style>
  <w:style w:type="paragraph" w:styleId="CommentSubject">
    <w:name w:val="annotation subject"/>
    <w:basedOn w:val="CommentText"/>
    <w:next w:val="CommentText"/>
    <w:link w:val="CommentSubjectChar"/>
    <w:uiPriority w:val="99"/>
    <w:semiHidden/>
    <w:unhideWhenUsed/>
    <w:rsid w:val="005F0B87"/>
    <w:rPr>
      <w:b/>
      <w:bCs/>
    </w:rPr>
  </w:style>
  <w:style w:type="character" w:customStyle="1" w:styleId="CommentSubjectChar">
    <w:name w:val="Comment Subject Char"/>
    <w:basedOn w:val="CommentTextChar"/>
    <w:link w:val="CommentSubject"/>
    <w:uiPriority w:val="99"/>
    <w:semiHidden/>
    <w:rsid w:val="005F0B87"/>
    <w:rPr>
      <w:b/>
      <w:bCs/>
      <w:sz w:val="20"/>
      <w:szCs w:val="20"/>
    </w:rPr>
  </w:style>
  <w:style w:type="character" w:styleId="FollowedHyperlink">
    <w:name w:val="FollowedHyperlink"/>
    <w:basedOn w:val="DefaultParagraphFont"/>
    <w:uiPriority w:val="99"/>
    <w:semiHidden/>
    <w:unhideWhenUsed/>
    <w:rsid w:val="002121D7"/>
    <w:rPr>
      <w:color w:val="954F72" w:themeColor="followedHyperlink"/>
      <w:u w:val="single"/>
    </w:rPr>
  </w:style>
  <w:style w:type="character" w:customStyle="1" w:styleId="Heading3Char">
    <w:name w:val="Heading 3 Char"/>
    <w:basedOn w:val="DefaultParagraphFont"/>
    <w:link w:val="Heading3"/>
    <w:uiPriority w:val="9"/>
    <w:rsid w:val="0038781B"/>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76EC7"/>
    <w:pPr>
      <w:spacing w:after="0" w:line="240" w:lineRule="auto"/>
    </w:pPr>
  </w:style>
  <w:style w:type="paragraph" w:styleId="TOC3">
    <w:name w:val="toc 3"/>
    <w:basedOn w:val="Normal"/>
    <w:next w:val="Normal"/>
    <w:autoRedefine/>
    <w:uiPriority w:val="39"/>
    <w:unhideWhenUsed/>
    <w:rsid w:val="000C7C2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5041">
      <w:bodyDiv w:val="1"/>
      <w:marLeft w:val="0"/>
      <w:marRight w:val="0"/>
      <w:marTop w:val="0"/>
      <w:marBottom w:val="0"/>
      <w:divBdr>
        <w:top w:val="none" w:sz="0" w:space="0" w:color="auto"/>
        <w:left w:val="none" w:sz="0" w:space="0" w:color="auto"/>
        <w:bottom w:val="none" w:sz="0" w:space="0" w:color="auto"/>
        <w:right w:val="none" w:sz="0" w:space="0" w:color="auto"/>
      </w:divBdr>
    </w:div>
    <w:div w:id="635985693">
      <w:bodyDiv w:val="1"/>
      <w:marLeft w:val="0"/>
      <w:marRight w:val="0"/>
      <w:marTop w:val="0"/>
      <w:marBottom w:val="0"/>
      <w:divBdr>
        <w:top w:val="none" w:sz="0" w:space="0" w:color="auto"/>
        <w:left w:val="none" w:sz="0" w:space="0" w:color="auto"/>
        <w:bottom w:val="none" w:sz="0" w:space="0" w:color="auto"/>
        <w:right w:val="none" w:sz="0" w:space="0" w:color="auto"/>
      </w:divBdr>
    </w:div>
    <w:div w:id="715276259">
      <w:bodyDiv w:val="1"/>
      <w:marLeft w:val="0"/>
      <w:marRight w:val="0"/>
      <w:marTop w:val="0"/>
      <w:marBottom w:val="0"/>
      <w:divBdr>
        <w:top w:val="none" w:sz="0" w:space="0" w:color="auto"/>
        <w:left w:val="none" w:sz="0" w:space="0" w:color="auto"/>
        <w:bottom w:val="none" w:sz="0" w:space="0" w:color="auto"/>
        <w:right w:val="none" w:sz="0" w:space="0" w:color="auto"/>
      </w:divBdr>
    </w:div>
    <w:div w:id="778262428">
      <w:bodyDiv w:val="1"/>
      <w:marLeft w:val="0"/>
      <w:marRight w:val="0"/>
      <w:marTop w:val="0"/>
      <w:marBottom w:val="0"/>
      <w:divBdr>
        <w:top w:val="none" w:sz="0" w:space="0" w:color="auto"/>
        <w:left w:val="none" w:sz="0" w:space="0" w:color="auto"/>
        <w:bottom w:val="none" w:sz="0" w:space="0" w:color="auto"/>
        <w:right w:val="none" w:sz="0" w:space="0" w:color="auto"/>
      </w:divBdr>
    </w:div>
    <w:div w:id="914631652">
      <w:bodyDiv w:val="1"/>
      <w:marLeft w:val="0"/>
      <w:marRight w:val="0"/>
      <w:marTop w:val="0"/>
      <w:marBottom w:val="0"/>
      <w:divBdr>
        <w:top w:val="none" w:sz="0" w:space="0" w:color="auto"/>
        <w:left w:val="none" w:sz="0" w:space="0" w:color="auto"/>
        <w:bottom w:val="none" w:sz="0" w:space="0" w:color="auto"/>
        <w:right w:val="none" w:sz="0" w:space="0" w:color="auto"/>
      </w:divBdr>
    </w:div>
    <w:div w:id="979649814">
      <w:bodyDiv w:val="1"/>
      <w:marLeft w:val="0"/>
      <w:marRight w:val="0"/>
      <w:marTop w:val="0"/>
      <w:marBottom w:val="0"/>
      <w:divBdr>
        <w:top w:val="none" w:sz="0" w:space="0" w:color="auto"/>
        <w:left w:val="none" w:sz="0" w:space="0" w:color="auto"/>
        <w:bottom w:val="none" w:sz="0" w:space="0" w:color="auto"/>
        <w:right w:val="none" w:sz="0" w:space="0" w:color="auto"/>
      </w:divBdr>
    </w:div>
    <w:div w:id="1105468506">
      <w:bodyDiv w:val="1"/>
      <w:marLeft w:val="0"/>
      <w:marRight w:val="0"/>
      <w:marTop w:val="0"/>
      <w:marBottom w:val="0"/>
      <w:divBdr>
        <w:top w:val="none" w:sz="0" w:space="0" w:color="auto"/>
        <w:left w:val="none" w:sz="0" w:space="0" w:color="auto"/>
        <w:bottom w:val="none" w:sz="0" w:space="0" w:color="auto"/>
        <w:right w:val="none" w:sz="0" w:space="0" w:color="auto"/>
      </w:divBdr>
    </w:div>
    <w:div w:id="1209220814">
      <w:bodyDiv w:val="1"/>
      <w:marLeft w:val="0"/>
      <w:marRight w:val="0"/>
      <w:marTop w:val="0"/>
      <w:marBottom w:val="0"/>
      <w:divBdr>
        <w:top w:val="none" w:sz="0" w:space="0" w:color="auto"/>
        <w:left w:val="none" w:sz="0" w:space="0" w:color="auto"/>
        <w:bottom w:val="none" w:sz="0" w:space="0" w:color="auto"/>
        <w:right w:val="none" w:sz="0" w:space="0" w:color="auto"/>
      </w:divBdr>
    </w:div>
    <w:div w:id="1223560524">
      <w:bodyDiv w:val="1"/>
      <w:marLeft w:val="0"/>
      <w:marRight w:val="0"/>
      <w:marTop w:val="0"/>
      <w:marBottom w:val="0"/>
      <w:divBdr>
        <w:top w:val="none" w:sz="0" w:space="0" w:color="auto"/>
        <w:left w:val="none" w:sz="0" w:space="0" w:color="auto"/>
        <w:bottom w:val="none" w:sz="0" w:space="0" w:color="auto"/>
        <w:right w:val="none" w:sz="0" w:space="0" w:color="auto"/>
      </w:divBdr>
    </w:div>
    <w:div w:id="1457917415">
      <w:bodyDiv w:val="1"/>
      <w:marLeft w:val="0"/>
      <w:marRight w:val="0"/>
      <w:marTop w:val="0"/>
      <w:marBottom w:val="0"/>
      <w:divBdr>
        <w:top w:val="none" w:sz="0" w:space="0" w:color="auto"/>
        <w:left w:val="none" w:sz="0" w:space="0" w:color="auto"/>
        <w:bottom w:val="none" w:sz="0" w:space="0" w:color="auto"/>
        <w:right w:val="none" w:sz="0" w:space="0" w:color="auto"/>
      </w:divBdr>
    </w:div>
    <w:div w:id="1569530302">
      <w:bodyDiv w:val="1"/>
      <w:marLeft w:val="0"/>
      <w:marRight w:val="0"/>
      <w:marTop w:val="0"/>
      <w:marBottom w:val="0"/>
      <w:divBdr>
        <w:top w:val="none" w:sz="0" w:space="0" w:color="auto"/>
        <w:left w:val="none" w:sz="0" w:space="0" w:color="auto"/>
        <w:bottom w:val="none" w:sz="0" w:space="0" w:color="auto"/>
        <w:right w:val="none" w:sz="0" w:space="0" w:color="auto"/>
      </w:divBdr>
    </w:div>
    <w:div w:id="1777360144">
      <w:bodyDiv w:val="1"/>
      <w:marLeft w:val="0"/>
      <w:marRight w:val="0"/>
      <w:marTop w:val="0"/>
      <w:marBottom w:val="0"/>
      <w:divBdr>
        <w:top w:val="none" w:sz="0" w:space="0" w:color="auto"/>
        <w:left w:val="none" w:sz="0" w:space="0" w:color="auto"/>
        <w:bottom w:val="none" w:sz="0" w:space="0" w:color="auto"/>
        <w:right w:val="none" w:sz="0" w:space="0" w:color="auto"/>
      </w:divBdr>
    </w:div>
    <w:div w:id="2072727234">
      <w:bodyDiv w:val="1"/>
      <w:marLeft w:val="0"/>
      <w:marRight w:val="0"/>
      <w:marTop w:val="0"/>
      <w:marBottom w:val="0"/>
      <w:divBdr>
        <w:top w:val="none" w:sz="0" w:space="0" w:color="auto"/>
        <w:left w:val="none" w:sz="0" w:space="0" w:color="auto"/>
        <w:bottom w:val="none" w:sz="0" w:space="0" w:color="auto"/>
        <w:right w:val="none" w:sz="0" w:space="0" w:color="auto"/>
      </w:divBdr>
    </w:div>
    <w:div w:id="21162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resourcesandgeoscience.nsw.gov.au/miners-and-explorers/geoscience-information/products-and-data/maps/geological-map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eed.nsw.gov.a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uelcheck.nsw.gov.au/app" TargetMode="External"/><Relationship Id="rId25" Type="http://schemas.openxmlformats.org/officeDocument/2006/relationships/hyperlink" Target="https://www.dpi.nsw.gov.au/fishing/habitat/protecting-habitats/mp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realtimedata.waternsw.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ationalparks.nsw.gov.au/nsw-state-map"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patial-portal.industry.nsw.gov.au/portal/home/item.html?id=a3a671e8825c47238d6808239ce53d9f" TargetMode="External"/><Relationship Id="rId10" Type="http://schemas.openxmlformats.org/officeDocument/2006/relationships/endnotes" Target="endnotes.xml"/><Relationship Id="rId19" Type="http://schemas.openxmlformats.org/officeDocument/2006/relationships/hyperlink" Target="https://datasets.seed.nsw.gov.au/dataset/acid-sulfate-soils-risk0196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pa.nsw.gov.au/licensing-and-regulation/licensing/environment-protection-licences/risk-based-licensing/risk-assessment-tool/sensitive-zone-map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nvironment.nsw.gov.au/eSpade2WebApp" TargetMode="External"/><Relationship Id="rId7" Type="http://schemas.openxmlformats.org/officeDocument/2006/relationships/hyperlink" Target="https://www.health.nsw.gov.au/environment/water/Publications/private-water-supply-guidelines.pdf" TargetMode="External"/><Relationship Id="rId2" Type="http://schemas.openxmlformats.org/officeDocument/2006/relationships/hyperlink" Target="https://resourcesandgeoscience.nsw.gov.au/miners-and-explorers/geoscience-information/products-and-data/maps/geological-maps" TargetMode="External"/><Relationship Id="rId1" Type="http://schemas.openxmlformats.org/officeDocument/2006/relationships/hyperlink" Target="https://www.fuelcheck.nsw.gov.au/app" TargetMode="External"/><Relationship Id="rId6" Type="http://schemas.openxmlformats.org/officeDocument/2006/relationships/hyperlink" Target="https://www.seed.nsw.gov.au/" TargetMode="External"/><Relationship Id="rId5" Type="http://schemas.openxmlformats.org/officeDocument/2006/relationships/hyperlink" Target="https://realtimedata.waternsw.com.au/" TargetMode="External"/><Relationship Id="rId4" Type="http://schemas.openxmlformats.org/officeDocument/2006/relationships/hyperlink" Target="https://datasets.seed.nsw.gov.au/dataset/acid-sulfate-soils-risk0196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93ee443c4fa424091d84076e6e57acf xmlns="589d294b-ad21-4f47-8844-7033164dc1c0">
      <Terms xmlns="http://schemas.microsoft.com/office/infopath/2007/PartnerControls"/>
    </c93ee443c4fa424091d84076e6e57acf>
    <TaxCatchAll xmlns="589d294b-ad21-4f47-8844-7033164dc1c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160FAFE8D3254D8462E26B4620B6D2" ma:contentTypeVersion="12" ma:contentTypeDescription="Create a new document." ma:contentTypeScope="" ma:versionID="d22e20f3e2b8f3a4ade74acf36036bed">
  <xsd:schema xmlns:xsd="http://www.w3.org/2001/XMLSchema" xmlns:xs="http://www.w3.org/2001/XMLSchema" xmlns:p="http://schemas.microsoft.com/office/2006/metadata/properties" xmlns:ns2="589d294b-ad21-4f47-8844-7033164dc1c0" xmlns:ns3="28e7bfd5-1428-465d-92d4-3e756dd533a0" targetNamespace="http://schemas.microsoft.com/office/2006/metadata/properties" ma:root="true" ma:fieldsID="9002cfebaee819f4899678817b171d4e" ns2:_="" ns3:_="">
    <xsd:import namespace="589d294b-ad21-4f47-8844-7033164dc1c0"/>
    <xsd:import namespace="28e7bfd5-1428-465d-92d4-3e756dd533a0"/>
    <xsd:element name="properties">
      <xsd:complexType>
        <xsd:sequence>
          <xsd:element name="documentManagement">
            <xsd:complexType>
              <xsd:all>
                <xsd:element ref="ns2:c93ee443c4fa424091d84076e6e57acf"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d294b-ad21-4f47-8844-7033164dc1c0" elementFormDefault="qualified">
    <xsd:import namespace="http://schemas.microsoft.com/office/2006/documentManagement/types"/>
    <xsd:import namespace="http://schemas.microsoft.com/office/infopath/2007/PartnerControls"/>
    <xsd:element name="c93ee443c4fa424091d84076e6e57acf" ma:index="9" nillable="true" ma:taxonomy="true" ma:internalName="c93ee443c4fa424091d84076e6e57acf" ma:taxonomyFieldName="Document_x0020_Type" ma:displayName="Document Type" ma:default="" ma:fieldId="{c93ee443-c4fa-4240-91d8-4076e6e57acf}" ma:taxonomyMulti="true" ma:sspId="6cfda930-661e-4498-8596-99ec2a7c2da3" ma:termSetId="6bfba52d-7605-4d18-83f6-f2a3ddc9ac4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30580d2-20a4-402a-95c4-753da837f54c}" ma:internalName="TaxCatchAll" ma:showField="CatchAllData" ma:web="c1ad8b07-52c6-415a-8245-804bb3e3e6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e7bfd5-1428-465d-92d4-3e756dd533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2CB3D-F5E2-4F34-8E46-C76EC24B3ECB}">
  <ds:schemaRefs>
    <ds:schemaRef ds:uri="http://schemas.microsoft.com/office/2006/metadata/properties"/>
    <ds:schemaRef ds:uri="http://schemas.microsoft.com/office/infopath/2007/PartnerControls"/>
    <ds:schemaRef ds:uri="589d294b-ad21-4f47-8844-7033164dc1c0"/>
  </ds:schemaRefs>
</ds:datastoreItem>
</file>

<file path=customXml/itemProps2.xml><?xml version="1.0" encoding="utf-8"?>
<ds:datastoreItem xmlns:ds="http://schemas.openxmlformats.org/officeDocument/2006/customXml" ds:itemID="{DCE5F30D-3204-4A3E-A9B4-F946195CCF5C}">
  <ds:schemaRefs>
    <ds:schemaRef ds:uri="http://schemas.microsoft.com/sharepoint/v3/contenttype/forms"/>
  </ds:schemaRefs>
</ds:datastoreItem>
</file>

<file path=customXml/itemProps3.xml><?xml version="1.0" encoding="utf-8"?>
<ds:datastoreItem xmlns:ds="http://schemas.openxmlformats.org/officeDocument/2006/customXml" ds:itemID="{3ED059BC-B273-497D-957A-665B9125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d294b-ad21-4f47-8844-7033164dc1c0"/>
    <ds:schemaRef ds:uri="28e7bfd5-1428-465d-92d4-3e756dd53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4E0BC3-70F7-4D1A-99CB-F2FBD5C6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10031</Words>
  <Characters>57182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67079</CharactersWithSpaces>
  <SharedDoc>false</SharedDoc>
  <HLinks>
    <vt:vector size="150" baseType="variant">
      <vt:variant>
        <vt:i4>3473459</vt:i4>
      </vt:variant>
      <vt:variant>
        <vt:i4>177</vt:i4>
      </vt:variant>
      <vt:variant>
        <vt:i4>0</vt:i4>
      </vt:variant>
      <vt:variant>
        <vt:i4>5</vt:i4>
      </vt:variant>
      <vt:variant>
        <vt:lpwstr>https://www.dpi.nsw.gov.au/fishing/habitat/protecting-habitats/mpa</vt:lpwstr>
      </vt:variant>
      <vt:variant>
        <vt:lpwstr/>
      </vt:variant>
      <vt:variant>
        <vt:i4>3473459</vt:i4>
      </vt:variant>
      <vt:variant>
        <vt:i4>174</vt:i4>
      </vt:variant>
      <vt:variant>
        <vt:i4>0</vt:i4>
      </vt:variant>
      <vt:variant>
        <vt:i4>5</vt:i4>
      </vt:variant>
      <vt:variant>
        <vt:lpwstr>https://www.dpi.nsw.gov.au/fishing/habitat/protecting-habitats/mpa</vt:lpwstr>
      </vt:variant>
      <vt:variant>
        <vt:lpwstr/>
      </vt:variant>
      <vt:variant>
        <vt:i4>1507411</vt:i4>
      </vt:variant>
      <vt:variant>
        <vt:i4>171</vt:i4>
      </vt:variant>
      <vt:variant>
        <vt:i4>0</vt:i4>
      </vt:variant>
      <vt:variant>
        <vt:i4>5</vt:i4>
      </vt:variant>
      <vt:variant>
        <vt:lpwstr>https://spatial-portal.industry.nsw.gov.au/portal/home/item.html?id=a3a671e8825c47238d6808239ce53d9f</vt:lpwstr>
      </vt:variant>
      <vt:variant>
        <vt:lpwstr/>
      </vt:variant>
      <vt:variant>
        <vt:i4>3342463</vt:i4>
      </vt:variant>
      <vt:variant>
        <vt:i4>168</vt:i4>
      </vt:variant>
      <vt:variant>
        <vt:i4>0</vt:i4>
      </vt:variant>
      <vt:variant>
        <vt:i4>5</vt:i4>
      </vt:variant>
      <vt:variant>
        <vt:lpwstr>https://www.epa.nsw.gov.au/licensing-and-regulation/licensing/environment-protection-licences/risk-based-licensing/risk-assessment-tool/sensitive-zone-maps</vt:lpwstr>
      </vt:variant>
      <vt:variant>
        <vt:lpwstr/>
      </vt:variant>
      <vt:variant>
        <vt:i4>786438</vt:i4>
      </vt:variant>
      <vt:variant>
        <vt:i4>135</vt:i4>
      </vt:variant>
      <vt:variant>
        <vt:i4>0</vt:i4>
      </vt:variant>
      <vt:variant>
        <vt:i4>5</vt:i4>
      </vt:variant>
      <vt:variant>
        <vt:lpwstr>https://realtimedata.waternsw.com.au/</vt:lpwstr>
      </vt:variant>
      <vt:variant>
        <vt:lpwstr/>
      </vt:variant>
      <vt:variant>
        <vt:i4>327689</vt:i4>
      </vt:variant>
      <vt:variant>
        <vt:i4>132</vt:i4>
      </vt:variant>
      <vt:variant>
        <vt:i4>0</vt:i4>
      </vt:variant>
      <vt:variant>
        <vt:i4>5</vt:i4>
      </vt:variant>
      <vt:variant>
        <vt:lpwstr>https://datasets.seed.nsw.gov.au/dataset/acid-sulfate-soils-risk0196c</vt:lpwstr>
      </vt:variant>
      <vt:variant>
        <vt:lpwstr/>
      </vt:variant>
      <vt:variant>
        <vt:i4>4915221</vt:i4>
      </vt:variant>
      <vt:variant>
        <vt:i4>129</vt:i4>
      </vt:variant>
      <vt:variant>
        <vt:i4>0</vt:i4>
      </vt:variant>
      <vt:variant>
        <vt:i4>5</vt:i4>
      </vt:variant>
      <vt:variant>
        <vt:lpwstr>https://resourcesandgeoscience.nsw.gov.au/miners-and-explorers/geoscience-information/products-and-data/maps/geological-maps</vt:lpwstr>
      </vt:variant>
      <vt:variant>
        <vt:lpwstr/>
      </vt:variant>
      <vt:variant>
        <vt:i4>3735584</vt:i4>
      </vt:variant>
      <vt:variant>
        <vt:i4>120</vt:i4>
      </vt:variant>
      <vt:variant>
        <vt:i4>0</vt:i4>
      </vt:variant>
      <vt:variant>
        <vt:i4>5</vt:i4>
      </vt:variant>
      <vt:variant>
        <vt:lpwstr>https://www.safework.nsw.gov.au/__data/assets/pdf_file/0004/52177/SW08139-0520-500699_INT.PDF</vt:lpwstr>
      </vt:variant>
      <vt:variant>
        <vt:lpwstr/>
      </vt:variant>
      <vt:variant>
        <vt:i4>1310722</vt:i4>
      </vt:variant>
      <vt:variant>
        <vt:i4>117</vt:i4>
      </vt:variant>
      <vt:variant>
        <vt:i4>0</vt:i4>
      </vt:variant>
      <vt:variant>
        <vt:i4>5</vt:i4>
      </vt:variant>
      <vt:variant>
        <vt:lpwstr>https://www.safework.nsw.gov.au/resource-library/licence-and-registrations/licensing-fees</vt:lpwstr>
      </vt:variant>
      <vt:variant>
        <vt:lpwstr/>
      </vt:variant>
      <vt:variant>
        <vt:i4>5374032</vt:i4>
      </vt:variant>
      <vt:variant>
        <vt:i4>114</vt:i4>
      </vt:variant>
      <vt:variant>
        <vt:i4>0</vt:i4>
      </vt:variant>
      <vt:variant>
        <vt:i4>5</vt:i4>
      </vt:variant>
      <vt:variant>
        <vt:lpwstr>https://www.epa.nsw.gov.au/-/media/epa/corporate-site/resources/clm/19p1514-upss-compliance-assessment-checklist.docx?la=en&amp;hash=57E7309E9CF4E42F47E537235D356D076F19E5BC</vt:lpwstr>
      </vt:variant>
      <vt:variant>
        <vt:lpwstr/>
      </vt:variant>
      <vt:variant>
        <vt:i4>786456</vt:i4>
      </vt:variant>
      <vt:variant>
        <vt:i4>93</vt:i4>
      </vt:variant>
      <vt:variant>
        <vt:i4>0</vt:i4>
      </vt:variant>
      <vt:variant>
        <vt:i4>5</vt:i4>
      </vt:variant>
      <vt:variant>
        <vt:lpwstr>https://www.fuelcheck.nsw.gov.au/app</vt:lpwstr>
      </vt:variant>
      <vt:variant>
        <vt:lpwstr/>
      </vt:variant>
      <vt:variant>
        <vt:i4>1638463</vt:i4>
      </vt:variant>
      <vt:variant>
        <vt:i4>80</vt:i4>
      </vt:variant>
      <vt:variant>
        <vt:i4>0</vt:i4>
      </vt:variant>
      <vt:variant>
        <vt:i4>5</vt:i4>
      </vt:variant>
      <vt:variant>
        <vt:lpwstr/>
      </vt:variant>
      <vt:variant>
        <vt:lpwstr>_Toc69842132</vt:lpwstr>
      </vt:variant>
      <vt:variant>
        <vt:i4>1703999</vt:i4>
      </vt:variant>
      <vt:variant>
        <vt:i4>74</vt:i4>
      </vt:variant>
      <vt:variant>
        <vt:i4>0</vt:i4>
      </vt:variant>
      <vt:variant>
        <vt:i4>5</vt:i4>
      </vt:variant>
      <vt:variant>
        <vt:lpwstr/>
      </vt:variant>
      <vt:variant>
        <vt:lpwstr>_Toc69842131</vt:lpwstr>
      </vt:variant>
      <vt:variant>
        <vt:i4>1769535</vt:i4>
      </vt:variant>
      <vt:variant>
        <vt:i4>68</vt:i4>
      </vt:variant>
      <vt:variant>
        <vt:i4>0</vt:i4>
      </vt:variant>
      <vt:variant>
        <vt:i4>5</vt:i4>
      </vt:variant>
      <vt:variant>
        <vt:lpwstr/>
      </vt:variant>
      <vt:variant>
        <vt:lpwstr>_Toc69842130</vt:lpwstr>
      </vt:variant>
      <vt:variant>
        <vt:i4>1179710</vt:i4>
      </vt:variant>
      <vt:variant>
        <vt:i4>62</vt:i4>
      </vt:variant>
      <vt:variant>
        <vt:i4>0</vt:i4>
      </vt:variant>
      <vt:variant>
        <vt:i4>5</vt:i4>
      </vt:variant>
      <vt:variant>
        <vt:lpwstr/>
      </vt:variant>
      <vt:variant>
        <vt:lpwstr>_Toc69842129</vt:lpwstr>
      </vt:variant>
      <vt:variant>
        <vt:i4>1245246</vt:i4>
      </vt:variant>
      <vt:variant>
        <vt:i4>56</vt:i4>
      </vt:variant>
      <vt:variant>
        <vt:i4>0</vt:i4>
      </vt:variant>
      <vt:variant>
        <vt:i4>5</vt:i4>
      </vt:variant>
      <vt:variant>
        <vt:lpwstr/>
      </vt:variant>
      <vt:variant>
        <vt:lpwstr>_Toc69842128</vt:lpwstr>
      </vt:variant>
      <vt:variant>
        <vt:i4>1835070</vt:i4>
      </vt:variant>
      <vt:variant>
        <vt:i4>50</vt:i4>
      </vt:variant>
      <vt:variant>
        <vt:i4>0</vt:i4>
      </vt:variant>
      <vt:variant>
        <vt:i4>5</vt:i4>
      </vt:variant>
      <vt:variant>
        <vt:lpwstr/>
      </vt:variant>
      <vt:variant>
        <vt:lpwstr>_Toc69842127</vt:lpwstr>
      </vt:variant>
      <vt:variant>
        <vt:i4>1900606</vt:i4>
      </vt:variant>
      <vt:variant>
        <vt:i4>44</vt:i4>
      </vt:variant>
      <vt:variant>
        <vt:i4>0</vt:i4>
      </vt:variant>
      <vt:variant>
        <vt:i4>5</vt:i4>
      </vt:variant>
      <vt:variant>
        <vt:lpwstr/>
      </vt:variant>
      <vt:variant>
        <vt:lpwstr>_Toc69842126</vt:lpwstr>
      </vt:variant>
      <vt:variant>
        <vt:i4>1966142</vt:i4>
      </vt:variant>
      <vt:variant>
        <vt:i4>38</vt:i4>
      </vt:variant>
      <vt:variant>
        <vt:i4>0</vt:i4>
      </vt:variant>
      <vt:variant>
        <vt:i4>5</vt:i4>
      </vt:variant>
      <vt:variant>
        <vt:lpwstr/>
      </vt:variant>
      <vt:variant>
        <vt:lpwstr>_Toc69842125</vt:lpwstr>
      </vt:variant>
      <vt:variant>
        <vt:i4>2031678</vt:i4>
      </vt:variant>
      <vt:variant>
        <vt:i4>32</vt:i4>
      </vt:variant>
      <vt:variant>
        <vt:i4>0</vt:i4>
      </vt:variant>
      <vt:variant>
        <vt:i4>5</vt:i4>
      </vt:variant>
      <vt:variant>
        <vt:lpwstr/>
      </vt:variant>
      <vt:variant>
        <vt:lpwstr>_Toc69842124</vt:lpwstr>
      </vt:variant>
      <vt:variant>
        <vt:i4>1572926</vt:i4>
      </vt:variant>
      <vt:variant>
        <vt:i4>26</vt:i4>
      </vt:variant>
      <vt:variant>
        <vt:i4>0</vt:i4>
      </vt:variant>
      <vt:variant>
        <vt:i4>5</vt:i4>
      </vt:variant>
      <vt:variant>
        <vt:lpwstr/>
      </vt:variant>
      <vt:variant>
        <vt:lpwstr>_Toc69842123</vt:lpwstr>
      </vt:variant>
      <vt:variant>
        <vt:i4>1638462</vt:i4>
      </vt:variant>
      <vt:variant>
        <vt:i4>20</vt:i4>
      </vt:variant>
      <vt:variant>
        <vt:i4>0</vt:i4>
      </vt:variant>
      <vt:variant>
        <vt:i4>5</vt:i4>
      </vt:variant>
      <vt:variant>
        <vt:lpwstr/>
      </vt:variant>
      <vt:variant>
        <vt:lpwstr>_Toc69842122</vt:lpwstr>
      </vt:variant>
      <vt:variant>
        <vt:i4>1703998</vt:i4>
      </vt:variant>
      <vt:variant>
        <vt:i4>14</vt:i4>
      </vt:variant>
      <vt:variant>
        <vt:i4>0</vt:i4>
      </vt:variant>
      <vt:variant>
        <vt:i4>5</vt:i4>
      </vt:variant>
      <vt:variant>
        <vt:lpwstr/>
      </vt:variant>
      <vt:variant>
        <vt:lpwstr>_Toc69842121</vt:lpwstr>
      </vt:variant>
      <vt:variant>
        <vt:i4>1769534</vt:i4>
      </vt:variant>
      <vt:variant>
        <vt:i4>8</vt:i4>
      </vt:variant>
      <vt:variant>
        <vt:i4>0</vt:i4>
      </vt:variant>
      <vt:variant>
        <vt:i4>5</vt:i4>
      </vt:variant>
      <vt:variant>
        <vt:lpwstr/>
      </vt:variant>
      <vt:variant>
        <vt:lpwstr>_Toc69842120</vt:lpwstr>
      </vt:variant>
      <vt:variant>
        <vt:i4>1179709</vt:i4>
      </vt:variant>
      <vt:variant>
        <vt:i4>2</vt:i4>
      </vt:variant>
      <vt:variant>
        <vt:i4>0</vt:i4>
      </vt:variant>
      <vt:variant>
        <vt:i4>5</vt:i4>
      </vt:variant>
      <vt:variant>
        <vt:lpwstr/>
      </vt:variant>
      <vt:variant>
        <vt:lpwstr>_Toc69842119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Matthew</dc:creator>
  <cp:keywords/>
  <dc:description/>
  <cp:lastModifiedBy>Matthew Dudley</cp:lastModifiedBy>
  <cp:revision>2</cp:revision>
  <dcterms:created xsi:type="dcterms:W3CDTF">2023-08-23T04:10:00Z</dcterms:created>
  <dcterms:modified xsi:type="dcterms:W3CDTF">2023-08-23T04:10:00Z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0x01010069160FAFE8D3254D8462E26B4620B6D2</vt:lpwstr>
  </property>
  <property fmtid="{D5CDD505-2E9C-101B-9397-08002B2CF9AE}" pid="3" name="Document Type">
    <vt:lpwstr/>
  </property>
</Properties>
</file>