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E3D7" w14:textId="1E5A4DE2" w:rsidR="00232D5D" w:rsidRPr="00A8187D" w:rsidRDefault="00A50E49" w:rsidP="00A50E49">
      <w:pPr>
        <w:ind w:left="-993" w:right="-1440"/>
        <w:sectPr w:rsidR="00232D5D" w:rsidRPr="00A8187D" w:rsidSect="00A50E49">
          <w:footerReference w:type="default" r:id="rId11"/>
          <w:pgSz w:w="11906" w:h="16838" w:code="9"/>
          <w:pgMar w:top="670" w:right="1440" w:bottom="1440" w:left="1440" w:header="720" w:footer="720" w:gutter="0"/>
          <w:pgNumType w:fmt="lowerRoman"/>
          <w:cols w:space="720"/>
          <w:docGrid w:linePitch="360"/>
        </w:sectPr>
      </w:pPr>
      <w:r>
        <w:rPr>
          <w:noProof/>
        </w:rPr>
        <w:drawing>
          <wp:inline distT="0" distB="0" distL="0" distR="0" wp14:anchorId="096AA927" wp14:editId="056C3C9B">
            <wp:extent cx="6984460" cy="9879304"/>
            <wp:effectExtent l="0" t="0" r="635" b="1905"/>
            <wp:docPr id="1" name="Picture 1" descr="A manual for a construction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nual for a construction s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93482" cy="9892066"/>
                    </a:xfrm>
                    <a:prstGeom prst="rect">
                      <a:avLst/>
                    </a:prstGeom>
                  </pic:spPr>
                </pic:pic>
              </a:graphicData>
            </a:graphic>
          </wp:inline>
        </w:drawing>
      </w:r>
    </w:p>
    <w:p w14:paraId="23C04717" w14:textId="02547D95" w:rsidR="004A5FAB" w:rsidRPr="00A8187D" w:rsidRDefault="007F17C1" w:rsidP="00134337">
      <w:pPr>
        <w:pStyle w:val="RAMJOH1TabTitle"/>
      </w:pPr>
      <w:bookmarkStart w:id="0" w:name="_Toc101514514"/>
      <w:r w:rsidRPr="00A8187D">
        <w:lastRenderedPageBreak/>
        <w:t>TAB 1:</w:t>
      </w:r>
      <w:r w:rsidR="0020023F" w:rsidRPr="00A8187D">
        <w:t xml:space="preserve"> </w:t>
      </w:r>
      <w:r w:rsidR="004A5FAB" w:rsidRPr="00A8187D">
        <w:t>A</w:t>
      </w:r>
      <w:r w:rsidRPr="00A8187D">
        <w:t>CKNOWLEDGEMENTS AND INTRODUCTION</w:t>
      </w:r>
      <w:bookmarkEnd w:id="0"/>
    </w:p>
    <w:p w14:paraId="2B2E6B2C" w14:textId="32CB8647" w:rsidR="005F5F06" w:rsidRPr="00A8187D" w:rsidRDefault="005F5F06" w:rsidP="00134337">
      <w:pPr>
        <w:pStyle w:val="Heading1"/>
      </w:pPr>
      <w:r w:rsidRPr="00A8187D">
        <w:t xml:space="preserve">Purpose and </w:t>
      </w:r>
      <w:r w:rsidR="00F97A7D" w:rsidRPr="00A8187D">
        <w:t>o</w:t>
      </w:r>
      <w:r w:rsidRPr="00A8187D">
        <w:t>bjectives</w:t>
      </w:r>
    </w:p>
    <w:p w14:paraId="2ED22FDB" w14:textId="3D185805" w:rsidR="005F5F06" w:rsidRPr="00A8187D" w:rsidRDefault="005F5F06" w:rsidP="00134337">
      <w:pPr>
        <w:pStyle w:val="RAMJOBody"/>
      </w:pPr>
      <w:r w:rsidRPr="00A8187D">
        <w:t xml:space="preserve">The purpose of this quick reference guide is to provide </w:t>
      </w:r>
      <w:r w:rsidR="00B96B09" w:rsidRPr="00A8187D">
        <w:t xml:space="preserve">Council with </w:t>
      </w:r>
      <w:r w:rsidRPr="00A8187D">
        <w:t xml:space="preserve">a simplified assessment of </w:t>
      </w:r>
      <w:r w:rsidR="00B96B09" w:rsidRPr="00A8187D">
        <w:t xml:space="preserve">the </w:t>
      </w:r>
      <w:r w:rsidRPr="00A8187D">
        <w:t xml:space="preserve">site contamination </w:t>
      </w:r>
      <w:r w:rsidR="00B96B09" w:rsidRPr="00A8187D">
        <w:t xml:space="preserve">report </w:t>
      </w:r>
      <w:r w:rsidRPr="00A8187D">
        <w:t>process.</w:t>
      </w:r>
      <w:r w:rsidR="0020023F" w:rsidRPr="00A8187D">
        <w:t xml:space="preserve"> </w:t>
      </w:r>
      <w:r w:rsidRPr="00A8187D">
        <w:t>It outlines simple steps to assess:</w:t>
      </w:r>
    </w:p>
    <w:p w14:paraId="5082B93A" w14:textId="273EB240" w:rsidR="005F5F06" w:rsidRPr="00A8187D" w:rsidRDefault="00B96B09" w:rsidP="00134337">
      <w:pPr>
        <w:pStyle w:val="RAMJODotList"/>
      </w:pPr>
      <w:r w:rsidRPr="00A8187D">
        <w:t>p</w:t>
      </w:r>
      <w:r w:rsidR="005F5F06" w:rsidRPr="00A8187D">
        <w:t>reliminary and detailed site investigations</w:t>
      </w:r>
    </w:p>
    <w:p w14:paraId="4208C9A6" w14:textId="2A59E44D" w:rsidR="005F5F06" w:rsidRPr="00A8187D" w:rsidRDefault="00B96B09" w:rsidP="00134337">
      <w:pPr>
        <w:pStyle w:val="RAMJODotList"/>
      </w:pPr>
      <w:r w:rsidRPr="00A8187D">
        <w:t>r</w:t>
      </w:r>
      <w:r w:rsidR="00F97A7D" w:rsidRPr="00A8187D">
        <w:t xml:space="preserve">emediation </w:t>
      </w:r>
      <w:r w:rsidR="005F5F06" w:rsidRPr="00A8187D">
        <w:t>action plans</w:t>
      </w:r>
    </w:p>
    <w:p w14:paraId="662CCE81" w14:textId="55983497" w:rsidR="005F5F06" w:rsidRPr="00A8187D" w:rsidRDefault="00B96B09" w:rsidP="00134337">
      <w:pPr>
        <w:pStyle w:val="RAMJODotList"/>
      </w:pPr>
      <w:r w:rsidRPr="00A8187D">
        <w:t>s</w:t>
      </w:r>
      <w:r w:rsidR="005F5F06" w:rsidRPr="00A8187D">
        <w:t>ite remediation and validation.</w:t>
      </w:r>
    </w:p>
    <w:p w14:paraId="3C12BD83" w14:textId="4674AFBA" w:rsidR="005F5F06" w:rsidRPr="00A8187D" w:rsidRDefault="005F5F06" w:rsidP="00F97A7D">
      <w:pPr>
        <w:pStyle w:val="RAMJOBody"/>
      </w:pPr>
      <w:r w:rsidRPr="00A8187D">
        <w:t xml:space="preserve">This quick reference guide is one of a series of resources developed for </w:t>
      </w:r>
      <w:r w:rsidR="001778D5" w:rsidRPr="00A8187D">
        <w:t>Council</w:t>
      </w:r>
      <w:r w:rsidRPr="00A8187D">
        <w:t xml:space="preserve">s on contaminated land management. These resources </w:t>
      </w:r>
      <w:r w:rsidR="00B96B09" w:rsidRPr="00A8187D">
        <w:t xml:space="preserve">are intended </w:t>
      </w:r>
      <w:r w:rsidRPr="00A8187D">
        <w:t xml:space="preserve">to guide and inform </w:t>
      </w:r>
      <w:r w:rsidR="00B96B09" w:rsidRPr="00A8187D">
        <w:t xml:space="preserve">the </w:t>
      </w:r>
      <w:r w:rsidRPr="00A8187D">
        <w:t>Council development control processes that are required to:</w:t>
      </w:r>
    </w:p>
    <w:p w14:paraId="35FD18E4" w14:textId="0586545B" w:rsidR="005F5F06" w:rsidRPr="00A8187D" w:rsidRDefault="005F5F06" w:rsidP="00F97A7D">
      <w:pPr>
        <w:pStyle w:val="RAMJODotList"/>
      </w:pPr>
      <w:r w:rsidRPr="00A8187D">
        <w:t>ensure land is suitable for its proposed use</w:t>
      </w:r>
    </w:p>
    <w:p w14:paraId="49B0B58C" w14:textId="059B0E46" w:rsidR="005F5F06" w:rsidRPr="00A8187D" w:rsidRDefault="005F5F06" w:rsidP="00F97A7D">
      <w:pPr>
        <w:pStyle w:val="RAMJODotList"/>
      </w:pPr>
      <w:r w:rsidRPr="00A8187D">
        <w:t>minimise the risk of harm to human health and the environment</w:t>
      </w:r>
    </w:p>
    <w:p w14:paraId="1B31AA15" w14:textId="423C5073" w:rsidR="005F5F06" w:rsidRPr="00A8187D" w:rsidRDefault="005F5F06" w:rsidP="00F97A7D">
      <w:pPr>
        <w:pStyle w:val="RAMJODotList"/>
      </w:pPr>
      <w:r w:rsidRPr="00A8187D">
        <w:t xml:space="preserve">apply good practice </w:t>
      </w:r>
      <w:r w:rsidR="006057EA" w:rsidRPr="00A8187D">
        <w:t xml:space="preserve">to </w:t>
      </w:r>
      <w:r w:rsidRPr="00A8187D">
        <w:t>managing contaminants in soil to ensure the above objectives are achieved.</w:t>
      </w:r>
    </w:p>
    <w:p w14:paraId="5B56A285" w14:textId="4E7FA40E" w:rsidR="005F5F06" w:rsidRPr="00A8187D" w:rsidRDefault="005F5F06" w:rsidP="00134337">
      <w:pPr>
        <w:pStyle w:val="Heading1"/>
      </w:pPr>
      <w:bookmarkStart w:id="1" w:name="_Toc105169292"/>
      <w:r w:rsidRPr="00A8187D">
        <w:t>Intended audience</w:t>
      </w:r>
      <w:r w:rsidR="00F97A7D" w:rsidRPr="00A8187D">
        <w:t>,</w:t>
      </w:r>
      <w:r w:rsidRPr="00A8187D">
        <w:t xml:space="preserve"> and </w:t>
      </w:r>
      <w:r w:rsidR="00F97A7D" w:rsidRPr="00A8187D">
        <w:t>r</w:t>
      </w:r>
      <w:r w:rsidRPr="00A8187D">
        <w:t xml:space="preserve">oles and </w:t>
      </w:r>
      <w:r w:rsidR="00F97A7D" w:rsidRPr="00A8187D">
        <w:t>r</w:t>
      </w:r>
      <w:r w:rsidRPr="00A8187D">
        <w:t>esponsibilities</w:t>
      </w:r>
      <w:bookmarkEnd w:id="1"/>
    </w:p>
    <w:p w14:paraId="0D60388E" w14:textId="2ED57C0C" w:rsidR="0094136C" w:rsidRPr="00A8187D" w:rsidRDefault="005F5F06" w:rsidP="00F97A7D">
      <w:pPr>
        <w:pStyle w:val="RAMJOBody"/>
      </w:pPr>
      <w:r w:rsidRPr="00A8187D">
        <w:t>Council staff are required to consider the assessment of site contamination in development control processes and related activities.</w:t>
      </w:r>
    </w:p>
    <w:p w14:paraId="795F2954" w14:textId="499D30B7" w:rsidR="0094136C" w:rsidRPr="00A8187D" w:rsidRDefault="005F5F06" w:rsidP="00F97A7D">
      <w:pPr>
        <w:pStyle w:val="RAMJOBody"/>
      </w:pPr>
      <w:r w:rsidRPr="00A8187D">
        <w:t>This quick reference guide provides some specific guidance to staff as they:</w:t>
      </w:r>
    </w:p>
    <w:p w14:paraId="29CF5F34" w14:textId="65CDB9AF" w:rsidR="005F5F06" w:rsidRPr="00A8187D" w:rsidRDefault="005F5F06" w:rsidP="00F97A7D">
      <w:pPr>
        <w:pStyle w:val="RAMJODotList"/>
      </w:pPr>
      <w:r w:rsidRPr="00A8187D">
        <w:t xml:space="preserve">assess </w:t>
      </w:r>
      <w:r w:rsidR="00B96B09" w:rsidRPr="00A8187D">
        <w:t>d</w:t>
      </w:r>
      <w:r w:rsidRPr="00A8187D">
        <w:t xml:space="preserve">evelopment </w:t>
      </w:r>
      <w:r w:rsidR="00B96B09" w:rsidRPr="00A8187D">
        <w:t>a</w:t>
      </w:r>
      <w:r w:rsidRPr="00A8187D">
        <w:t>pplications</w:t>
      </w:r>
    </w:p>
    <w:p w14:paraId="13841646" w14:textId="01DAB3A1" w:rsidR="005F5F06" w:rsidRPr="00A8187D" w:rsidRDefault="005F5F06" w:rsidP="00F97A7D">
      <w:pPr>
        <w:pStyle w:val="RAMJODotList"/>
      </w:pPr>
      <w:r w:rsidRPr="00A8187D">
        <w:t>review remedia</w:t>
      </w:r>
      <w:r w:rsidR="00F97A7D" w:rsidRPr="00A8187D">
        <w:t>tion</w:t>
      </w:r>
      <w:r w:rsidRPr="00A8187D">
        <w:t xml:space="preserve"> action plans and validation reports for contaminated sites</w:t>
      </w:r>
      <w:r w:rsidR="00283123" w:rsidRPr="00A8187D">
        <w:t>.</w:t>
      </w:r>
    </w:p>
    <w:p w14:paraId="30FFB31C" w14:textId="65CE5C1F" w:rsidR="0094136C" w:rsidRPr="00A8187D" w:rsidRDefault="005F5F06" w:rsidP="00F97A7D">
      <w:pPr>
        <w:pStyle w:val="RAMJOBody"/>
      </w:pPr>
      <w:r w:rsidRPr="00A8187D">
        <w:t xml:space="preserve">Measures taken during the early stages of </w:t>
      </w:r>
      <w:r w:rsidR="00CF29AF" w:rsidRPr="00A8187D">
        <w:t xml:space="preserve">the </w:t>
      </w:r>
      <w:r w:rsidRPr="00A8187D">
        <w:t>development control process, if followed, will streamline and reduce the compliance measures to be taken to ensure works meet legislative requirements.</w:t>
      </w:r>
    </w:p>
    <w:p w14:paraId="12E92C14" w14:textId="2527FD44" w:rsidR="005F5F06" w:rsidRPr="00A8187D" w:rsidRDefault="005F5F06" w:rsidP="00134337">
      <w:pPr>
        <w:pStyle w:val="Heading1"/>
      </w:pPr>
      <w:bookmarkStart w:id="2" w:name="_Toc105169293"/>
      <w:r w:rsidRPr="00A8187D">
        <w:t>How to read this document</w:t>
      </w:r>
      <w:bookmarkEnd w:id="2"/>
    </w:p>
    <w:p w14:paraId="164CB543" w14:textId="18CA084C" w:rsidR="005F5F06" w:rsidRPr="00A8187D" w:rsidRDefault="005F5F06" w:rsidP="00F97A7D">
      <w:pPr>
        <w:pStyle w:val="RAMJOBody"/>
      </w:pPr>
      <w:r w:rsidRPr="00A8187D">
        <w:t xml:space="preserve">This quick reference guide provides summary information to </w:t>
      </w:r>
      <w:r w:rsidR="001778D5" w:rsidRPr="00A8187D">
        <w:t>Council</w:t>
      </w:r>
      <w:r w:rsidR="00B96B09" w:rsidRPr="00A8187D">
        <w:t xml:space="preserve">s </w:t>
      </w:r>
      <w:r w:rsidRPr="00A8187D">
        <w:t xml:space="preserve">on the process and steps </w:t>
      </w:r>
      <w:r w:rsidR="00B96B09" w:rsidRPr="00A8187D">
        <w:t xml:space="preserve">for assessing </w:t>
      </w:r>
      <w:r w:rsidRPr="00A8187D">
        <w:t>site contamination. Rather than duplicate information contained in corresponding resources, links to other capacity resources or external sources are provided where applicable.</w:t>
      </w:r>
    </w:p>
    <w:p w14:paraId="4322F561" w14:textId="3266661C" w:rsidR="0094136C" w:rsidRPr="00A8187D" w:rsidRDefault="005F5F06" w:rsidP="00F97A7D">
      <w:pPr>
        <w:pStyle w:val="RAMJOBody"/>
      </w:pPr>
      <w:r w:rsidRPr="00A8187D">
        <w:t xml:space="preserve">The tab structure </w:t>
      </w:r>
      <w:r w:rsidR="00B96B09" w:rsidRPr="00A8187D">
        <w:t xml:space="preserve">of this document </w:t>
      </w:r>
      <w:r w:rsidRPr="00A8187D">
        <w:t xml:space="preserve">allows </w:t>
      </w:r>
      <w:r w:rsidR="00B96B09" w:rsidRPr="00A8187D">
        <w:t>C</w:t>
      </w:r>
      <w:r w:rsidRPr="00A8187D">
        <w:t xml:space="preserve">ouncil staff to quickly </w:t>
      </w:r>
      <w:r w:rsidR="00B96B09" w:rsidRPr="00A8187D">
        <w:t xml:space="preserve">locate </w:t>
      </w:r>
      <w:r w:rsidRPr="00A8187D">
        <w:t xml:space="preserve">information </w:t>
      </w:r>
      <w:r w:rsidR="00B96B09" w:rsidRPr="00A8187D">
        <w:t xml:space="preserve">about </w:t>
      </w:r>
      <w:r w:rsidRPr="00A8187D">
        <w:t>the process triggers, steps and key considerations, thereby enabling this guidance to be incorporated in</w:t>
      </w:r>
      <w:r w:rsidR="00315AB0" w:rsidRPr="00A8187D">
        <w:t>to</w:t>
      </w:r>
      <w:r w:rsidRPr="00A8187D">
        <w:t xml:space="preserve"> </w:t>
      </w:r>
      <w:r w:rsidR="00B96B09" w:rsidRPr="00A8187D">
        <w:t xml:space="preserve">Council </w:t>
      </w:r>
      <w:r w:rsidRPr="00A8187D">
        <w:t xml:space="preserve">business processes. Visual aids and checklists are also provided to assist Council </w:t>
      </w:r>
      <w:r w:rsidR="00B96B09" w:rsidRPr="00A8187D">
        <w:t xml:space="preserve">in </w:t>
      </w:r>
      <w:r w:rsidRPr="00A8187D">
        <w:t>navigat</w:t>
      </w:r>
      <w:r w:rsidR="00B96B09" w:rsidRPr="00A8187D">
        <w:t>ing</w:t>
      </w:r>
      <w:r w:rsidRPr="00A8187D">
        <w:t xml:space="preserve"> the process.</w:t>
      </w:r>
    </w:p>
    <w:p w14:paraId="1FA3EE07" w14:textId="47EBD7F0" w:rsidR="007F17C1" w:rsidRPr="00A8187D" w:rsidRDefault="007F17C1" w:rsidP="00134337">
      <w:pPr>
        <w:pStyle w:val="Heading1"/>
      </w:pPr>
      <w:r w:rsidRPr="00A8187D">
        <w:t>Acknowledgements</w:t>
      </w:r>
    </w:p>
    <w:p w14:paraId="502B0599" w14:textId="4A25C8C5" w:rsidR="0094136C" w:rsidRPr="00A8187D" w:rsidRDefault="007F17C1" w:rsidP="00F97A7D">
      <w:pPr>
        <w:pStyle w:val="RAMJOBody"/>
      </w:pPr>
      <w:bookmarkStart w:id="3" w:name="_Hlk131806830"/>
      <w:r w:rsidRPr="00A8187D">
        <w:t xml:space="preserve">This quick reference guide is one of a series of resources </w:t>
      </w:r>
      <w:r w:rsidR="00B96B09" w:rsidRPr="00A8187D">
        <w:t xml:space="preserve">on contaminated land </w:t>
      </w:r>
      <w:r w:rsidRPr="00A8187D">
        <w:t>developed for Councils.</w:t>
      </w:r>
      <w:r w:rsidR="0020023F" w:rsidRPr="00A8187D">
        <w:t xml:space="preserve"> </w:t>
      </w:r>
      <w:r w:rsidRPr="00A8187D">
        <w:t>Th</w:t>
      </w:r>
      <w:r w:rsidR="00852B3A" w:rsidRPr="00A8187D">
        <w:t>ese</w:t>
      </w:r>
      <w:r w:rsidRPr="00A8187D">
        <w:t xml:space="preserve"> resource</w:t>
      </w:r>
      <w:r w:rsidR="00852B3A" w:rsidRPr="00A8187D">
        <w:t>s</w:t>
      </w:r>
      <w:r w:rsidRPr="00A8187D">
        <w:t xml:space="preserve"> were developed with </w:t>
      </w:r>
      <w:r w:rsidR="00CF29AF" w:rsidRPr="00A8187D">
        <w:t xml:space="preserve">the </w:t>
      </w:r>
      <w:r w:rsidRPr="00A8187D">
        <w:t>use of funds under the NSW EPA Council Regional Capacity Building (</w:t>
      </w:r>
      <w:r w:rsidRPr="00134337">
        <w:t>CRCB</w:t>
      </w:r>
      <w:r w:rsidRPr="00A8187D">
        <w:t xml:space="preserve">) program on </w:t>
      </w:r>
      <w:r w:rsidR="00B96B09" w:rsidRPr="00A8187D">
        <w:t>contaminated land</w:t>
      </w:r>
      <w:r w:rsidRPr="00A8187D">
        <w:t>.</w:t>
      </w:r>
    </w:p>
    <w:p w14:paraId="0A1E9FB5" w14:textId="6B61DFAF" w:rsidR="007F17C1" w:rsidRPr="00A8187D" w:rsidRDefault="007F17C1" w:rsidP="00F97A7D">
      <w:pPr>
        <w:pStyle w:val="RAMJOBody"/>
      </w:pPr>
      <w:r w:rsidRPr="00A8187D">
        <w:t xml:space="preserve">The process of </w:t>
      </w:r>
      <w:r w:rsidR="00BD1F70" w:rsidRPr="00A8187D">
        <w:t>developing</w:t>
      </w:r>
      <w:r w:rsidRPr="00A8187D">
        <w:t xml:space="preserve"> these resources was a collaboration between the </w:t>
      </w:r>
      <w:r w:rsidR="00852B3A" w:rsidRPr="00A8187D">
        <w:t>respective CRCB project</w:t>
      </w:r>
      <w:r w:rsidR="00847298" w:rsidRPr="00A8187D">
        <w:t>s</w:t>
      </w:r>
      <w:r w:rsidR="00852B3A" w:rsidRPr="00A8187D">
        <w:t xml:space="preserve"> delivered by </w:t>
      </w:r>
      <w:r w:rsidR="00B96B09" w:rsidRPr="00A8187D">
        <w:t xml:space="preserve">the </w:t>
      </w:r>
      <w:r w:rsidRPr="00A8187D">
        <w:t xml:space="preserve">Riverina and Murray Joint Organisation, Riverina Eastern Regional Organisation of Councils, Northern Rivers Contaminated Land </w:t>
      </w:r>
      <w:r w:rsidR="009B2E6E" w:rsidRPr="00A8187D">
        <w:t>Program</w:t>
      </w:r>
      <w:r w:rsidRPr="00A8187D">
        <w:t xml:space="preserve">, Far North West Joint Organisation and the Dubbo </w:t>
      </w:r>
      <w:r w:rsidR="00371501" w:rsidRPr="00A8187D">
        <w:t>Regional Council</w:t>
      </w:r>
      <w:r w:rsidRPr="00A8187D">
        <w:t>.</w:t>
      </w:r>
      <w:r w:rsidR="0020023F" w:rsidRPr="00A8187D">
        <w:t xml:space="preserve"> </w:t>
      </w:r>
      <w:r w:rsidR="00371501" w:rsidRPr="00A8187D">
        <w:t>Councils</w:t>
      </w:r>
      <w:r w:rsidR="00852B3A" w:rsidRPr="00A8187D">
        <w:t xml:space="preserve"> participating </w:t>
      </w:r>
      <w:r w:rsidR="00847298" w:rsidRPr="00A8187D">
        <w:t>in</w:t>
      </w:r>
      <w:r w:rsidR="00852B3A" w:rsidRPr="00A8187D">
        <w:t xml:space="preserve"> each CRCB project </w:t>
      </w:r>
      <w:r w:rsidR="00371501" w:rsidRPr="00A8187D">
        <w:t>are</w:t>
      </w:r>
      <w:r w:rsidR="00852B3A" w:rsidRPr="00A8187D">
        <w:t xml:space="preserve"> acknowledged </w:t>
      </w:r>
      <w:r w:rsidR="00371501" w:rsidRPr="00A8187D">
        <w:t>on the reverse side of this resource.</w:t>
      </w:r>
    </w:p>
    <w:bookmarkEnd w:id="3"/>
    <w:p w14:paraId="7826160F" w14:textId="54857600" w:rsidR="0094136C" w:rsidRPr="00A8187D" w:rsidRDefault="007F17C1" w:rsidP="00F97A7D">
      <w:pPr>
        <w:pStyle w:val="RAMJOBody"/>
      </w:pPr>
      <w:r w:rsidRPr="00A8187D">
        <w:t>Golder and Associates (</w:t>
      </w:r>
      <w:r w:rsidR="009B2E6E" w:rsidRPr="00A8187D">
        <w:t xml:space="preserve">now part of </w:t>
      </w:r>
      <w:r w:rsidRPr="00A8187D">
        <w:t xml:space="preserve">WSP) </w:t>
      </w:r>
      <w:r w:rsidR="00134337">
        <w:t>and Jones Environmental are</w:t>
      </w:r>
      <w:r w:rsidR="00852B3A" w:rsidRPr="00A8187D">
        <w:t xml:space="preserve"> acknowledged for </w:t>
      </w:r>
      <w:r w:rsidR="00134337">
        <w:t>their</w:t>
      </w:r>
      <w:r w:rsidR="00852B3A" w:rsidRPr="00A8187D">
        <w:t xml:space="preserve"> technical guidance and input in developing this resource.</w:t>
      </w:r>
    </w:p>
    <w:p w14:paraId="3B2BBBBD" w14:textId="2BD6E812" w:rsidR="00E76BD7" w:rsidRPr="00A8187D" w:rsidRDefault="00E76BD7" w:rsidP="00134337">
      <w:pPr>
        <w:pStyle w:val="Heading1"/>
      </w:pPr>
      <w:r w:rsidRPr="00A8187D">
        <w:t>Limitations</w:t>
      </w:r>
    </w:p>
    <w:p w14:paraId="0F83F029" w14:textId="41BAED3B" w:rsidR="007F17C1" w:rsidRPr="00A8187D" w:rsidRDefault="007F17C1" w:rsidP="00F97A7D">
      <w:pPr>
        <w:pStyle w:val="RAMJOBody"/>
      </w:pPr>
      <w:r w:rsidRPr="00A8187D">
        <w:t xml:space="preserve">The following limitations are to be noted in relation to </w:t>
      </w:r>
      <w:r w:rsidR="00852B3A" w:rsidRPr="00A8187D">
        <w:t>t</w:t>
      </w:r>
      <w:r w:rsidRPr="00A8187D">
        <w:t>his resource:</w:t>
      </w:r>
    </w:p>
    <w:p w14:paraId="71AAC936" w14:textId="38FDA899" w:rsidR="00CA7655" w:rsidRPr="00A8187D" w:rsidRDefault="00CF29AF" w:rsidP="00F97A7D">
      <w:pPr>
        <w:pStyle w:val="RAMJODotList"/>
      </w:pPr>
      <w:r w:rsidRPr="00A8187D">
        <w:t>The l</w:t>
      </w:r>
      <w:r w:rsidR="007F17C1" w:rsidRPr="00A8187D">
        <w:t xml:space="preserve">egislative framework is the framework of </w:t>
      </w:r>
      <w:r w:rsidR="00134337">
        <w:t>1 June 2023</w:t>
      </w:r>
    </w:p>
    <w:p w14:paraId="2763AFD0" w14:textId="77777777" w:rsidR="009B2E6E" w:rsidRPr="00134337" w:rsidRDefault="009B2E6E" w:rsidP="00D5758A">
      <w:pPr>
        <w:pStyle w:val="RAMJODotList"/>
        <w:numPr>
          <w:ilvl w:val="1"/>
          <w:numId w:val="8"/>
        </w:numPr>
        <w:rPr>
          <w:i/>
          <w:iCs/>
        </w:rPr>
      </w:pPr>
      <w:r w:rsidRPr="00134337">
        <w:rPr>
          <w:i/>
          <w:iCs/>
        </w:rPr>
        <w:lastRenderedPageBreak/>
        <w:t>Contaminated Land Management Act 1997</w:t>
      </w:r>
    </w:p>
    <w:p w14:paraId="365C854C" w14:textId="77777777" w:rsidR="009B2E6E" w:rsidRPr="00134337" w:rsidRDefault="009B2E6E" w:rsidP="00D5758A">
      <w:pPr>
        <w:pStyle w:val="RAMJODotList"/>
        <w:numPr>
          <w:ilvl w:val="1"/>
          <w:numId w:val="8"/>
        </w:numPr>
        <w:rPr>
          <w:i/>
          <w:iCs/>
        </w:rPr>
      </w:pPr>
      <w:r w:rsidRPr="00134337">
        <w:rPr>
          <w:i/>
          <w:iCs/>
        </w:rPr>
        <w:t>Environmental Planning and Assessment Act 1979</w:t>
      </w:r>
    </w:p>
    <w:p w14:paraId="16729113" w14:textId="77777777" w:rsidR="009B2E6E" w:rsidRPr="00134337" w:rsidRDefault="009B2E6E" w:rsidP="00D5758A">
      <w:pPr>
        <w:pStyle w:val="RAMJODotList"/>
        <w:numPr>
          <w:ilvl w:val="1"/>
          <w:numId w:val="8"/>
        </w:numPr>
        <w:rPr>
          <w:i/>
          <w:iCs/>
        </w:rPr>
      </w:pPr>
      <w:r w:rsidRPr="00134337">
        <w:rPr>
          <w:i/>
          <w:iCs/>
        </w:rPr>
        <w:t>Environmental Planning and Assessment Regulation 2021</w:t>
      </w:r>
    </w:p>
    <w:p w14:paraId="44343EEC" w14:textId="77777777" w:rsidR="009B2E6E" w:rsidRPr="00134337" w:rsidRDefault="009B2E6E" w:rsidP="00D5758A">
      <w:pPr>
        <w:pStyle w:val="RAMJODotList"/>
        <w:numPr>
          <w:ilvl w:val="1"/>
          <w:numId w:val="8"/>
        </w:numPr>
        <w:rPr>
          <w:i/>
          <w:iCs/>
        </w:rPr>
      </w:pPr>
      <w:r w:rsidRPr="00134337">
        <w:rPr>
          <w:i/>
          <w:iCs/>
        </w:rPr>
        <w:t>Local Government Act 1993</w:t>
      </w:r>
    </w:p>
    <w:p w14:paraId="235EC658" w14:textId="25EF6FF4" w:rsidR="009B2E6E" w:rsidRPr="00134337" w:rsidRDefault="009B2E6E" w:rsidP="00D5758A">
      <w:pPr>
        <w:pStyle w:val="RAMJODotList"/>
        <w:numPr>
          <w:ilvl w:val="1"/>
          <w:numId w:val="8"/>
        </w:numPr>
        <w:rPr>
          <w:i/>
          <w:iCs/>
        </w:rPr>
      </w:pPr>
      <w:bookmarkStart w:id="4" w:name="_Hlk131806932"/>
      <w:r w:rsidRPr="00A8187D">
        <w:rPr>
          <w:i/>
          <w:iCs/>
        </w:rPr>
        <w:t xml:space="preserve">Managing Land Contamination: Planning Guidelines: SEPP55 – Remediation of Land </w:t>
      </w:r>
      <w:r w:rsidRPr="00A8187D">
        <w:t>(</w:t>
      </w:r>
      <w:r w:rsidRPr="00134337">
        <w:rPr>
          <w:i/>
          <w:iCs/>
        </w:rPr>
        <w:t>Contaminated Land Planning Guidelines</w:t>
      </w:r>
      <w:r w:rsidRPr="00A8187D">
        <w:t>)</w:t>
      </w:r>
    </w:p>
    <w:bookmarkEnd w:id="4"/>
    <w:p w14:paraId="4FBECF0B" w14:textId="77777777" w:rsidR="00CC0ED4" w:rsidRPr="00A8187D" w:rsidRDefault="00CC0ED4" w:rsidP="00D5758A">
      <w:pPr>
        <w:pStyle w:val="RAMJODotList"/>
        <w:numPr>
          <w:ilvl w:val="1"/>
          <w:numId w:val="8"/>
        </w:numPr>
        <w:rPr>
          <w:i/>
          <w:iCs/>
        </w:rPr>
      </w:pPr>
      <w:r w:rsidRPr="00A8187D">
        <w:rPr>
          <w:i/>
          <w:iCs/>
        </w:rPr>
        <w:t>National Environment Protection (Assessment of Site Contamination) Measure 1999</w:t>
      </w:r>
    </w:p>
    <w:p w14:paraId="7CAA7F43" w14:textId="771308B6" w:rsidR="00001883" w:rsidRPr="00134337" w:rsidRDefault="00001883" w:rsidP="00D5758A">
      <w:pPr>
        <w:pStyle w:val="RAMJODotList"/>
        <w:numPr>
          <w:ilvl w:val="1"/>
          <w:numId w:val="8"/>
        </w:numPr>
        <w:rPr>
          <w:i/>
          <w:iCs/>
        </w:rPr>
      </w:pPr>
      <w:r w:rsidRPr="00134337">
        <w:rPr>
          <w:i/>
          <w:iCs/>
        </w:rPr>
        <w:t xml:space="preserve">Protection of </w:t>
      </w:r>
      <w:r w:rsidRPr="00A8187D">
        <w:rPr>
          <w:i/>
          <w:iCs/>
        </w:rPr>
        <w:t xml:space="preserve">the </w:t>
      </w:r>
      <w:r w:rsidRPr="00134337">
        <w:rPr>
          <w:i/>
          <w:iCs/>
        </w:rPr>
        <w:t>Environment</w:t>
      </w:r>
      <w:r w:rsidRPr="00A8187D">
        <w:rPr>
          <w:i/>
          <w:iCs/>
        </w:rPr>
        <w:t xml:space="preserve"> </w:t>
      </w:r>
      <w:r w:rsidRPr="00134337">
        <w:rPr>
          <w:i/>
          <w:iCs/>
        </w:rPr>
        <w:t>Operations Act 1997</w:t>
      </w:r>
    </w:p>
    <w:p w14:paraId="05EBD2F2" w14:textId="58EBC6C6" w:rsidR="009B2E6E" w:rsidRPr="00134337" w:rsidRDefault="009B2E6E" w:rsidP="00D5758A">
      <w:pPr>
        <w:pStyle w:val="RAMJODotList"/>
        <w:numPr>
          <w:ilvl w:val="1"/>
          <w:numId w:val="8"/>
        </w:numPr>
        <w:rPr>
          <w:i/>
          <w:iCs/>
        </w:rPr>
      </w:pPr>
      <w:r w:rsidRPr="00134337">
        <w:rPr>
          <w:i/>
          <w:iCs/>
        </w:rPr>
        <w:t xml:space="preserve">Protection of </w:t>
      </w:r>
      <w:r w:rsidR="00001883" w:rsidRPr="00A8187D">
        <w:rPr>
          <w:i/>
          <w:iCs/>
        </w:rPr>
        <w:t xml:space="preserve">the </w:t>
      </w:r>
      <w:r w:rsidRPr="00134337">
        <w:rPr>
          <w:i/>
          <w:iCs/>
        </w:rPr>
        <w:t>Environment Operations (General) Regulation 202</w:t>
      </w:r>
      <w:r w:rsidRPr="00A8187D">
        <w:rPr>
          <w:i/>
          <w:iCs/>
        </w:rPr>
        <w:t>2</w:t>
      </w:r>
    </w:p>
    <w:p w14:paraId="43085180" w14:textId="6835818E" w:rsidR="009B2E6E" w:rsidRPr="00134337" w:rsidRDefault="009B2E6E" w:rsidP="00D5758A">
      <w:pPr>
        <w:pStyle w:val="RAMJODotList"/>
        <w:numPr>
          <w:ilvl w:val="1"/>
          <w:numId w:val="8"/>
        </w:numPr>
        <w:rPr>
          <w:i/>
          <w:iCs/>
        </w:rPr>
      </w:pPr>
      <w:r w:rsidRPr="00134337">
        <w:rPr>
          <w:i/>
          <w:iCs/>
        </w:rPr>
        <w:t xml:space="preserve">Protection of </w:t>
      </w:r>
      <w:r w:rsidR="00001883" w:rsidRPr="00A8187D">
        <w:rPr>
          <w:i/>
          <w:iCs/>
        </w:rPr>
        <w:t xml:space="preserve">the </w:t>
      </w:r>
      <w:r w:rsidRPr="00134337">
        <w:rPr>
          <w:i/>
          <w:iCs/>
        </w:rPr>
        <w:t>Environment Operations (Underground Petroleum Storge Systems) Regulation 2019</w:t>
      </w:r>
    </w:p>
    <w:p w14:paraId="312B6F32" w14:textId="67B80671" w:rsidR="009B2E6E" w:rsidRPr="00134337" w:rsidRDefault="009B2E6E" w:rsidP="00D5758A">
      <w:pPr>
        <w:pStyle w:val="RAMJODotList"/>
        <w:numPr>
          <w:ilvl w:val="1"/>
          <w:numId w:val="8"/>
        </w:numPr>
        <w:rPr>
          <w:i/>
          <w:iCs/>
        </w:rPr>
      </w:pPr>
      <w:r w:rsidRPr="00134337">
        <w:rPr>
          <w:i/>
          <w:iCs/>
        </w:rPr>
        <w:t xml:space="preserve">Protection of </w:t>
      </w:r>
      <w:r w:rsidR="00001883" w:rsidRPr="00A8187D">
        <w:rPr>
          <w:i/>
          <w:iCs/>
        </w:rPr>
        <w:t xml:space="preserve">the </w:t>
      </w:r>
      <w:r w:rsidRPr="00134337">
        <w:rPr>
          <w:i/>
          <w:iCs/>
        </w:rPr>
        <w:t>Environment Operations (Waste) Regulation 2014</w:t>
      </w:r>
    </w:p>
    <w:p w14:paraId="72EFFE25" w14:textId="19DBFF6F" w:rsidR="009B2E6E" w:rsidRPr="00134337" w:rsidRDefault="009B2E6E" w:rsidP="00D5758A">
      <w:pPr>
        <w:pStyle w:val="RAMJODotList"/>
        <w:numPr>
          <w:ilvl w:val="1"/>
          <w:numId w:val="8"/>
        </w:numPr>
        <w:rPr>
          <w:i/>
          <w:iCs/>
        </w:rPr>
      </w:pPr>
      <w:r w:rsidRPr="00134337">
        <w:rPr>
          <w:i/>
          <w:iCs/>
        </w:rPr>
        <w:t>State Environmental Planning Policy (Resilience and Hazards) 202</w:t>
      </w:r>
      <w:r w:rsidRPr="00A8187D">
        <w:rPr>
          <w:i/>
          <w:iCs/>
        </w:rPr>
        <w:t>1</w:t>
      </w:r>
    </w:p>
    <w:p w14:paraId="7BF5CDAB" w14:textId="77777777" w:rsidR="009B2E6E" w:rsidRPr="00134337" w:rsidRDefault="009B2E6E" w:rsidP="00D5758A">
      <w:pPr>
        <w:pStyle w:val="RAMJODotList"/>
        <w:numPr>
          <w:ilvl w:val="1"/>
          <w:numId w:val="8"/>
        </w:numPr>
        <w:rPr>
          <w:i/>
          <w:iCs/>
        </w:rPr>
      </w:pPr>
      <w:r w:rsidRPr="00134337">
        <w:rPr>
          <w:i/>
          <w:iCs/>
        </w:rPr>
        <w:t>Work Health and Safety Act 2011</w:t>
      </w:r>
    </w:p>
    <w:p w14:paraId="1FE01F9F" w14:textId="4B2DF35C" w:rsidR="009B2E6E" w:rsidRPr="00134337" w:rsidRDefault="009B2E6E" w:rsidP="00D5758A">
      <w:pPr>
        <w:pStyle w:val="RAMJODotList"/>
        <w:numPr>
          <w:ilvl w:val="1"/>
          <w:numId w:val="8"/>
        </w:numPr>
        <w:rPr>
          <w:i/>
          <w:iCs/>
        </w:rPr>
      </w:pPr>
      <w:r w:rsidRPr="00134337">
        <w:rPr>
          <w:i/>
          <w:iCs/>
        </w:rPr>
        <w:t>Work Health and Safety Regulation 2017</w:t>
      </w:r>
      <w:r w:rsidR="00315AB0" w:rsidRPr="00A8187D">
        <w:rPr>
          <w:i/>
          <w:iCs/>
        </w:rPr>
        <w:t>.</w:t>
      </w:r>
    </w:p>
    <w:p w14:paraId="66B6548F" w14:textId="0A5B4B22" w:rsidR="007F17C1" w:rsidRPr="00A8187D" w:rsidRDefault="007F17C1" w:rsidP="00F97A7D">
      <w:pPr>
        <w:pStyle w:val="RAMJODotList"/>
      </w:pPr>
      <w:r w:rsidRPr="00A8187D">
        <w:t xml:space="preserve">Information on processes, steps and related information is of </w:t>
      </w:r>
      <w:r w:rsidR="00134337">
        <w:t>1 June 2023</w:t>
      </w:r>
    </w:p>
    <w:p w14:paraId="411EBB2B" w14:textId="2E620E0E" w:rsidR="004D6BE5" w:rsidRDefault="004D6BE5" w:rsidP="00D5758A">
      <w:pPr>
        <w:pStyle w:val="RAMJODotList"/>
        <w:numPr>
          <w:ilvl w:val="1"/>
          <w:numId w:val="8"/>
        </w:numPr>
        <w:rPr>
          <w:i/>
          <w:iCs/>
        </w:rPr>
      </w:pPr>
      <w:bookmarkStart w:id="5" w:name="_Hlk131806989"/>
      <w:r>
        <w:rPr>
          <w:i/>
          <w:iCs/>
        </w:rPr>
        <w:t>Australian Drinking Water Guidelines (NHMRC, 2022)</w:t>
      </w:r>
    </w:p>
    <w:p w14:paraId="3003B657" w14:textId="2C49EBC1" w:rsidR="004D6BE5" w:rsidRDefault="004D6BE5" w:rsidP="00D5758A">
      <w:pPr>
        <w:pStyle w:val="RAMJODotList"/>
        <w:numPr>
          <w:ilvl w:val="1"/>
          <w:numId w:val="8"/>
        </w:numPr>
        <w:rPr>
          <w:i/>
          <w:iCs/>
        </w:rPr>
      </w:pPr>
      <w:r w:rsidRPr="004D6BE5">
        <w:rPr>
          <w:i/>
          <w:iCs/>
        </w:rPr>
        <w:t>Australian and New Zealand Guidelines for Fresh and Marine Water Quality (2018)</w:t>
      </w:r>
    </w:p>
    <w:p w14:paraId="3DCB1FF9" w14:textId="4AA4D171" w:rsidR="00CA50F6" w:rsidRPr="00134337" w:rsidRDefault="00CA50F6" w:rsidP="00D5758A">
      <w:pPr>
        <w:pStyle w:val="RAMJODotList"/>
        <w:numPr>
          <w:ilvl w:val="1"/>
          <w:numId w:val="8"/>
        </w:numPr>
        <w:rPr>
          <w:i/>
          <w:iCs/>
        </w:rPr>
      </w:pPr>
      <w:r w:rsidRPr="00134337">
        <w:rPr>
          <w:i/>
          <w:iCs/>
        </w:rPr>
        <w:t>Consultant</w:t>
      </w:r>
      <w:r w:rsidR="009B2E6E" w:rsidRPr="00A8187D">
        <w:rPr>
          <w:i/>
          <w:iCs/>
        </w:rPr>
        <w:t>s</w:t>
      </w:r>
      <w:r w:rsidRPr="00134337">
        <w:rPr>
          <w:i/>
          <w:iCs/>
        </w:rPr>
        <w:t xml:space="preserve"> Reporting on Contaminated Land</w:t>
      </w:r>
      <w:r w:rsidR="009B2E6E" w:rsidRPr="00A8187D">
        <w:rPr>
          <w:i/>
          <w:iCs/>
        </w:rPr>
        <w:t>:</w:t>
      </w:r>
      <w:r w:rsidRPr="00134337">
        <w:rPr>
          <w:i/>
          <w:iCs/>
        </w:rPr>
        <w:t xml:space="preserve"> Contaminated Land Guidelines </w:t>
      </w:r>
      <w:r w:rsidRPr="00A8187D">
        <w:t>(</w:t>
      </w:r>
      <w:r w:rsidR="009B2E6E" w:rsidRPr="00A8187D">
        <w:t xml:space="preserve">NSW EPA, </w:t>
      </w:r>
      <w:r w:rsidRPr="00A8187D">
        <w:t>2020)</w:t>
      </w:r>
    </w:p>
    <w:p w14:paraId="32B14A94" w14:textId="2E2BADAF" w:rsidR="004D6BE5" w:rsidRDefault="004D6BE5" w:rsidP="00D5758A">
      <w:pPr>
        <w:pStyle w:val="RAMJODotList"/>
        <w:numPr>
          <w:ilvl w:val="1"/>
          <w:numId w:val="8"/>
        </w:numPr>
        <w:rPr>
          <w:i/>
          <w:iCs/>
        </w:rPr>
      </w:pPr>
      <w:r w:rsidRPr="004D6BE5">
        <w:rPr>
          <w:i/>
          <w:iCs/>
        </w:rPr>
        <w:t>PFAS National Environmental Management Plan 2.0</w:t>
      </w:r>
      <w:r>
        <w:rPr>
          <w:i/>
          <w:iCs/>
        </w:rPr>
        <w:t xml:space="preserve"> (2020)</w:t>
      </w:r>
    </w:p>
    <w:p w14:paraId="00BD3525" w14:textId="335632E9" w:rsidR="00A55CA7" w:rsidRPr="00A50E49" w:rsidRDefault="00A55CA7" w:rsidP="00D5758A">
      <w:pPr>
        <w:pStyle w:val="RAMJODotList"/>
        <w:numPr>
          <w:ilvl w:val="1"/>
          <w:numId w:val="8"/>
        </w:numPr>
        <w:rPr>
          <w:i/>
          <w:iCs/>
        </w:rPr>
      </w:pPr>
      <w:r w:rsidRPr="00A50E49">
        <w:rPr>
          <w:i/>
          <w:iCs/>
        </w:rPr>
        <w:t>Contaminated Land Guidelines – Sampling Design Part 1 – Application (NSW EPA, 2022)</w:t>
      </w:r>
    </w:p>
    <w:p w14:paraId="349679F6" w14:textId="37FD0533" w:rsidR="00CA50F6" w:rsidRPr="00134337" w:rsidRDefault="00CA50F6" w:rsidP="00D5758A">
      <w:pPr>
        <w:pStyle w:val="RAMJODotList"/>
        <w:numPr>
          <w:ilvl w:val="1"/>
          <w:numId w:val="8"/>
        </w:numPr>
        <w:rPr>
          <w:i/>
          <w:iCs/>
        </w:rPr>
      </w:pPr>
      <w:r w:rsidRPr="00134337">
        <w:rPr>
          <w:i/>
          <w:iCs/>
        </w:rPr>
        <w:t xml:space="preserve">Waste Classification Guidelines </w:t>
      </w:r>
      <w:r w:rsidR="009B2E6E" w:rsidRPr="00A8187D">
        <w:rPr>
          <w:i/>
          <w:iCs/>
        </w:rPr>
        <w:t xml:space="preserve">– </w:t>
      </w:r>
      <w:r w:rsidRPr="00134337">
        <w:rPr>
          <w:i/>
          <w:iCs/>
        </w:rPr>
        <w:t xml:space="preserve">Part 1: Classifying </w:t>
      </w:r>
      <w:r w:rsidR="009B2E6E" w:rsidRPr="00A8187D">
        <w:rPr>
          <w:i/>
          <w:iCs/>
        </w:rPr>
        <w:t>W</w:t>
      </w:r>
      <w:r w:rsidR="009B2E6E" w:rsidRPr="00134337">
        <w:rPr>
          <w:i/>
          <w:iCs/>
        </w:rPr>
        <w:t xml:space="preserve">aste </w:t>
      </w:r>
      <w:r w:rsidRPr="00A8187D">
        <w:t>(</w:t>
      </w:r>
      <w:r w:rsidR="009B2E6E" w:rsidRPr="00A8187D">
        <w:t xml:space="preserve">NSW EPA, </w:t>
      </w:r>
      <w:r w:rsidRPr="00A8187D">
        <w:t>2014)</w:t>
      </w:r>
      <w:r w:rsidR="00315AB0" w:rsidRPr="00A8187D">
        <w:t>.</w:t>
      </w:r>
    </w:p>
    <w:bookmarkEnd w:id="5"/>
    <w:p w14:paraId="22802B23" w14:textId="69ACFED7" w:rsidR="007F17C1" w:rsidRPr="00A8187D" w:rsidRDefault="00E76BD7" w:rsidP="00134337">
      <w:pPr>
        <w:pStyle w:val="Heading1"/>
      </w:pPr>
      <w:r w:rsidRPr="00A8187D">
        <w:t>Layout</w:t>
      </w:r>
    </w:p>
    <w:p w14:paraId="2CB971DF" w14:textId="044B5C23" w:rsidR="00E76BD7" w:rsidRPr="00A8187D" w:rsidRDefault="00E76BD7" w:rsidP="00F97A7D">
      <w:pPr>
        <w:pStyle w:val="RAMJOBody"/>
      </w:pPr>
      <w:r w:rsidRPr="00A8187D">
        <w:t>This quick reference guide comprises the following tabs</w:t>
      </w:r>
      <w:r w:rsidR="009B2E6E" w:rsidRPr="00A8187D">
        <w:t>:</w:t>
      </w:r>
    </w:p>
    <w:p w14:paraId="5F954F90" w14:textId="35C07678" w:rsidR="00E76BD7" w:rsidRPr="00A8187D" w:rsidRDefault="00134337" w:rsidP="00134337">
      <w:pPr>
        <w:pStyle w:val="RAMJODotList"/>
      </w:pPr>
      <w:r>
        <w:t>A</w:t>
      </w:r>
      <w:r w:rsidR="009B2E6E" w:rsidRPr="00A8187D">
        <w:t>cknowledgements and introduction</w:t>
      </w:r>
    </w:p>
    <w:p w14:paraId="4FFD12B9" w14:textId="670E157E" w:rsidR="00E76BD7" w:rsidRPr="00A8187D" w:rsidRDefault="009B2E6E" w:rsidP="00134337">
      <w:pPr>
        <w:pStyle w:val="RAMJODotList"/>
      </w:pPr>
      <w:r w:rsidRPr="00A8187D">
        <w:t xml:space="preserve">Stage 1 – </w:t>
      </w:r>
      <w:r w:rsidR="004E7E62" w:rsidRPr="00A8187D">
        <w:t xml:space="preserve">Preliminary </w:t>
      </w:r>
      <w:r w:rsidRPr="00A8187D">
        <w:t>site investigation</w:t>
      </w:r>
    </w:p>
    <w:p w14:paraId="3AC41182" w14:textId="14D2638E" w:rsidR="00E76BD7" w:rsidRPr="00A8187D" w:rsidRDefault="009B2E6E" w:rsidP="00134337">
      <w:pPr>
        <w:pStyle w:val="RAMJODotList"/>
      </w:pPr>
      <w:r w:rsidRPr="00A8187D">
        <w:t xml:space="preserve">Stage 2 – </w:t>
      </w:r>
      <w:r w:rsidR="004E7E62" w:rsidRPr="00A8187D">
        <w:t xml:space="preserve">Detailed </w:t>
      </w:r>
      <w:r w:rsidRPr="00A8187D">
        <w:t>site investigation</w:t>
      </w:r>
    </w:p>
    <w:p w14:paraId="0EE07AF3" w14:textId="49F14F63" w:rsidR="00E76BD7" w:rsidRPr="00A8187D" w:rsidRDefault="009B2E6E" w:rsidP="00134337">
      <w:pPr>
        <w:pStyle w:val="RAMJODotList"/>
      </w:pPr>
      <w:r w:rsidRPr="00A8187D">
        <w:t>Remediation action plan</w:t>
      </w:r>
    </w:p>
    <w:p w14:paraId="54D98422" w14:textId="6CC81DAA" w:rsidR="00E76BD7" w:rsidRPr="00A8187D" w:rsidRDefault="009B2E6E" w:rsidP="00134337">
      <w:pPr>
        <w:pStyle w:val="RAMJODotList"/>
      </w:pPr>
      <w:r w:rsidRPr="00A8187D">
        <w:t>Site remediation and validation</w:t>
      </w:r>
    </w:p>
    <w:p w14:paraId="37AEED9C" w14:textId="655D97A3" w:rsidR="00E76BD7" w:rsidRPr="00A8187D" w:rsidRDefault="009B2E6E" w:rsidP="00134337">
      <w:pPr>
        <w:pStyle w:val="RAMJODotList"/>
      </w:pPr>
      <w:r w:rsidRPr="00A8187D">
        <w:t>Conceptual site model</w:t>
      </w:r>
    </w:p>
    <w:p w14:paraId="4CDE4AAB" w14:textId="0B5A5300" w:rsidR="00E76BD7" w:rsidRPr="00A8187D" w:rsidRDefault="009B2E6E" w:rsidP="00134337">
      <w:pPr>
        <w:pStyle w:val="RAMJODotList"/>
      </w:pPr>
      <w:r w:rsidRPr="00A8187D">
        <w:t>Contaminant results and investigation levels</w:t>
      </w:r>
      <w:r w:rsidR="00D75A6F" w:rsidRPr="00A8187D">
        <w:t xml:space="preserve">: </w:t>
      </w:r>
      <w:r w:rsidR="00D75A6F" w:rsidRPr="00A8187D">
        <w:rPr>
          <w:i/>
          <w:iCs/>
        </w:rPr>
        <w:t xml:space="preserve">National Environment Protection </w:t>
      </w:r>
      <w:r w:rsidR="003C1C27" w:rsidRPr="00A8187D">
        <w:rPr>
          <w:i/>
          <w:iCs/>
        </w:rPr>
        <w:t xml:space="preserve">(Assessment of Site Contamination) </w:t>
      </w:r>
      <w:r w:rsidR="00D75A6F" w:rsidRPr="00A8187D">
        <w:rPr>
          <w:i/>
          <w:iCs/>
        </w:rPr>
        <w:t xml:space="preserve">Measure </w:t>
      </w:r>
      <w:r w:rsidR="003C1C27" w:rsidRPr="00A8187D">
        <w:rPr>
          <w:i/>
          <w:iCs/>
        </w:rPr>
        <w:t>1999</w:t>
      </w:r>
    </w:p>
    <w:p w14:paraId="06E36987" w14:textId="555726B5" w:rsidR="00E76BD7" w:rsidRPr="00A8187D" w:rsidRDefault="009B2E6E" w:rsidP="00134337">
      <w:pPr>
        <w:pStyle w:val="RAMJODotList"/>
      </w:pPr>
      <w:r w:rsidRPr="00A8187D">
        <w:t>Environmental management plans and ongoing monitoring</w:t>
      </w:r>
    </w:p>
    <w:p w14:paraId="5D5406A1" w14:textId="7306D3E4" w:rsidR="00E76BD7" w:rsidRPr="00A8187D" w:rsidRDefault="009B2E6E" w:rsidP="00134337">
      <w:pPr>
        <w:pStyle w:val="RAMJODotList"/>
      </w:pPr>
      <w:r w:rsidRPr="00A8187D">
        <w:t>Unexpected finds protocol and notification</w:t>
      </w:r>
    </w:p>
    <w:p w14:paraId="7B8F3D3B" w14:textId="56702341" w:rsidR="00E76BD7" w:rsidRPr="00A8187D" w:rsidRDefault="009B2E6E" w:rsidP="00134337">
      <w:pPr>
        <w:pStyle w:val="RAMJODotList"/>
      </w:pPr>
      <w:r w:rsidRPr="00A8187D">
        <w:t>Contaminants of emerging concern</w:t>
      </w:r>
    </w:p>
    <w:p w14:paraId="412CEC1B" w14:textId="0D6F9A16" w:rsidR="00E76BD7" w:rsidRPr="00A8187D" w:rsidRDefault="009B2E6E" w:rsidP="00134337">
      <w:pPr>
        <w:pStyle w:val="RAMJODotList"/>
      </w:pPr>
      <w:r w:rsidRPr="00A8187D">
        <w:t>Glossary</w:t>
      </w:r>
    </w:p>
    <w:p w14:paraId="736AA265" w14:textId="51CC36C3" w:rsidR="00E76BD7" w:rsidRPr="00A8187D" w:rsidRDefault="00134337" w:rsidP="00134337">
      <w:pPr>
        <w:pStyle w:val="RAMJODotList"/>
      </w:pPr>
      <w:r>
        <w:t>Checklists and other information</w:t>
      </w:r>
      <w:r w:rsidR="009B2E6E" w:rsidRPr="00A8187D">
        <w:t xml:space="preserve"> </w:t>
      </w:r>
    </w:p>
    <w:p w14:paraId="557F291E" w14:textId="7A7A22AA" w:rsidR="00E76BD7" w:rsidRPr="00A8187D" w:rsidRDefault="009B2E6E" w:rsidP="00D5758A">
      <w:pPr>
        <w:pStyle w:val="RAMJODotList"/>
        <w:numPr>
          <w:ilvl w:val="1"/>
          <w:numId w:val="8"/>
        </w:numPr>
      </w:pPr>
      <w:r w:rsidRPr="00A8187D">
        <w:t>Appendix 1 – P</w:t>
      </w:r>
      <w:r w:rsidR="00E76BD7" w:rsidRPr="00A8187D">
        <w:t>reliminary site investigation</w:t>
      </w:r>
      <w:r w:rsidRPr="00A8187D">
        <w:t xml:space="preserve"> report checklist</w:t>
      </w:r>
    </w:p>
    <w:p w14:paraId="123727D5" w14:textId="40C5F883" w:rsidR="00E76BD7" w:rsidRPr="00A8187D" w:rsidRDefault="009B2E6E" w:rsidP="00D5758A">
      <w:pPr>
        <w:pStyle w:val="RAMJODotList"/>
        <w:numPr>
          <w:ilvl w:val="1"/>
          <w:numId w:val="8"/>
        </w:numPr>
      </w:pPr>
      <w:r w:rsidRPr="00A8187D">
        <w:t>Appendix 2 – D</w:t>
      </w:r>
      <w:r w:rsidR="00E76BD7" w:rsidRPr="00A8187D">
        <w:t>etailed site investigation</w:t>
      </w:r>
      <w:r w:rsidRPr="00A8187D">
        <w:t xml:space="preserve"> report checklist</w:t>
      </w:r>
    </w:p>
    <w:p w14:paraId="1D12DADB" w14:textId="506B7CD1" w:rsidR="0094136C" w:rsidRPr="00A8187D" w:rsidRDefault="009B2E6E" w:rsidP="00D5758A">
      <w:pPr>
        <w:pStyle w:val="RAMJODotList"/>
        <w:numPr>
          <w:ilvl w:val="1"/>
          <w:numId w:val="8"/>
        </w:numPr>
      </w:pPr>
      <w:r w:rsidRPr="00A8187D">
        <w:t>Appendix 3 – R</w:t>
      </w:r>
      <w:r w:rsidR="00E76BD7" w:rsidRPr="00A8187D">
        <w:t>emedia</w:t>
      </w:r>
      <w:r w:rsidR="00F97A7D" w:rsidRPr="00A8187D">
        <w:t>tion</w:t>
      </w:r>
      <w:r w:rsidR="00E76BD7" w:rsidRPr="00A8187D">
        <w:t xml:space="preserve"> action plan</w:t>
      </w:r>
      <w:r w:rsidRPr="00A8187D">
        <w:t xml:space="preserve"> report checklist</w:t>
      </w:r>
    </w:p>
    <w:p w14:paraId="18894A1F" w14:textId="32970817" w:rsidR="00E76BD7" w:rsidRPr="00A8187D" w:rsidRDefault="009B2E6E" w:rsidP="00D5758A">
      <w:pPr>
        <w:pStyle w:val="RAMJODotList"/>
        <w:numPr>
          <w:ilvl w:val="1"/>
          <w:numId w:val="8"/>
        </w:numPr>
      </w:pPr>
      <w:r w:rsidRPr="00A8187D">
        <w:t>Appendix 4 – V</w:t>
      </w:r>
      <w:r w:rsidR="00E76BD7" w:rsidRPr="00A8187D">
        <w:t>alidation report</w:t>
      </w:r>
      <w:r w:rsidRPr="00A8187D">
        <w:t xml:space="preserve"> checklist</w:t>
      </w:r>
    </w:p>
    <w:p w14:paraId="39AF517E" w14:textId="0D048283" w:rsidR="00E76BD7" w:rsidRPr="00A8187D" w:rsidRDefault="009B2E6E" w:rsidP="00D5758A">
      <w:pPr>
        <w:pStyle w:val="RAMJODotList"/>
        <w:numPr>
          <w:ilvl w:val="1"/>
          <w:numId w:val="8"/>
        </w:numPr>
      </w:pPr>
      <w:r w:rsidRPr="00A8187D">
        <w:t xml:space="preserve">Appendix 5 – Conceptual </w:t>
      </w:r>
      <w:r w:rsidR="00E76BD7" w:rsidRPr="00A8187D">
        <w:t>site model</w:t>
      </w:r>
      <w:r w:rsidRPr="00A8187D">
        <w:t xml:space="preserve"> checklist</w:t>
      </w:r>
    </w:p>
    <w:p w14:paraId="48F6A9D8" w14:textId="57A94687" w:rsidR="00E76BD7" w:rsidRPr="00A8187D" w:rsidRDefault="009B2E6E" w:rsidP="00D5758A">
      <w:pPr>
        <w:pStyle w:val="RAMJODotList"/>
        <w:numPr>
          <w:ilvl w:val="1"/>
          <w:numId w:val="8"/>
        </w:numPr>
      </w:pPr>
      <w:r w:rsidRPr="00A8187D">
        <w:t>Appendix 6 – H</w:t>
      </w:r>
      <w:r w:rsidR="00E76BD7" w:rsidRPr="00A8187D">
        <w:t>ealth investigation levels</w:t>
      </w:r>
      <w:r w:rsidRPr="00A8187D">
        <w:t xml:space="preserve"> </w:t>
      </w:r>
      <w:r w:rsidR="00E76BD7" w:rsidRPr="00A8187D">
        <w:t>and health screening levels</w:t>
      </w:r>
    </w:p>
    <w:p w14:paraId="2FD37CE6" w14:textId="254F32D5" w:rsidR="00907636" w:rsidRPr="00A8187D" w:rsidRDefault="009B2E6E" w:rsidP="00D5758A">
      <w:pPr>
        <w:pStyle w:val="RAMJODotList"/>
        <w:numPr>
          <w:ilvl w:val="1"/>
          <w:numId w:val="8"/>
        </w:numPr>
      </w:pPr>
      <w:r w:rsidRPr="00A8187D">
        <w:t xml:space="preserve">Appendix 7 – </w:t>
      </w:r>
      <w:r w:rsidR="00907636" w:rsidRPr="00A8187D">
        <w:t xml:space="preserve">Groundwater </w:t>
      </w:r>
      <w:r w:rsidRPr="00A8187D">
        <w:t xml:space="preserve">investigation levels </w:t>
      </w:r>
      <w:r w:rsidR="00907636" w:rsidRPr="00A8187D">
        <w:t>(metal and inorganic compounds)</w:t>
      </w:r>
    </w:p>
    <w:p w14:paraId="060E41CB" w14:textId="1684AFCE" w:rsidR="00907636" w:rsidRPr="00A8187D" w:rsidRDefault="009B2E6E" w:rsidP="00D5758A">
      <w:pPr>
        <w:pStyle w:val="RAMJODotList"/>
        <w:numPr>
          <w:ilvl w:val="1"/>
          <w:numId w:val="8"/>
        </w:numPr>
      </w:pPr>
      <w:r w:rsidRPr="00A8187D">
        <w:t>Appendix 8 – C</w:t>
      </w:r>
      <w:r w:rsidR="00B4659A" w:rsidRPr="00A8187D">
        <w:t>ontamination report summary table</w:t>
      </w:r>
      <w:r w:rsidRPr="00A8187D">
        <w:t>.</w:t>
      </w:r>
    </w:p>
    <w:p w14:paraId="5DA17BAB" w14:textId="473DB67B" w:rsidR="00B4659A" w:rsidRPr="00A8187D" w:rsidRDefault="00B4659A" w:rsidP="00F97A7D">
      <w:pPr>
        <w:pStyle w:val="RAMJOBody"/>
      </w:pPr>
      <w:r w:rsidRPr="00A8187D">
        <w:t>The contamination report summary table</w:t>
      </w:r>
      <w:r w:rsidR="009B2E6E" w:rsidRPr="00A8187D">
        <w:t xml:space="preserve"> in Appendix 8</w:t>
      </w:r>
      <w:r w:rsidRPr="00A8187D">
        <w:t xml:space="preserve"> is a checklist for consultants to attach to the front of any report on the assessment of site contamination.</w:t>
      </w:r>
      <w:r w:rsidR="0020023F" w:rsidRPr="00A8187D">
        <w:t xml:space="preserve"> </w:t>
      </w:r>
      <w:r w:rsidRPr="00A8187D">
        <w:t xml:space="preserve">While not mandatory, </w:t>
      </w:r>
      <w:r w:rsidR="00FE6EB7" w:rsidRPr="00A8187D">
        <w:t>Councils can ask consultants to include this checklist</w:t>
      </w:r>
      <w:r w:rsidR="009B2E6E" w:rsidRPr="00A8187D">
        <w:t>,</w:t>
      </w:r>
      <w:r w:rsidR="00FE6EB7" w:rsidRPr="00A8187D">
        <w:t xml:space="preserve"> which will enable staff to quickly identify whether the consultant</w:t>
      </w:r>
      <w:r w:rsidR="009B2E6E" w:rsidRPr="00A8187D">
        <w:t>’</w:t>
      </w:r>
      <w:r w:rsidR="00FE6EB7" w:rsidRPr="00A8187D">
        <w:t>s report is complete.</w:t>
      </w:r>
    </w:p>
    <w:p w14:paraId="6C66CB42" w14:textId="1ECE5FED" w:rsidR="00110F57" w:rsidRPr="00A8187D" w:rsidRDefault="001375D3" w:rsidP="00134337">
      <w:pPr>
        <w:pStyle w:val="Heading1"/>
      </w:pPr>
      <w:bookmarkStart w:id="6" w:name="_Toc101514515"/>
      <w:r w:rsidRPr="00A8187D">
        <w:t>I</w:t>
      </w:r>
      <w:r w:rsidR="00D51554" w:rsidRPr="00A8187D">
        <w:t>ntroduction</w:t>
      </w:r>
      <w:bookmarkEnd w:id="6"/>
    </w:p>
    <w:p w14:paraId="708C28A5" w14:textId="4780FB41" w:rsidR="007D7B4D" w:rsidRPr="00A8187D" w:rsidRDefault="07102F0B" w:rsidP="00F97A7D">
      <w:pPr>
        <w:pStyle w:val="RAMJOBody"/>
      </w:pPr>
      <w:r w:rsidRPr="00A8187D">
        <w:t xml:space="preserve">The </w:t>
      </w:r>
      <w:r w:rsidRPr="00A8187D">
        <w:rPr>
          <w:i/>
        </w:rPr>
        <w:t xml:space="preserve">State Environment Planning Policy </w:t>
      </w:r>
      <w:r w:rsidR="008C6606" w:rsidRPr="00A8187D">
        <w:rPr>
          <w:i/>
        </w:rPr>
        <w:t>(</w:t>
      </w:r>
      <w:r w:rsidR="00645D37" w:rsidRPr="00A8187D">
        <w:rPr>
          <w:i/>
        </w:rPr>
        <w:t>R</w:t>
      </w:r>
      <w:r w:rsidR="008C6606" w:rsidRPr="00A8187D">
        <w:rPr>
          <w:i/>
        </w:rPr>
        <w:t>esilience and Hazards)</w:t>
      </w:r>
      <w:r w:rsidR="009809E7" w:rsidRPr="00A8187D">
        <w:rPr>
          <w:i/>
        </w:rPr>
        <w:t xml:space="preserve"> </w:t>
      </w:r>
      <w:r w:rsidR="009B2E6E" w:rsidRPr="00A8187D">
        <w:rPr>
          <w:i/>
        </w:rPr>
        <w:t xml:space="preserve">2021 </w:t>
      </w:r>
      <w:r w:rsidRPr="00A8187D">
        <w:rPr>
          <w:iCs/>
        </w:rPr>
        <w:t>(</w:t>
      </w:r>
      <w:r w:rsidR="00FA2F27" w:rsidRPr="00134337">
        <w:rPr>
          <w:i/>
        </w:rPr>
        <w:t>Resilience and Hazards SEPP</w:t>
      </w:r>
      <w:r w:rsidRPr="00A8187D">
        <w:rPr>
          <w:iCs/>
        </w:rPr>
        <w:t xml:space="preserve">) </w:t>
      </w:r>
      <w:r w:rsidRPr="00A8187D">
        <w:t>state</w:t>
      </w:r>
      <w:r w:rsidR="009741D6" w:rsidRPr="00A8187D">
        <w:t>s</w:t>
      </w:r>
      <w:r w:rsidRPr="00A8187D">
        <w:t xml:space="preserve"> that the consent</w:t>
      </w:r>
      <w:r w:rsidR="009B2E6E" w:rsidRPr="00A8187D">
        <w:t xml:space="preserve"> or </w:t>
      </w:r>
      <w:r w:rsidR="009741D6" w:rsidRPr="00A8187D">
        <w:t xml:space="preserve">planning </w:t>
      </w:r>
      <w:r w:rsidRPr="00A8187D">
        <w:t xml:space="preserve">authority </w:t>
      </w:r>
      <w:r w:rsidR="009B2E6E" w:rsidRPr="00A8187D">
        <w:t>(that is, Council</w:t>
      </w:r>
      <w:r w:rsidR="00CA50F6" w:rsidRPr="00A8187D">
        <w:t xml:space="preserve">) </w:t>
      </w:r>
      <w:r w:rsidRPr="00A8187D">
        <w:t xml:space="preserve">must consider a report specifying the findings of a preliminary </w:t>
      </w:r>
      <w:r w:rsidR="003335BF" w:rsidRPr="00A8187D">
        <w:t xml:space="preserve">site </w:t>
      </w:r>
      <w:r w:rsidRPr="00A8187D">
        <w:t xml:space="preserve">investigation before giving consent for a change in land </w:t>
      </w:r>
      <w:r w:rsidRPr="00A8187D">
        <w:lastRenderedPageBreak/>
        <w:t xml:space="preserve">use. </w:t>
      </w:r>
      <w:r w:rsidR="001B1CAD" w:rsidRPr="00A8187D">
        <w:t>Council</w:t>
      </w:r>
      <w:r w:rsidRPr="00A8187D">
        <w:t xml:space="preserve"> may also require a preliminary </w:t>
      </w:r>
      <w:r w:rsidR="003335BF" w:rsidRPr="00A8187D">
        <w:t xml:space="preserve">site </w:t>
      </w:r>
      <w:r w:rsidRPr="00A8187D">
        <w:t>investigation report if it believes that a potentially contaminating activity</w:t>
      </w:r>
      <w:r w:rsidR="009B2E6E" w:rsidRPr="00A8187D">
        <w:t>,</w:t>
      </w:r>
      <w:r w:rsidR="00653967" w:rsidRPr="00A8187D">
        <w:t xml:space="preserve"> such as those listed in </w:t>
      </w:r>
      <w:r w:rsidR="008C35DA" w:rsidRPr="00A8187D">
        <w:t xml:space="preserve">Table 1 of the </w:t>
      </w:r>
      <w:r w:rsidR="009B2E6E" w:rsidRPr="00134337">
        <w:rPr>
          <w:i/>
          <w:iCs/>
        </w:rPr>
        <w:t>C</w:t>
      </w:r>
      <w:r w:rsidR="009741D6" w:rsidRPr="00134337">
        <w:rPr>
          <w:i/>
          <w:iCs/>
        </w:rPr>
        <w:t xml:space="preserve">ontaminated </w:t>
      </w:r>
      <w:r w:rsidR="009B2E6E" w:rsidRPr="00134337">
        <w:rPr>
          <w:i/>
          <w:iCs/>
        </w:rPr>
        <w:t>Land Planning Guidelines</w:t>
      </w:r>
      <w:r w:rsidR="00134337">
        <w:rPr>
          <w:i/>
          <w:iCs/>
        </w:rPr>
        <w:t xml:space="preserve"> </w:t>
      </w:r>
      <w:r w:rsidR="00134337" w:rsidRPr="00134337">
        <w:t>(an updated version of which is reproduced as Table 1 below)</w:t>
      </w:r>
      <w:r w:rsidR="009B2E6E" w:rsidRPr="00134337">
        <w:t>,</w:t>
      </w:r>
      <w:r w:rsidR="009B2E6E" w:rsidRPr="00A8187D">
        <w:t xml:space="preserve"> </w:t>
      </w:r>
      <w:r w:rsidR="007D7B4D" w:rsidRPr="00A8187D">
        <w:t xml:space="preserve">may have occurred </w:t>
      </w:r>
      <w:r w:rsidRPr="00A8187D">
        <w:t>on the land</w:t>
      </w:r>
      <w:r w:rsidR="007D7B4D" w:rsidRPr="00A8187D">
        <w:t xml:space="preserve"> or </w:t>
      </w:r>
      <w:r w:rsidR="009B2E6E" w:rsidRPr="00A8187D">
        <w:t xml:space="preserve">if </w:t>
      </w:r>
      <w:r w:rsidR="007D7B4D" w:rsidRPr="00A8187D">
        <w:t xml:space="preserve">it </w:t>
      </w:r>
      <w:r w:rsidRPr="00A8187D">
        <w:t xml:space="preserve">does not have sufficient information to determine </w:t>
      </w:r>
      <w:r w:rsidR="009B2E6E" w:rsidRPr="00A8187D">
        <w:t xml:space="preserve">whether </w:t>
      </w:r>
      <w:r w:rsidRPr="00A8187D">
        <w:t>the land is suitable for the proposed development.</w:t>
      </w:r>
      <w:r w:rsidR="002D1E30" w:rsidRPr="00A8187D">
        <w:t xml:space="preserve"> Another trigger for </w:t>
      </w:r>
      <w:r w:rsidR="00350367" w:rsidRPr="00A8187D">
        <w:t xml:space="preserve">this </w:t>
      </w:r>
      <w:r w:rsidR="002D1E30" w:rsidRPr="00A8187D">
        <w:t>assessment include</w:t>
      </w:r>
      <w:r w:rsidR="009B2E6E" w:rsidRPr="00A8187D">
        <w:t>s</w:t>
      </w:r>
      <w:r w:rsidR="002D1E30" w:rsidRPr="00A8187D">
        <w:t xml:space="preserve"> development applications where </w:t>
      </w:r>
      <w:r w:rsidR="009B2E6E" w:rsidRPr="00A8187D">
        <w:t xml:space="preserve">there is no </w:t>
      </w:r>
      <w:r w:rsidR="002D1E30" w:rsidRPr="00A8187D">
        <w:t>change of land use</w:t>
      </w:r>
      <w:r w:rsidR="00BE791E" w:rsidRPr="00A8187D">
        <w:t xml:space="preserve"> but </w:t>
      </w:r>
      <w:r w:rsidR="009B2E6E" w:rsidRPr="00A8187D">
        <w:t xml:space="preserve">where </w:t>
      </w:r>
      <w:r w:rsidR="00BE791E" w:rsidRPr="00A8187D">
        <w:t xml:space="preserve">the </w:t>
      </w:r>
      <w:r w:rsidR="009B2E6E" w:rsidRPr="00A8187D">
        <w:t xml:space="preserve">current or historical </w:t>
      </w:r>
      <w:r w:rsidR="00BE791E" w:rsidRPr="00A8187D">
        <w:t xml:space="preserve">use of the land </w:t>
      </w:r>
      <w:r w:rsidR="0058757D" w:rsidRPr="00A8187D">
        <w:t>may have been an activity listed in</w:t>
      </w:r>
      <w:r w:rsidR="008C35DA" w:rsidRPr="00A8187D">
        <w:t xml:space="preserve"> </w:t>
      </w:r>
      <w:r w:rsidR="007325D7" w:rsidRPr="00A8187D">
        <w:t xml:space="preserve">Table 1 of the </w:t>
      </w:r>
      <w:r w:rsidR="009B2E6E" w:rsidRPr="00134337">
        <w:rPr>
          <w:i/>
          <w:iCs/>
        </w:rPr>
        <w:t>C</w:t>
      </w:r>
      <w:r w:rsidR="007325D7" w:rsidRPr="00134337">
        <w:rPr>
          <w:i/>
          <w:iCs/>
        </w:rPr>
        <w:t xml:space="preserve">ontaminated </w:t>
      </w:r>
      <w:r w:rsidR="009B2E6E" w:rsidRPr="00134337">
        <w:rPr>
          <w:i/>
          <w:iCs/>
        </w:rPr>
        <w:t>Land Planning Guidelines</w:t>
      </w:r>
      <w:r w:rsidR="0058757D" w:rsidRPr="00A8187D">
        <w:t>.</w:t>
      </w:r>
    </w:p>
    <w:p w14:paraId="1A234628" w14:textId="5B6F6343" w:rsidR="0094136C" w:rsidRPr="00A8187D" w:rsidRDefault="007D7B4D" w:rsidP="00F97A7D">
      <w:pPr>
        <w:pStyle w:val="RAMJOBody"/>
      </w:pPr>
      <w:r w:rsidRPr="00A8187D">
        <w:t xml:space="preserve">The </w:t>
      </w:r>
      <w:r w:rsidRPr="00134337">
        <w:rPr>
          <w:i/>
          <w:iCs/>
        </w:rPr>
        <w:t>Resilience and Hazards SEPP</w:t>
      </w:r>
      <w:r w:rsidRPr="00A8187D">
        <w:t xml:space="preserve"> also states that a preliminary </w:t>
      </w:r>
      <w:r w:rsidR="0058757D" w:rsidRPr="00A8187D">
        <w:t xml:space="preserve">site </w:t>
      </w:r>
      <w:r w:rsidRPr="00A8187D">
        <w:t xml:space="preserve">investigation and report must be carried out in accordance with the </w:t>
      </w:r>
      <w:r w:rsidR="00CC0ED4" w:rsidRPr="00134337">
        <w:rPr>
          <w:i/>
          <w:iCs/>
        </w:rPr>
        <w:t>C</w:t>
      </w:r>
      <w:r w:rsidRPr="00134337">
        <w:rPr>
          <w:i/>
          <w:iCs/>
        </w:rPr>
        <w:t xml:space="preserve">ontaminated </w:t>
      </w:r>
      <w:r w:rsidR="00CC0ED4" w:rsidRPr="00134337">
        <w:rPr>
          <w:i/>
          <w:iCs/>
        </w:rPr>
        <w:t>Land Planning Guidelines</w:t>
      </w:r>
      <w:r w:rsidRPr="00A8187D">
        <w:t>. The</w:t>
      </w:r>
      <w:r w:rsidR="00CC0ED4" w:rsidRPr="00A8187D">
        <w:t>se</w:t>
      </w:r>
      <w:r w:rsidRPr="00A8187D">
        <w:t xml:space="preserve"> </w:t>
      </w:r>
      <w:r w:rsidR="00CC0ED4" w:rsidRPr="00A8187D">
        <w:t xml:space="preserve">guidelines </w:t>
      </w:r>
      <w:r w:rsidRPr="00A8187D">
        <w:t xml:space="preserve">require that information in consultant reports conform with the relevant </w:t>
      </w:r>
      <w:r w:rsidR="00847298" w:rsidRPr="00A8187D">
        <w:t xml:space="preserve">statutory </w:t>
      </w:r>
      <w:r w:rsidRPr="00A8187D">
        <w:t>guidelines</w:t>
      </w:r>
      <w:r w:rsidR="008C35DA" w:rsidRPr="00A8187D">
        <w:t xml:space="preserve"> approved by the NSW EPA under section 105 of the </w:t>
      </w:r>
      <w:r w:rsidR="008C35DA" w:rsidRPr="00134337">
        <w:rPr>
          <w:i/>
          <w:iCs/>
        </w:rPr>
        <w:t xml:space="preserve">Contaminated Land </w:t>
      </w:r>
      <w:r w:rsidR="00C5725A" w:rsidRPr="00134337">
        <w:rPr>
          <w:i/>
          <w:iCs/>
        </w:rPr>
        <w:t>Management</w:t>
      </w:r>
      <w:r w:rsidR="008C35DA" w:rsidRPr="00134337">
        <w:rPr>
          <w:i/>
          <w:iCs/>
        </w:rPr>
        <w:t xml:space="preserve"> Act</w:t>
      </w:r>
      <w:r w:rsidR="00CC0ED4" w:rsidRPr="00134337">
        <w:rPr>
          <w:i/>
          <w:iCs/>
        </w:rPr>
        <w:t xml:space="preserve"> 1997</w:t>
      </w:r>
      <w:r w:rsidR="00A32E21" w:rsidRPr="00A8187D">
        <w:t xml:space="preserve">. </w:t>
      </w:r>
      <w:r w:rsidR="002D1E30" w:rsidRPr="00A8187D">
        <w:t>The</w:t>
      </w:r>
      <w:r w:rsidR="00847298" w:rsidRPr="00A8187D">
        <w:t>se guidelines</w:t>
      </w:r>
      <w:r w:rsidR="002D1E30" w:rsidRPr="00A8187D" w:rsidDel="004723B6">
        <w:t xml:space="preserve"> </w:t>
      </w:r>
      <w:r w:rsidR="00CC0ED4" w:rsidRPr="00A8187D">
        <w:t xml:space="preserve">require </w:t>
      </w:r>
      <w:r w:rsidR="002D1E30" w:rsidRPr="00A8187D">
        <w:t xml:space="preserve">assessments to be performed in accordance with the </w:t>
      </w:r>
      <w:r w:rsidR="002D1E30" w:rsidRPr="00134337">
        <w:rPr>
          <w:i/>
          <w:iCs/>
        </w:rPr>
        <w:t>National Environment Protection (Assessment of Site Contamination)</w:t>
      </w:r>
      <w:r w:rsidR="007325D7" w:rsidRPr="00134337">
        <w:rPr>
          <w:i/>
          <w:iCs/>
        </w:rPr>
        <w:t xml:space="preserve"> Measure</w:t>
      </w:r>
      <w:r w:rsidR="00CC0ED4" w:rsidRPr="00A8187D">
        <w:rPr>
          <w:i/>
          <w:iCs/>
        </w:rPr>
        <w:t xml:space="preserve"> 1999</w:t>
      </w:r>
      <w:r w:rsidR="002D1E30" w:rsidRPr="00A8187D">
        <w:t>.</w:t>
      </w:r>
    </w:p>
    <w:p w14:paraId="2ED86D60" w14:textId="55854D49" w:rsidR="00A32E21" w:rsidRPr="00A8187D" w:rsidRDefault="007325D7" w:rsidP="00F97A7D">
      <w:pPr>
        <w:pStyle w:val="RAMJOBody"/>
      </w:pPr>
      <w:r w:rsidRPr="00A8187D">
        <w:t>T</w:t>
      </w:r>
      <w:r w:rsidR="00A32E21" w:rsidRPr="00A8187D">
        <w:t xml:space="preserve">his quick reference guide has been developed in line with the </w:t>
      </w:r>
      <w:r w:rsidR="00A32E21" w:rsidRPr="00134337">
        <w:rPr>
          <w:i/>
          <w:iCs/>
        </w:rPr>
        <w:t>Resilience and Hazards SEPP</w:t>
      </w:r>
      <w:r w:rsidR="00A32E21" w:rsidRPr="00A8187D">
        <w:t xml:space="preserve">, the </w:t>
      </w:r>
      <w:r w:rsidR="00CC0ED4" w:rsidRPr="00134337">
        <w:rPr>
          <w:i/>
          <w:iCs/>
        </w:rPr>
        <w:t>C</w:t>
      </w:r>
      <w:r w:rsidR="00A32E21" w:rsidRPr="00134337">
        <w:rPr>
          <w:i/>
          <w:iCs/>
        </w:rPr>
        <w:t xml:space="preserve">ontaminated </w:t>
      </w:r>
      <w:r w:rsidR="00CC0ED4" w:rsidRPr="00134337">
        <w:rPr>
          <w:i/>
          <w:iCs/>
        </w:rPr>
        <w:t>Land Planning Guidelines</w:t>
      </w:r>
      <w:r w:rsidR="00A32E21" w:rsidRPr="00A8187D">
        <w:t>, the NSW EPA</w:t>
      </w:r>
      <w:r w:rsidR="00CC0ED4" w:rsidRPr="00A8187D">
        <w:t>’s</w:t>
      </w:r>
      <w:r w:rsidR="00A32E21" w:rsidRPr="00A8187D">
        <w:t xml:space="preserve"> </w:t>
      </w:r>
      <w:r w:rsidR="00A32E21" w:rsidRPr="00134337">
        <w:rPr>
          <w:i/>
          <w:iCs/>
        </w:rPr>
        <w:t>Consultant</w:t>
      </w:r>
      <w:r w:rsidR="00CC0ED4" w:rsidRPr="00A8187D">
        <w:rPr>
          <w:i/>
          <w:iCs/>
        </w:rPr>
        <w:t>s</w:t>
      </w:r>
      <w:r w:rsidR="00A32E21" w:rsidRPr="00134337">
        <w:rPr>
          <w:i/>
          <w:iCs/>
        </w:rPr>
        <w:t xml:space="preserve"> Reporting on Contaminated Land</w:t>
      </w:r>
      <w:r w:rsidR="00A32E21" w:rsidRPr="00A8187D">
        <w:t xml:space="preserve"> </w:t>
      </w:r>
      <w:r w:rsidR="00CC0ED4" w:rsidRPr="00A8187D">
        <w:t xml:space="preserve">guidelines </w:t>
      </w:r>
      <w:r w:rsidR="00A32E21" w:rsidRPr="00A8187D">
        <w:t>and Council</w:t>
      </w:r>
      <w:r w:rsidRPr="00A8187D">
        <w:t>’</w:t>
      </w:r>
      <w:r w:rsidR="00C5725A" w:rsidRPr="00A8187D">
        <w:t>s</w:t>
      </w:r>
      <w:r w:rsidR="00A32E21" w:rsidRPr="00A8187D">
        <w:t xml:space="preserve"> </w:t>
      </w:r>
      <w:r w:rsidR="00A32E21" w:rsidRPr="00134337">
        <w:rPr>
          <w:i/>
          <w:iCs/>
        </w:rPr>
        <w:t>Contaminated Land Policy</w:t>
      </w:r>
      <w:r w:rsidR="00A32E21" w:rsidRPr="00A8187D">
        <w:t>.</w:t>
      </w:r>
    </w:p>
    <w:p w14:paraId="6A3AE50C" w14:textId="2AC6EA73" w:rsidR="0094136C" w:rsidRPr="00A8187D" w:rsidRDefault="00A32E21" w:rsidP="00F97A7D">
      <w:pPr>
        <w:pStyle w:val="RAMJOBody"/>
      </w:pPr>
      <w:r w:rsidRPr="00A8187D">
        <w:t xml:space="preserve">The </w:t>
      </w:r>
      <w:r w:rsidR="00CC0ED4" w:rsidRPr="00134337">
        <w:rPr>
          <w:i/>
          <w:iCs/>
        </w:rPr>
        <w:t>C</w:t>
      </w:r>
      <w:r w:rsidRPr="00134337">
        <w:rPr>
          <w:i/>
          <w:iCs/>
        </w:rPr>
        <w:t xml:space="preserve">ontaminated </w:t>
      </w:r>
      <w:r w:rsidR="00CC0ED4" w:rsidRPr="00134337">
        <w:rPr>
          <w:i/>
          <w:iCs/>
        </w:rPr>
        <w:t>L</w:t>
      </w:r>
      <w:r w:rsidRPr="00134337">
        <w:rPr>
          <w:i/>
          <w:iCs/>
        </w:rPr>
        <w:t xml:space="preserve">and </w:t>
      </w:r>
      <w:r w:rsidR="00CC0ED4" w:rsidRPr="00134337">
        <w:rPr>
          <w:i/>
          <w:iCs/>
        </w:rPr>
        <w:t>P</w:t>
      </w:r>
      <w:r w:rsidRPr="00134337">
        <w:rPr>
          <w:i/>
          <w:iCs/>
        </w:rPr>
        <w:t xml:space="preserve">lanning </w:t>
      </w:r>
      <w:r w:rsidR="00CC0ED4" w:rsidRPr="00134337">
        <w:rPr>
          <w:i/>
          <w:iCs/>
        </w:rPr>
        <w:t>G</w:t>
      </w:r>
      <w:r w:rsidRPr="00134337">
        <w:rPr>
          <w:i/>
          <w:iCs/>
        </w:rPr>
        <w:t>uidelines</w:t>
      </w:r>
      <w:r w:rsidRPr="00A8187D">
        <w:t xml:space="preserve"> state that</w:t>
      </w:r>
      <w:r w:rsidR="00CC0ED4" w:rsidRPr="00A8187D">
        <w:t>,</w:t>
      </w:r>
      <w:r w:rsidRPr="00A8187D">
        <w:t xml:space="preserve"> in some cases</w:t>
      </w:r>
      <w:r w:rsidR="00CC0ED4" w:rsidRPr="00A8187D">
        <w:t>,</w:t>
      </w:r>
      <w:r w:rsidRPr="00A8187D">
        <w:t xml:space="preserve"> </w:t>
      </w:r>
      <w:r w:rsidR="00CC0ED4" w:rsidRPr="00A8187D">
        <w:t xml:space="preserve">Council </w:t>
      </w:r>
      <w:r w:rsidRPr="00A8187D">
        <w:t>may not have the technical expertise to conduct the appropriate evaluation of a consultant</w:t>
      </w:r>
      <w:r w:rsidR="00CC0ED4" w:rsidRPr="00A8187D">
        <w:t>’s</w:t>
      </w:r>
      <w:r w:rsidRPr="00A8187D">
        <w:t xml:space="preserve"> report on the assessment of site contamination. In these instances</w:t>
      </w:r>
      <w:r w:rsidR="00CC0ED4" w:rsidRPr="00A8187D">
        <w:t>,</w:t>
      </w:r>
      <w:r w:rsidRPr="00A8187D">
        <w:t xml:space="preserve"> an independent review may be carried out by a third party</w:t>
      </w:r>
      <w:r w:rsidR="00CF29AF" w:rsidRPr="00A8187D">
        <w:t>,</w:t>
      </w:r>
      <w:r w:rsidRPr="00A8187D">
        <w:t xml:space="preserve"> such as </w:t>
      </w:r>
      <w:r w:rsidR="00350367" w:rsidRPr="00A8187D">
        <w:t>a certified contaminated land consultant</w:t>
      </w:r>
      <w:r w:rsidRPr="00A8187D">
        <w:t>. Alternatively, a</w:t>
      </w:r>
      <w:r w:rsidR="00CC0ED4" w:rsidRPr="00A8187D">
        <w:t xml:space="preserve"> site auditor accredited by the</w:t>
      </w:r>
      <w:r w:rsidR="00350367" w:rsidRPr="00A8187D">
        <w:t xml:space="preserve"> NSW EPA </w:t>
      </w:r>
      <w:r w:rsidRPr="00A8187D">
        <w:t xml:space="preserve">may also be engaged when </w:t>
      </w:r>
      <w:r w:rsidR="00CC0ED4" w:rsidRPr="00A8187D">
        <w:t>C</w:t>
      </w:r>
      <w:r w:rsidRPr="00A8187D">
        <w:t>ouncil wishes to verify information provided by the proponent</w:t>
      </w:r>
      <w:r w:rsidR="00C25278" w:rsidRPr="00A8187D">
        <w:t>.</w:t>
      </w:r>
      <w:r w:rsidR="0020023F" w:rsidRPr="00A8187D">
        <w:t xml:space="preserve"> </w:t>
      </w:r>
      <w:r w:rsidR="00350367" w:rsidRPr="00A8187D">
        <w:t xml:space="preserve">A </w:t>
      </w:r>
      <w:r w:rsidR="00CC0ED4" w:rsidRPr="00A8187D">
        <w:t>s</w:t>
      </w:r>
      <w:r w:rsidR="00350367" w:rsidRPr="00A8187D">
        <w:t xml:space="preserve">ite </w:t>
      </w:r>
      <w:r w:rsidR="00CC0ED4" w:rsidRPr="00A8187D">
        <w:t>a</w:t>
      </w:r>
      <w:r w:rsidR="00350367" w:rsidRPr="00A8187D">
        <w:t xml:space="preserve">uditor will provide a </w:t>
      </w:r>
      <w:r w:rsidR="00CC0ED4" w:rsidRPr="00A8187D">
        <w:t>s</w:t>
      </w:r>
      <w:r w:rsidR="00350367" w:rsidRPr="00A8187D">
        <w:t xml:space="preserve">ite </w:t>
      </w:r>
      <w:r w:rsidR="00CC0ED4" w:rsidRPr="00A8187D">
        <w:t>a</w:t>
      </w:r>
      <w:r w:rsidR="00350367" w:rsidRPr="00A8187D">
        <w:t xml:space="preserve">udit </w:t>
      </w:r>
      <w:r w:rsidR="00CC0ED4" w:rsidRPr="00A8187D">
        <w:t>s</w:t>
      </w:r>
      <w:r w:rsidR="00350367" w:rsidRPr="00A8187D">
        <w:t xml:space="preserve">tatement that details </w:t>
      </w:r>
      <w:r w:rsidR="00CC0ED4" w:rsidRPr="00A8187D">
        <w:t xml:space="preserve">whether </w:t>
      </w:r>
      <w:r w:rsidR="00350367" w:rsidRPr="00A8187D">
        <w:t>the land is suitable, or can be made suitable, for the proposed use.</w:t>
      </w:r>
    </w:p>
    <w:p w14:paraId="078E77FE" w14:textId="427C4F05" w:rsidR="00846152" w:rsidRPr="00A8187D" w:rsidRDefault="00D51554" w:rsidP="00F97A7D">
      <w:pPr>
        <w:pStyle w:val="RAMJOBody"/>
      </w:pPr>
      <w:r w:rsidRPr="00A8187D">
        <w:t xml:space="preserve">Further information and guidance on the use of consultants in the assessment of site contamination process is provided in </w:t>
      </w:r>
      <w:r w:rsidRPr="00134337">
        <w:t xml:space="preserve">the </w:t>
      </w:r>
      <w:r w:rsidRPr="00134337">
        <w:rPr>
          <w:i/>
          <w:iCs/>
        </w:rPr>
        <w:t xml:space="preserve">Guide </w:t>
      </w:r>
      <w:r w:rsidR="007325D7" w:rsidRPr="00134337">
        <w:rPr>
          <w:i/>
          <w:iCs/>
        </w:rPr>
        <w:t xml:space="preserve">to </w:t>
      </w:r>
      <w:r w:rsidR="00CC0ED4" w:rsidRPr="00134337">
        <w:rPr>
          <w:i/>
          <w:iCs/>
        </w:rPr>
        <w:t>Selecting a Consultant</w:t>
      </w:r>
      <w:r w:rsidR="00CC0ED4" w:rsidRPr="00134337">
        <w:t xml:space="preserve"> </w:t>
      </w:r>
      <w:r w:rsidRPr="00134337">
        <w:t>fact</w:t>
      </w:r>
      <w:r w:rsidRPr="00A8187D">
        <w:t xml:space="preserve"> sheet.</w:t>
      </w:r>
    </w:p>
    <w:p w14:paraId="011FF5A7" w14:textId="34312C56" w:rsidR="00C5725A" w:rsidRPr="00A8187D" w:rsidRDefault="00C5725A" w:rsidP="00F97A7D">
      <w:pPr>
        <w:pStyle w:val="RAMJOBody"/>
      </w:pPr>
      <w:r w:rsidRPr="00A8187D">
        <w:t>Council</w:t>
      </w:r>
      <w:r w:rsidR="007325D7" w:rsidRPr="00A8187D">
        <w:t>’s</w:t>
      </w:r>
      <w:r w:rsidRPr="00A8187D">
        <w:t xml:space="preserve"> </w:t>
      </w:r>
      <w:r w:rsidRPr="00134337">
        <w:rPr>
          <w:i/>
          <w:iCs/>
        </w:rPr>
        <w:t>Contaminated Land Policy</w:t>
      </w:r>
      <w:r w:rsidRPr="00A8187D">
        <w:t xml:space="preserve"> seeks early identification of contaminated land in the land</w:t>
      </w:r>
      <w:r w:rsidR="00E22BAA" w:rsidRPr="00A8187D">
        <w:t>-</w:t>
      </w:r>
      <w:r w:rsidRPr="00A8187D">
        <w:t>use planning and development control processes.</w:t>
      </w:r>
      <w:r w:rsidR="0020023F" w:rsidRPr="00A8187D">
        <w:t xml:space="preserve"> </w:t>
      </w:r>
      <w:r w:rsidRPr="00A8187D">
        <w:t xml:space="preserve">The </w:t>
      </w:r>
      <w:r w:rsidR="00134337" w:rsidRPr="00134337">
        <w:rPr>
          <w:i/>
          <w:iCs/>
        </w:rPr>
        <w:t>Council Guidance on Implementing the Contaminated Land Policy</w:t>
      </w:r>
      <w:r w:rsidR="00134337">
        <w:t xml:space="preserve"> </w:t>
      </w:r>
      <w:r w:rsidRPr="00A8187D">
        <w:t xml:space="preserve">provides specific guidance on the triggers and steps to </w:t>
      </w:r>
      <w:r w:rsidR="00D207DC" w:rsidRPr="00A8187D">
        <w:t>determine</w:t>
      </w:r>
      <w:r w:rsidRPr="00A8187D">
        <w:t xml:space="preserve"> whether </w:t>
      </w:r>
      <w:r w:rsidR="00D207DC" w:rsidRPr="00A8187D">
        <w:t>an</w:t>
      </w:r>
      <w:r w:rsidRPr="00A8187D">
        <w:t xml:space="preserve"> assessment of </w:t>
      </w:r>
      <w:r w:rsidR="00CC0ED4" w:rsidRPr="00A8187D">
        <w:t xml:space="preserve">the </w:t>
      </w:r>
      <w:r w:rsidRPr="00A8187D">
        <w:t>site contamination process in a land</w:t>
      </w:r>
      <w:r w:rsidR="00E22BAA" w:rsidRPr="00A8187D">
        <w:t>-</w:t>
      </w:r>
      <w:r w:rsidRPr="00A8187D">
        <w:t>use planning or development control process</w:t>
      </w:r>
      <w:r w:rsidR="00D207DC" w:rsidRPr="00A8187D">
        <w:t xml:space="preserve"> is required</w:t>
      </w:r>
      <w:r w:rsidRPr="00A8187D">
        <w:t xml:space="preserve">. </w:t>
      </w:r>
    </w:p>
    <w:p w14:paraId="093B39D2" w14:textId="13535CB1" w:rsidR="00846152" w:rsidRPr="00A8187D" w:rsidRDefault="00E22BAA" w:rsidP="00E22BAA">
      <w:pPr>
        <w:pStyle w:val="RAMJOTabH"/>
      </w:pPr>
      <w:r w:rsidRPr="00134337">
        <w:rPr>
          <w:b/>
          <w:bCs/>
        </w:rPr>
        <w:t>Table 1</w:t>
      </w:r>
      <w:r w:rsidRPr="00A8187D">
        <w:t xml:space="preserve">: </w:t>
      </w:r>
      <w:r w:rsidR="00CC0ED4" w:rsidRPr="00A8187D">
        <w:t xml:space="preserve">Industries and associated </w:t>
      </w:r>
      <w:r w:rsidR="004B60A1" w:rsidRPr="00A8187D">
        <w:t>chemicals that may cause c</w:t>
      </w:r>
      <w:r w:rsidR="00D51554" w:rsidRPr="00A8187D">
        <w:t>ontaminati</w:t>
      </w:r>
      <w:r w:rsidR="004B60A1" w:rsidRPr="00A8187D">
        <w:t>on</w:t>
      </w:r>
    </w:p>
    <w:tbl>
      <w:tblPr>
        <w:tblStyle w:val="TableGrid"/>
        <w:tblW w:w="5000" w:type="pct"/>
        <w:jc w:val="center"/>
        <w:tblLayout w:type="fixed"/>
        <w:tblLook w:val="06A0" w:firstRow="1" w:lastRow="0" w:firstColumn="1" w:lastColumn="0" w:noHBand="1" w:noVBand="1"/>
      </w:tblPr>
      <w:tblGrid>
        <w:gridCol w:w="1547"/>
        <w:gridCol w:w="1973"/>
        <w:gridCol w:w="5496"/>
      </w:tblGrid>
      <w:tr w:rsidR="003418E8" w:rsidRPr="00A8187D" w14:paraId="6E828D93" w14:textId="77777777" w:rsidTr="003418E8">
        <w:trPr>
          <w:tblHeader/>
          <w:jc w:val="center"/>
        </w:trPr>
        <w:tc>
          <w:tcPr>
            <w:tcW w:w="1547" w:type="dxa"/>
            <w:shd w:val="clear" w:color="auto" w:fill="A8D08D" w:themeFill="accent6" w:themeFillTint="99"/>
          </w:tcPr>
          <w:p w14:paraId="71B4590C" w14:textId="77777777" w:rsidR="003418E8" w:rsidRPr="00A8187D" w:rsidRDefault="003418E8" w:rsidP="00EE0142">
            <w:pPr>
              <w:pStyle w:val="RAMJOTabText"/>
              <w:rPr>
                <w:b/>
              </w:rPr>
            </w:pPr>
            <w:r w:rsidRPr="00A8187D">
              <w:rPr>
                <w:b/>
              </w:rPr>
              <w:t>Industry or activity</w:t>
            </w:r>
          </w:p>
        </w:tc>
        <w:tc>
          <w:tcPr>
            <w:tcW w:w="1973" w:type="dxa"/>
            <w:shd w:val="clear" w:color="auto" w:fill="A8D08D" w:themeFill="accent6" w:themeFillTint="99"/>
          </w:tcPr>
          <w:p w14:paraId="2EC909BC" w14:textId="77777777" w:rsidR="003418E8" w:rsidRPr="00A8187D" w:rsidRDefault="003418E8" w:rsidP="00EE0142">
            <w:pPr>
              <w:pStyle w:val="RAMJOTabText"/>
              <w:rPr>
                <w:b/>
              </w:rPr>
            </w:pPr>
            <w:r w:rsidRPr="00A8187D">
              <w:rPr>
                <w:b/>
              </w:rPr>
              <w:t>Main chemical group</w:t>
            </w:r>
          </w:p>
        </w:tc>
        <w:tc>
          <w:tcPr>
            <w:tcW w:w="5496" w:type="dxa"/>
            <w:shd w:val="clear" w:color="auto" w:fill="A8D08D" w:themeFill="accent6" w:themeFillTint="99"/>
          </w:tcPr>
          <w:p w14:paraId="71874C2F" w14:textId="77777777" w:rsidR="003418E8" w:rsidRPr="00A8187D" w:rsidRDefault="003418E8" w:rsidP="00EE0142">
            <w:pPr>
              <w:pStyle w:val="RAMJOTabText"/>
              <w:rPr>
                <w:b/>
              </w:rPr>
            </w:pPr>
            <w:r w:rsidRPr="00A8187D">
              <w:rPr>
                <w:b/>
              </w:rPr>
              <w:t>Associated chemicals</w:t>
            </w:r>
          </w:p>
        </w:tc>
      </w:tr>
      <w:tr w:rsidR="003418E8" w:rsidRPr="00A8187D" w14:paraId="2B724AFE" w14:textId="77777777" w:rsidTr="00EE0142">
        <w:trPr>
          <w:jc w:val="center"/>
        </w:trPr>
        <w:tc>
          <w:tcPr>
            <w:tcW w:w="1547" w:type="dxa"/>
          </w:tcPr>
          <w:p w14:paraId="217E2CD3" w14:textId="77777777" w:rsidR="003418E8" w:rsidRPr="00A8187D" w:rsidRDefault="003418E8" w:rsidP="00EE0142">
            <w:pPr>
              <w:pStyle w:val="RAMJOTabText"/>
            </w:pPr>
            <w:r w:rsidRPr="00A8187D">
              <w:t>Agricultural and horticultural activities</w:t>
            </w:r>
          </w:p>
        </w:tc>
        <w:tc>
          <w:tcPr>
            <w:tcW w:w="1973" w:type="dxa"/>
          </w:tcPr>
          <w:p w14:paraId="008A6E34" w14:textId="77777777" w:rsidR="003418E8" w:rsidRPr="00A8187D" w:rsidRDefault="003418E8" w:rsidP="00EE0142">
            <w:pPr>
              <w:pStyle w:val="RAMJOTabText"/>
            </w:pPr>
          </w:p>
        </w:tc>
        <w:tc>
          <w:tcPr>
            <w:tcW w:w="5496" w:type="dxa"/>
          </w:tcPr>
          <w:p w14:paraId="59B2624F" w14:textId="77777777" w:rsidR="003418E8" w:rsidRPr="00A8187D" w:rsidRDefault="003418E8" w:rsidP="00EE0142">
            <w:pPr>
              <w:pStyle w:val="RAMJOTabText"/>
            </w:pPr>
            <w:r w:rsidRPr="00A8187D">
              <w:rPr>
                <w:i/>
                <w:iCs/>
              </w:rPr>
              <w:t>See</w:t>
            </w:r>
            <w:r w:rsidRPr="00A8187D">
              <w:t xml:space="preserve"> – ‘chemical manufacture and use’ (‘fertiliser’, ‘fungicides’, ‘herbicides’ and ‘pesticides’).</w:t>
            </w:r>
          </w:p>
        </w:tc>
      </w:tr>
      <w:tr w:rsidR="003418E8" w:rsidRPr="00A8187D" w14:paraId="3B41AA9A" w14:textId="77777777" w:rsidTr="00EE0142">
        <w:trPr>
          <w:jc w:val="center"/>
        </w:trPr>
        <w:tc>
          <w:tcPr>
            <w:tcW w:w="1547" w:type="dxa"/>
            <w:vMerge w:val="restart"/>
          </w:tcPr>
          <w:p w14:paraId="5AB3AC7E" w14:textId="77777777" w:rsidR="003418E8" w:rsidRPr="00A8187D" w:rsidRDefault="003418E8" w:rsidP="00EE0142">
            <w:pPr>
              <w:pStyle w:val="RAMJOTabText"/>
            </w:pPr>
            <w:r w:rsidRPr="00A8187D">
              <w:t>Airports</w:t>
            </w:r>
          </w:p>
        </w:tc>
        <w:tc>
          <w:tcPr>
            <w:tcW w:w="1973" w:type="dxa"/>
          </w:tcPr>
          <w:p w14:paraId="39ED3CC9" w14:textId="77777777" w:rsidR="003418E8" w:rsidRPr="00A8187D" w:rsidRDefault="003418E8" w:rsidP="00EE0142">
            <w:pPr>
              <w:pStyle w:val="RAMJOTabText"/>
            </w:pPr>
            <w:r w:rsidRPr="00A8187D">
              <w:t>Hydrocarbons</w:t>
            </w:r>
          </w:p>
        </w:tc>
        <w:tc>
          <w:tcPr>
            <w:tcW w:w="5496" w:type="dxa"/>
          </w:tcPr>
          <w:p w14:paraId="5D41AAC8" w14:textId="77777777" w:rsidR="003418E8" w:rsidRPr="00A8187D" w:rsidRDefault="003418E8" w:rsidP="00EE0142">
            <w:pPr>
              <w:pStyle w:val="RAMJOTabText"/>
            </w:pPr>
            <w:r w:rsidRPr="00A8187D">
              <w:t>Aviation fuels (total petroleum hydrocarbons, kerosene), PFAS</w:t>
            </w:r>
          </w:p>
        </w:tc>
      </w:tr>
      <w:tr w:rsidR="003418E8" w:rsidRPr="00A8187D" w14:paraId="3E55D13C" w14:textId="77777777" w:rsidTr="00EE0142">
        <w:trPr>
          <w:jc w:val="center"/>
        </w:trPr>
        <w:tc>
          <w:tcPr>
            <w:tcW w:w="1547" w:type="dxa"/>
            <w:vMerge/>
          </w:tcPr>
          <w:p w14:paraId="613A97A8" w14:textId="77777777" w:rsidR="003418E8" w:rsidRPr="00A8187D" w:rsidRDefault="003418E8" w:rsidP="00EE0142">
            <w:pPr>
              <w:pStyle w:val="RAMJOTabText"/>
            </w:pPr>
          </w:p>
        </w:tc>
        <w:tc>
          <w:tcPr>
            <w:tcW w:w="1973" w:type="dxa"/>
          </w:tcPr>
          <w:p w14:paraId="1FD8ED56" w14:textId="77777777" w:rsidR="003418E8" w:rsidRPr="00A8187D" w:rsidRDefault="003418E8" w:rsidP="00EE0142">
            <w:pPr>
              <w:pStyle w:val="RAMJOTabText"/>
            </w:pPr>
            <w:r w:rsidRPr="00A8187D">
              <w:t>Metals</w:t>
            </w:r>
          </w:p>
        </w:tc>
        <w:tc>
          <w:tcPr>
            <w:tcW w:w="5496" w:type="dxa"/>
          </w:tcPr>
          <w:p w14:paraId="6015C5E5" w14:textId="77777777" w:rsidR="003418E8" w:rsidRPr="00A8187D" w:rsidRDefault="003418E8" w:rsidP="00EE0142">
            <w:pPr>
              <w:pStyle w:val="RAMJOTabText"/>
            </w:pPr>
            <w:r w:rsidRPr="00A8187D">
              <w:t>Particularly lead, aluminium, magnesium, chromium, chlorinated solvents</w:t>
            </w:r>
          </w:p>
        </w:tc>
      </w:tr>
      <w:tr w:rsidR="003418E8" w:rsidRPr="00A8187D" w14:paraId="1BC81EBB" w14:textId="77777777" w:rsidTr="00EE0142">
        <w:trPr>
          <w:jc w:val="center"/>
        </w:trPr>
        <w:tc>
          <w:tcPr>
            <w:tcW w:w="1547" w:type="dxa"/>
          </w:tcPr>
          <w:p w14:paraId="7D48CBFA" w14:textId="77777777" w:rsidR="003418E8" w:rsidRPr="00A8187D" w:rsidRDefault="003418E8" w:rsidP="00EE0142">
            <w:pPr>
              <w:pStyle w:val="RAMJOTabText"/>
            </w:pPr>
            <w:r w:rsidRPr="00A8187D">
              <w:t>Asbestos production and disposal</w:t>
            </w:r>
          </w:p>
        </w:tc>
        <w:tc>
          <w:tcPr>
            <w:tcW w:w="1973" w:type="dxa"/>
          </w:tcPr>
          <w:p w14:paraId="6CC62636" w14:textId="77777777" w:rsidR="003418E8" w:rsidRPr="00A8187D" w:rsidRDefault="003418E8" w:rsidP="00EE0142">
            <w:pPr>
              <w:pStyle w:val="RAMJOTabText"/>
            </w:pPr>
            <w:r w:rsidRPr="00A8187D">
              <w:t>Asbestos</w:t>
            </w:r>
          </w:p>
        </w:tc>
        <w:tc>
          <w:tcPr>
            <w:tcW w:w="5496" w:type="dxa"/>
          </w:tcPr>
          <w:p w14:paraId="08B4D125" w14:textId="77777777" w:rsidR="003418E8" w:rsidRPr="00A8187D" w:rsidRDefault="003418E8" w:rsidP="00EE0142">
            <w:pPr>
              <w:pStyle w:val="RAMJOTabText"/>
            </w:pPr>
            <w:r w:rsidRPr="00A8187D">
              <w:t>Asbestos (bonded and fibrous). Be aware of assessments in areas of naturally occurring asbestos.</w:t>
            </w:r>
            <w:r w:rsidRPr="00A8187D">
              <w:rPr>
                <w:vertAlign w:val="superscript"/>
              </w:rPr>
              <w:t>1</w:t>
            </w:r>
          </w:p>
        </w:tc>
      </w:tr>
      <w:tr w:rsidR="003418E8" w:rsidRPr="00A8187D" w14:paraId="44B7A59C" w14:textId="77777777" w:rsidTr="00EE0142">
        <w:trPr>
          <w:jc w:val="center"/>
        </w:trPr>
        <w:tc>
          <w:tcPr>
            <w:tcW w:w="1547" w:type="dxa"/>
            <w:vMerge w:val="restart"/>
          </w:tcPr>
          <w:p w14:paraId="674FBECD" w14:textId="77777777" w:rsidR="003418E8" w:rsidRPr="00A8187D" w:rsidRDefault="003418E8" w:rsidP="00EE0142">
            <w:pPr>
              <w:pStyle w:val="RAMJOTabText"/>
            </w:pPr>
            <w:r w:rsidRPr="00A8187D">
              <w:t>Battery manufacture and recycling</w:t>
            </w:r>
          </w:p>
        </w:tc>
        <w:tc>
          <w:tcPr>
            <w:tcW w:w="1973" w:type="dxa"/>
          </w:tcPr>
          <w:p w14:paraId="7957BAA0" w14:textId="77777777" w:rsidR="003418E8" w:rsidRPr="00A8187D" w:rsidRDefault="003418E8" w:rsidP="00EE0142">
            <w:pPr>
              <w:pStyle w:val="RAMJOTabText"/>
            </w:pPr>
            <w:r w:rsidRPr="00A8187D">
              <w:t>Acids</w:t>
            </w:r>
          </w:p>
        </w:tc>
        <w:tc>
          <w:tcPr>
            <w:tcW w:w="5496" w:type="dxa"/>
          </w:tcPr>
          <w:p w14:paraId="359F8B81" w14:textId="77777777" w:rsidR="003418E8" w:rsidRPr="00A8187D" w:rsidRDefault="003418E8" w:rsidP="00EE0142">
            <w:pPr>
              <w:pStyle w:val="RAMJOTabText"/>
            </w:pPr>
            <w:r w:rsidRPr="00A8187D">
              <w:t>Sulfuric acid</w:t>
            </w:r>
          </w:p>
        </w:tc>
      </w:tr>
      <w:tr w:rsidR="003418E8" w:rsidRPr="00A8187D" w14:paraId="45D1AECD" w14:textId="77777777" w:rsidTr="00EE0142">
        <w:trPr>
          <w:jc w:val="center"/>
        </w:trPr>
        <w:tc>
          <w:tcPr>
            <w:tcW w:w="1547" w:type="dxa"/>
            <w:vMerge/>
          </w:tcPr>
          <w:p w14:paraId="54593207" w14:textId="77777777" w:rsidR="003418E8" w:rsidRPr="00A8187D" w:rsidRDefault="003418E8" w:rsidP="00EE0142">
            <w:pPr>
              <w:pStyle w:val="RAMJOTabText"/>
            </w:pPr>
          </w:p>
        </w:tc>
        <w:tc>
          <w:tcPr>
            <w:tcW w:w="1973" w:type="dxa"/>
          </w:tcPr>
          <w:p w14:paraId="7CE12702" w14:textId="77777777" w:rsidR="003418E8" w:rsidRPr="00A8187D" w:rsidRDefault="003418E8" w:rsidP="00EE0142">
            <w:pPr>
              <w:pStyle w:val="RAMJOTabText"/>
            </w:pPr>
            <w:r w:rsidRPr="00A8187D">
              <w:t>Metals</w:t>
            </w:r>
          </w:p>
        </w:tc>
        <w:tc>
          <w:tcPr>
            <w:tcW w:w="5496" w:type="dxa"/>
          </w:tcPr>
          <w:p w14:paraId="64A26A37" w14:textId="77777777" w:rsidR="003418E8" w:rsidRPr="00A8187D" w:rsidRDefault="003418E8" w:rsidP="00EE0142">
            <w:pPr>
              <w:pStyle w:val="RAMJOTabText"/>
            </w:pPr>
            <w:r w:rsidRPr="00A8187D">
              <w:t>Lead, manganese, zinc, cadmium, nickel, cobalt, mercury, silver, antimony</w:t>
            </w:r>
          </w:p>
        </w:tc>
      </w:tr>
      <w:tr w:rsidR="003418E8" w:rsidRPr="00A8187D" w14:paraId="0881F077" w14:textId="77777777" w:rsidTr="00EE0142">
        <w:trPr>
          <w:jc w:val="center"/>
        </w:trPr>
        <w:tc>
          <w:tcPr>
            <w:tcW w:w="1547" w:type="dxa"/>
          </w:tcPr>
          <w:p w14:paraId="182BBAC1" w14:textId="77777777" w:rsidR="003418E8" w:rsidRPr="00A8187D" w:rsidRDefault="003418E8" w:rsidP="00EE0142">
            <w:pPr>
              <w:pStyle w:val="RAMJOTabText"/>
            </w:pPr>
            <w:r w:rsidRPr="00A8187D">
              <w:t>Breweries and distilleries</w:t>
            </w:r>
          </w:p>
        </w:tc>
        <w:tc>
          <w:tcPr>
            <w:tcW w:w="1973" w:type="dxa"/>
          </w:tcPr>
          <w:p w14:paraId="60A82E24" w14:textId="77777777" w:rsidR="003418E8" w:rsidRPr="00A8187D" w:rsidRDefault="003418E8" w:rsidP="00EE0142">
            <w:pPr>
              <w:pStyle w:val="RAMJOTabText"/>
            </w:pPr>
            <w:r w:rsidRPr="00A8187D">
              <w:t>Alcohol</w:t>
            </w:r>
          </w:p>
        </w:tc>
        <w:tc>
          <w:tcPr>
            <w:tcW w:w="5496" w:type="dxa"/>
          </w:tcPr>
          <w:p w14:paraId="2EFF057A" w14:textId="77777777" w:rsidR="003418E8" w:rsidRPr="00A8187D" w:rsidRDefault="003418E8" w:rsidP="00EE0142">
            <w:pPr>
              <w:pStyle w:val="RAMJOTabText"/>
            </w:pPr>
            <w:r w:rsidRPr="00A8187D">
              <w:t>Ethanol, methanol, esters</w:t>
            </w:r>
          </w:p>
        </w:tc>
      </w:tr>
      <w:tr w:rsidR="003418E8" w:rsidRPr="00A8187D" w14:paraId="3E45E8C2" w14:textId="77777777" w:rsidTr="00EE0142">
        <w:trPr>
          <w:jc w:val="center"/>
        </w:trPr>
        <w:tc>
          <w:tcPr>
            <w:tcW w:w="1547" w:type="dxa"/>
            <w:vMerge w:val="restart"/>
          </w:tcPr>
          <w:p w14:paraId="7BF2C238" w14:textId="77777777" w:rsidR="003418E8" w:rsidRPr="00A8187D" w:rsidRDefault="003418E8" w:rsidP="00EE0142">
            <w:pPr>
              <w:pStyle w:val="RAMJOTabText"/>
            </w:pPr>
            <w:r w:rsidRPr="00A8187D">
              <w:t>Chemical manufacture and use</w:t>
            </w:r>
          </w:p>
        </w:tc>
        <w:tc>
          <w:tcPr>
            <w:tcW w:w="1973" w:type="dxa"/>
          </w:tcPr>
          <w:p w14:paraId="2B11D901" w14:textId="77777777" w:rsidR="003418E8" w:rsidRPr="00A8187D" w:rsidRDefault="003418E8" w:rsidP="00EE0142">
            <w:pPr>
              <w:pStyle w:val="RAMJOTabText"/>
            </w:pPr>
            <w:r w:rsidRPr="00A8187D">
              <w:t>Acid and alkali manufacture and use</w:t>
            </w:r>
          </w:p>
        </w:tc>
        <w:tc>
          <w:tcPr>
            <w:tcW w:w="5496" w:type="dxa"/>
          </w:tcPr>
          <w:p w14:paraId="66BEBC2D" w14:textId="77777777" w:rsidR="003418E8" w:rsidRPr="00A8187D" w:rsidRDefault="003418E8" w:rsidP="00EE0142">
            <w:pPr>
              <w:pStyle w:val="RAMJOTabText"/>
            </w:pPr>
            <w:r w:rsidRPr="00A8187D">
              <w:t>Mercury; chlorine (</w:t>
            </w:r>
            <w:proofErr w:type="spellStart"/>
            <w:r w:rsidRPr="00A8187D">
              <w:t>chloralkali</w:t>
            </w:r>
            <w:proofErr w:type="spellEnd"/>
            <w:r w:rsidRPr="00A8187D">
              <w:t xml:space="preserve"> process); sulfuric, hydrochloric and nitric acids; sodium and calcium hydroxides</w:t>
            </w:r>
          </w:p>
        </w:tc>
      </w:tr>
      <w:tr w:rsidR="003418E8" w:rsidRPr="00A8187D" w14:paraId="48863B65" w14:textId="77777777" w:rsidTr="00EE0142">
        <w:trPr>
          <w:jc w:val="center"/>
        </w:trPr>
        <w:tc>
          <w:tcPr>
            <w:tcW w:w="1547" w:type="dxa"/>
            <w:vMerge/>
          </w:tcPr>
          <w:p w14:paraId="1AFF2F39" w14:textId="77777777" w:rsidR="003418E8" w:rsidRPr="00A8187D" w:rsidRDefault="003418E8" w:rsidP="00EE0142">
            <w:pPr>
              <w:pStyle w:val="RAMJOTabText"/>
            </w:pPr>
          </w:p>
        </w:tc>
        <w:tc>
          <w:tcPr>
            <w:tcW w:w="1973" w:type="dxa"/>
          </w:tcPr>
          <w:p w14:paraId="4AC361E4" w14:textId="77777777" w:rsidR="003418E8" w:rsidRPr="00A8187D" w:rsidRDefault="003418E8" w:rsidP="00EE0142">
            <w:pPr>
              <w:pStyle w:val="RAMJOTabText"/>
            </w:pPr>
            <w:r w:rsidRPr="00A8187D">
              <w:t>Adhesives and resins</w:t>
            </w:r>
          </w:p>
        </w:tc>
        <w:tc>
          <w:tcPr>
            <w:tcW w:w="5496" w:type="dxa"/>
          </w:tcPr>
          <w:p w14:paraId="448F4CE8" w14:textId="77777777" w:rsidR="003418E8" w:rsidRPr="00A8187D" w:rsidRDefault="003418E8" w:rsidP="00EE0142">
            <w:pPr>
              <w:pStyle w:val="RAMJOTabText"/>
            </w:pPr>
            <w:r w:rsidRPr="00A8187D">
              <w:t>Polyvinyl acetate, phenols, formaldehyde, acrylates, phthalates</w:t>
            </w:r>
          </w:p>
        </w:tc>
      </w:tr>
      <w:tr w:rsidR="003418E8" w:rsidRPr="00A8187D" w14:paraId="035A8849" w14:textId="77777777" w:rsidTr="00EE0142">
        <w:trPr>
          <w:jc w:val="center"/>
        </w:trPr>
        <w:tc>
          <w:tcPr>
            <w:tcW w:w="1547" w:type="dxa"/>
            <w:vMerge/>
          </w:tcPr>
          <w:p w14:paraId="60A166BC" w14:textId="77777777" w:rsidR="003418E8" w:rsidRPr="00A8187D" w:rsidRDefault="003418E8" w:rsidP="00EE0142">
            <w:pPr>
              <w:pStyle w:val="RAMJOTabText"/>
            </w:pPr>
          </w:p>
        </w:tc>
        <w:tc>
          <w:tcPr>
            <w:tcW w:w="1973" w:type="dxa"/>
          </w:tcPr>
          <w:p w14:paraId="2AEF1A5B" w14:textId="77777777" w:rsidR="003418E8" w:rsidRPr="00A8187D" w:rsidRDefault="003418E8" w:rsidP="00EE0142">
            <w:pPr>
              <w:pStyle w:val="RAMJOTabText"/>
            </w:pPr>
            <w:r w:rsidRPr="00A8187D">
              <w:t>Dyes</w:t>
            </w:r>
          </w:p>
        </w:tc>
        <w:tc>
          <w:tcPr>
            <w:tcW w:w="5496" w:type="dxa"/>
          </w:tcPr>
          <w:p w14:paraId="31D2E9A7" w14:textId="77777777" w:rsidR="003418E8" w:rsidRPr="00A8187D" w:rsidRDefault="003418E8" w:rsidP="00EE0142">
            <w:pPr>
              <w:pStyle w:val="RAMJOTabText"/>
            </w:pPr>
            <w:r w:rsidRPr="00A8187D">
              <w:t xml:space="preserve">Chromium, titanium, cobalt, </w:t>
            </w:r>
            <w:proofErr w:type="spellStart"/>
            <w:r w:rsidRPr="00A8187D">
              <w:t>sulfur</w:t>
            </w:r>
            <w:proofErr w:type="spellEnd"/>
            <w:r w:rsidRPr="00A8187D">
              <w:t xml:space="preserve"> and nitrogen organic compounds, </w:t>
            </w:r>
            <w:proofErr w:type="spellStart"/>
            <w:r w:rsidRPr="00A8187D">
              <w:t>sulfates</w:t>
            </w:r>
            <w:proofErr w:type="spellEnd"/>
            <w:r w:rsidRPr="00A8187D">
              <w:t>, solvents</w:t>
            </w:r>
          </w:p>
        </w:tc>
      </w:tr>
      <w:tr w:rsidR="003418E8" w:rsidRPr="00A8187D" w14:paraId="5F71BC7B" w14:textId="77777777" w:rsidTr="00EE0142">
        <w:trPr>
          <w:jc w:val="center"/>
        </w:trPr>
        <w:tc>
          <w:tcPr>
            <w:tcW w:w="1547" w:type="dxa"/>
            <w:vMerge/>
          </w:tcPr>
          <w:p w14:paraId="432AF91D" w14:textId="77777777" w:rsidR="003418E8" w:rsidRPr="00A8187D" w:rsidRDefault="003418E8" w:rsidP="00EE0142">
            <w:pPr>
              <w:pStyle w:val="RAMJOTabText"/>
            </w:pPr>
          </w:p>
        </w:tc>
        <w:tc>
          <w:tcPr>
            <w:tcW w:w="1973" w:type="dxa"/>
          </w:tcPr>
          <w:p w14:paraId="62A3A7E6" w14:textId="77777777" w:rsidR="003418E8" w:rsidRPr="00A8187D" w:rsidRDefault="003418E8" w:rsidP="00EE0142">
            <w:pPr>
              <w:pStyle w:val="RAMJOTabText"/>
            </w:pPr>
            <w:r w:rsidRPr="00A8187D">
              <w:t>Explosives</w:t>
            </w:r>
          </w:p>
        </w:tc>
        <w:tc>
          <w:tcPr>
            <w:tcW w:w="5496" w:type="dxa"/>
          </w:tcPr>
          <w:p w14:paraId="3B6CFEA4" w14:textId="77777777" w:rsidR="003418E8" w:rsidRPr="00A8187D" w:rsidRDefault="003418E8" w:rsidP="00EE0142">
            <w:pPr>
              <w:pStyle w:val="RAMJOTabText"/>
            </w:pPr>
            <w:r w:rsidRPr="00A8187D">
              <w:t xml:space="preserve">Acetone, nitric acid, ammonium nitrate, pentachlorophenol, ammonia, sulfuric acid, </w:t>
            </w:r>
            <w:proofErr w:type="spellStart"/>
            <w:r w:rsidRPr="00A8187D">
              <w:t>nitroglycerine</w:t>
            </w:r>
            <w:proofErr w:type="spellEnd"/>
            <w:r w:rsidRPr="00A8187D">
              <w:t>, calcium cyanamide, lead, ethylene glycol, methanol, copper, aluminium, bis(2-ethylhexyl) adipate, dibutyl phthalate, sodium hydroxide, mercury, silver</w:t>
            </w:r>
          </w:p>
        </w:tc>
      </w:tr>
      <w:tr w:rsidR="003418E8" w:rsidRPr="00A8187D" w14:paraId="183DA1B4" w14:textId="77777777" w:rsidTr="00EE0142">
        <w:trPr>
          <w:jc w:val="center"/>
        </w:trPr>
        <w:tc>
          <w:tcPr>
            <w:tcW w:w="1547" w:type="dxa"/>
            <w:vMerge/>
          </w:tcPr>
          <w:p w14:paraId="2958B1E5" w14:textId="77777777" w:rsidR="003418E8" w:rsidRPr="00A8187D" w:rsidRDefault="003418E8" w:rsidP="00EE0142">
            <w:pPr>
              <w:pStyle w:val="RAMJOTabText"/>
            </w:pPr>
          </w:p>
        </w:tc>
        <w:tc>
          <w:tcPr>
            <w:tcW w:w="1973" w:type="dxa"/>
          </w:tcPr>
          <w:p w14:paraId="4AAD77A8" w14:textId="77777777" w:rsidR="003418E8" w:rsidRPr="00A8187D" w:rsidRDefault="003418E8" w:rsidP="00EE0142">
            <w:pPr>
              <w:pStyle w:val="RAMJOTabText"/>
            </w:pPr>
            <w:r w:rsidRPr="00A8187D">
              <w:t>Fertiliser</w:t>
            </w:r>
          </w:p>
        </w:tc>
        <w:tc>
          <w:tcPr>
            <w:tcW w:w="5496" w:type="dxa"/>
          </w:tcPr>
          <w:p w14:paraId="7BD43D39" w14:textId="77777777" w:rsidR="003418E8" w:rsidRPr="00A8187D" w:rsidRDefault="003418E8" w:rsidP="00EE0142">
            <w:pPr>
              <w:pStyle w:val="RAMJOTabText"/>
            </w:pPr>
            <w:r w:rsidRPr="00A8187D">
              <w:t xml:space="preserve">Calcium phosphate, calcium </w:t>
            </w:r>
            <w:proofErr w:type="spellStart"/>
            <w:r w:rsidRPr="00A8187D">
              <w:t>sulfate</w:t>
            </w:r>
            <w:proofErr w:type="spellEnd"/>
            <w:r w:rsidRPr="00A8187D">
              <w:t xml:space="preserve">, nitrates, ammonium </w:t>
            </w:r>
            <w:proofErr w:type="spellStart"/>
            <w:r w:rsidRPr="00A8187D">
              <w:t>sulfate</w:t>
            </w:r>
            <w:proofErr w:type="spellEnd"/>
            <w:r w:rsidRPr="00A8187D">
              <w:t>, carbonates, potassium, copper, magnesium, molybdenum, boron, cadmium, arsenic</w:t>
            </w:r>
          </w:p>
        </w:tc>
      </w:tr>
      <w:tr w:rsidR="003418E8" w:rsidRPr="00A8187D" w14:paraId="3D0A8041" w14:textId="77777777" w:rsidTr="00EE0142">
        <w:trPr>
          <w:jc w:val="center"/>
        </w:trPr>
        <w:tc>
          <w:tcPr>
            <w:tcW w:w="1547" w:type="dxa"/>
            <w:vMerge/>
          </w:tcPr>
          <w:p w14:paraId="0F7142BF" w14:textId="77777777" w:rsidR="003418E8" w:rsidRPr="00A8187D" w:rsidRDefault="003418E8" w:rsidP="00EE0142">
            <w:pPr>
              <w:pStyle w:val="RAMJOTabText"/>
            </w:pPr>
          </w:p>
        </w:tc>
        <w:tc>
          <w:tcPr>
            <w:tcW w:w="1973" w:type="dxa"/>
          </w:tcPr>
          <w:p w14:paraId="071A5063" w14:textId="77777777" w:rsidR="003418E8" w:rsidRPr="00A8187D" w:rsidRDefault="003418E8" w:rsidP="00EE0142">
            <w:pPr>
              <w:pStyle w:val="RAMJOTabText"/>
            </w:pPr>
            <w:r w:rsidRPr="00A8187D">
              <w:t>Flocculants</w:t>
            </w:r>
          </w:p>
        </w:tc>
        <w:tc>
          <w:tcPr>
            <w:tcW w:w="5496" w:type="dxa"/>
          </w:tcPr>
          <w:p w14:paraId="178AA5E2" w14:textId="77777777" w:rsidR="003418E8" w:rsidRPr="00A8187D" w:rsidRDefault="003418E8" w:rsidP="00EE0142">
            <w:pPr>
              <w:pStyle w:val="RAMJOTabText"/>
            </w:pPr>
            <w:r w:rsidRPr="00A8187D">
              <w:t>Aluminium</w:t>
            </w:r>
          </w:p>
        </w:tc>
      </w:tr>
      <w:tr w:rsidR="003418E8" w:rsidRPr="00A8187D" w14:paraId="5F786129" w14:textId="77777777" w:rsidTr="00EE0142">
        <w:trPr>
          <w:jc w:val="center"/>
        </w:trPr>
        <w:tc>
          <w:tcPr>
            <w:tcW w:w="1547" w:type="dxa"/>
            <w:vMerge/>
          </w:tcPr>
          <w:p w14:paraId="56E71D72" w14:textId="77777777" w:rsidR="003418E8" w:rsidRPr="00A8187D" w:rsidRDefault="003418E8" w:rsidP="00EE0142">
            <w:pPr>
              <w:pStyle w:val="RAMJOTabText"/>
            </w:pPr>
          </w:p>
        </w:tc>
        <w:tc>
          <w:tcPr>
            <w:tcW w:w="1973" w:type="dxa"/>
          </w:tcPr>
          <w:p w14:paraId="7B618477" w14:textId="77777777" w:rsidR="003418E8" w:rsidRPr="00A8187D" w:rsidRDefault="003418E8" w:rsidP="00EE0142">
            <w:pPr>
              <w:pStyle w:val="RAMJOTabText"/>
            </w:pPr>
            <w:r w:rsidRPr="00A8187D">
              <w:t>Foam production</w:t>
            </w:r>
          </w:p>
        </w:tc>
        <w:tc>
          <w:tcPr>
            <w:tcW w:w="5496" w:type="dxa"/>
          </w:tcPr>
          <w:p w14:paraId="6723B234" w14:textId="77777777" w:rsidR="003418E8" w:rsidRPr="00A8187D" w:rsidRDefault="003418E8" w:rsidP="00EE0142">
            <w:pPr>
              <w:pStyle w:val="RAMJOTabText"/>
            </w:pPr>
            <w:r w:rsidRPr="00A8187D">
              <w:t>Urethane, formaldehyde, styrene</w:t>
            </w:r>
          </w:p>
        </w:tc>
      </w:tr>
      <w:tr w:rsidR="003418E8" w:rsidRPr="00A8187D" w14:paraId="14A8C74B" w14:textId="77777777" w:rsidTr="00EE0142">
        <w:trPr>
          <w:jc w:val="center"/>
        </w:trPr>
        <w:tc>
          <w:tcPr>
            <w:tcW w:w="1547" w:type="dxa"/>
            <w:vMerge/>
          </w:tcPr>
          <w:p w14:paraId="28344DCB" w14:textId="77777777" w:rsidR="003418E8" w:rsidRPr="00A8187D" w:rsidRDefault="003418E8" w:rsidP="00EE0142">
            <w:pPr>
              <w:pStyle w:val="RAMJOTabText"/>
            </w:pPr>
          </w:p>
        </w:tc>
        <w:tc>
          <w:tcPr>
            <w:tcW w:w="1973" w:type="dxa"/>
          </w:tcPr>
          <w:p w14:paraId="79992DCC" w14:textId="77777777" w:rsidR="003418E8" w:rsidRPr="00A8187D" w:rsidRDefault="003418E8" w:rsidP="00EE0142">
            <w:pPr>
              <w:pStyle w:val="RAMJOTabText"/>
            </w:pPr>
            <w:r w:rsidRPr="00A8187D">
              <w:t>Fungicides</w:t>
            </w:r>
          </w:p>
        </w:tc>
        <w:tc>
          <w:tcPr>
            <w:tcW w:w="5496" w:type="dxa"/>
          </w:tcPr>
          <w:p w14:paraId="047EEF23" w14:textId="77777777" w:rsidR="003418E8" w:rsidRPr="00A8187D" w:rsidRDefault="003418E8" w:rsidP="00EE0142">
            <w:pPr>
              <w:pStyle w:val="RAMJOTabText"/>
            </w:pPr>
            <w:r w:rsidRPr="00A8187D">
              <w:t xml:space="preserve">Carbamates, copper </w:t>
            </w:r>
            <w:proofErr w:type="spellStart"/>
            <w:r w:rsidRPr="00A8187D">
              <w:t>sulfate</w:t>
            </w:r>
            <w:proofErr w:type="spellEnd"/>
            <w:r w:rsidRPr="00A8187D">
              <w:t xml:space="preserve">, copper chloride, </w:t>
            </w:r>
            <w:proofErr w:type="spellStart"/>
            <w:r w:rsidRPr="00A8187D">
              <w:t>sulfur</w:t>
            </w:r>
            <w:proofErr w:type="spellEnd"/>
            <w:r w:rsidRPr="00A8187D">
              <w:t>, chromium, zinc</w:t>
            </w:r>
          </w:p>
        </w:tc>
      </w:tr>
      <w:tr w:rsidR="003418E8" w:rsidRPr="00A8187D" w14:paraId="75AB9108" w14:textId="77777777" w:rsidTr="00EE0142">
        <w:trPr>
          <w:jc w:val="center"/>
        </w:trPr>
        <w:tc>
          <w:tcPr>
            <w:tcW w:w="1547" w:type="dxa"/>
            <w:vMerge/>
          </w:tcPr>
          <w:p w14:paraId="29F236DA" w14:textId="77777777" w:rsidR="003418E8" w:rsidRPr="00A8187D" w:rsidRDefault="003418E8" w:rsidP="00EE0142">
            <w:pPr>
              <w:pStyle w:val="RAMJOTabText"/>
            </w:pPr>
          </w:p>
        </w:tc>
        <w:tc>
          <w:tcPr>
            <w:tcW w:w="1973" w:type="dxa"/>
          </w:tcPr>
          <w:p w14:paraId="4C2F2249" w14:textId="77777777" w:rsidR="003418E8" w:rsidRPr="00A8187D" w:rsidRDefault="003418E8" w:rsidP="00EE0142">
            <w:pPr>
              <w:pStyle w:val="RAMJOTabText"/>
            </w:pPr>
            <w:r w:rsidRPr="00A8187D">
              <w:t>Herbicides</w:t>
            </w:r>
          </w:p>
        </w:tc>
        <w:tc>
          <w:tcPr>
            <w:tcW w:w="5496" w:type="dxa"/>
          </w:tcPr>
          <w:p w14:paraId="4743233C" w14:textId="77777777" w:rsidR="003418E8" w:rsidRPr="00A8187D" w:rsidRDefault="003418E8" w:rsidP="00EE0142">
            <w:pPr>
              <w:pStyle w:val="RAMJOTabText"/>
            </w:pPr>
            <w:r w:rsidRPr="00A8187D">
              <w:t>Ammonium thiocyanate, carbamates, organochlorines, organophosphates, arsenic, mercury, triazines</w:t>
            </w:r>
          </w:p>
        </w:tc>
      </w:tr>
      <w:tr w:rsidR="003418E8" w:rsidRPr="00A8187D" w14:paraId="3319B352" w14:textId="77777777" w:rsidTr="00EE0142">
        <w:trPr>
          <w:jc w:val="center"/>
        </w:trPr>
        <w:tc>
          <w:tcPr>
            <w:tcW w:w="1547" w:type="dxa"/>
            <w:vMerge/>
          </w:tcPr>
          <w:p w14:paraId="51E7D0BF" w14:textId="77777777" w:rsidR="003418E8" w:rsidRPr="00A8187D" w:rsidRDefault="003418E8" w:rsidP="00EE0142">
            <w:pPr>
              <w:pStyle w:val="RAMJOTabText"/>
            </w:pPr>
          </w:p>
        </w:tc>
        <w:tc>
          <w:tcPr>
            <w:tcW w:w="1973" w:type="dxa"/>
          </w:tcPr>
          <w:p w14:paraId="45401E81" w14:textId="77777777" w:rsidR="003418E8" w:rsidRPr="00A8187D" w:rsidRDefault="003418E8" w:rsidP="00EE0142">
            <w:pPr>
              <w:pStyle w:val="RAMJOTabText"/>
            </w:pPr>
            <w:r w:rsidRPr="00A8187D">
              <w:t>Paints</w:t>
            </w:r>
          </w:p>
        </w:tc>
        <w:tc>
          <w:tcPr>
            <w:tcW w:w="5496" w:type="dxa"/>
          </w:tcPr>
          <w:p w14:paraId="47DF2303" w14:textId="77777777" w:rsidR="003418E8" w:rsidRPr="00A8187D" w:rsidRDefault="003418E8" w:rsidP="00EE0142">
            <w:pPr>
              <w:pStyle w:val="RAMJOTabText"/>
            </w:pPr>
            <w:r w:rsidRPr="00A8187D">
              <w:rPr>
                <w:u w:val="single"/>
              </w:rPr>
              <w:t>Heavy metals</w:t>
            </w:r>
            <w:r w:rsidRPr="00A8187D">
              <w:t xml:space="preserve"> – arsenic, barium, cadmium, chromium, cobalt, lead, manganese, mercury, selenium, zinc, titanium</w:t>
            </w:r>
          </w:p>
          <w:p w14:paraId="564F165C" w14:textId="77777777" w:rsidR="003418E8" w:rsidRPr="00A8187D" w:rsidRDefault="003418E8" w:rsidP="00EE0142">
            <w:pPr>
              <w:pStyle w:val="RAMJOTabText"/>
            </w:pPr>
            <w:r w:rsidRPr="00A8187D">
              <w:rPr>
                <w:u w:val="single"/>
              </w:rPr>
              <w:t>Solvents</w:t>
            </w:r>
            <w:r w:rsidRPr="00A8187D">
              <w:t xml:space="preserve"> – toluene oils, either natural (for example, pine oil) or synthetic, hydrocarbon</w:t>
            </w:r>
          </w:p>
        </w:tc>
      </w:tr>
      <w:tr w:rsidR="003418E8" w:rsidRPr="00A8187D" w14:paraId="21DF4445" w14:textId="77777777" w:rsidTr="00EE0142">
        <w:trPr>
          <w:jc w:val="center"/>
        </w:trPr>
        <w:tc>
          <w:tcPr>
            <w:tcW w:w="1547" w:type="dxa"/>
            <w:vMerge/>
          </w:tcPr>
          <w:p w14:paraId="7C0119D7" w14:textId="77777777" w:rsidR="003418E8" w:rsidRPr="00A8187D" w:rsidRDefault="003418E8" w:rsidP="00EE0142">
            <w:pPr>
              <w:pStyle w:val="RAMJOTabText"/>
            </w:pPr>
          </w:p>
        </w:tc>
        <w:tc>
          <w:tcPr>
            <w:tcW w:w="1973" w:type="dxa"/>
          </w:tcPr>
          <w:p w14:paraId="51495121" w14:textId="77777777" w:rsidR="003418E8" w:rsidRPr="00A8187D" w:rsidRDefault="003418E8" w:rsidP="00EE0142">
            <w:pPr>
              <w:pStyle w:val="RAMJOTabText"/>
            </w:pPr>
            <w:r w:rsidRPr="00A8187D">
              <w:t>Pesticides</w:t>
            </w:r>
          </w:p>
        </w:tc>
        <w:tc>
          <w:tcPr>
            <w:tcW w:w="5496" w:type="dxa"/>
          </w:tcPr>
          <w:p w14:paraId="04BA3AEE" w14:textId="77777777" w:rsidR="003418E8" w:rsidRPr="00A8187D" w:rsidRDefault="003418E8" w:rsidP="00EE0142">
            <w:pPr>
              <w:pStyle w:val="RAMJOTabText"/>
            </w:pPr>
            <w:r w:rsidRPr="00A8187D">
              <w:rPr>
                <w:u w:val="single"/>
              </w:rPr>
              <w:t>Active ingredients</w:t>
            </w:r>
            <w:r w:rsidRPr="00A8187D">
              <w:t xml:space="preserve"> – arsenic, lead, organochlorines, organophosphates, sodium tetraborate, carbamates, </w:t>
            </w:r>
            <w:proofErr w:type="spellStart"/>
            <w:r w:rsidRPr="00A8187D">
              <w:t>sulfur</w:t>
            </w:r>
            <w:proofErr w:type="spellEnd"/>
            <w:r w:rsidRPr="00A8187D">
              <w:t>, synthetic pyrethroids</w:t>
            </w:r>
          </w:p>
          <w:p w14:paraId="77736B10" w14:textId="77777777" w:rsidR="003418E8" w:rsidRPr="00A8187D" w:rsidRDefault="003418E8" w:rsidP="00EE0142">
            <w:pPr>
              <w:pStyle w:val="RAMJOTabText"/>
            </w:pPr>
            <w:r w:rsidRPr="00A8187D">
              <w:rPr>
                <w:u w:val="single"/>
              </w:rPr>
              <w:t>Solvents</w:t>
            </w:r>
            <w:r w:rsidRPr="00A8187D">
              <w:t xml:space="preserve"> – xylenes, kerosene, methyl isobutyl ketone, amyl acetate, a wide range of chlorinated solvents</w:t>
            </w:r>
          </w:p>
        </w:tc>
      </w:tr>
      <w:tr w:rsidR="003418E8" w:rsidRPr="00A8187D" w14:paraId="5FE4297A" w14:textId="77777777" w:rsidTr="00EE0142">
        <w:trPr>
          <w:jc w:val="center"/>
        </w:trPr>
        <w:tc>
          <w:tcPr>
            <w:tcW w:w="1547" w:type="dxa"/>
            <w:vMerge/>
          </w:tcPr>
          <w:p w14:paraId="0D4ABD7F" w14:textId="77777777" w:rsidR="003418E8" w:rsidRPr="00A8187D" w:rsidRDefault="003418E8" w:rsidP="00EE0142">
            <w:pPr>
              <w:pStyle w:val="RAMJOTabText"/>
            </w:pPr>
          </w:p>
        </w:tc>
        <w:tc>
          <w:tcPr>
            <w:tcW w:w="1973" w:type="dxa"/>
          </w:tcPr>
          <w:p w14:paraId="07546DFB" w14:textId="77777777" w:rsidR="003418E8" w:rsidRPr="00A8187D" w:rsidRDefault="003418E8" w:rsidP="00EE0142">
            <w:pPr>
              <w:pStyle w:val="RAMJOTabText"/>
            </w:pPr>
            <w:r w:rsidRPr="00A8187D">
              <w:t>Pharmaceutical</w:t>
            </w:r>
          </w:p>
        </w:tc>
        <w:tc>
          <w:tcPr>
            <w:tcW w:w="5496" w:type="dxa"/>
          </w:tcPr>
          <w:p w14:paraId="4D0BFC8A" w14:textId="77777777" w:rsidR="003418E8" w:rsidRPr="00A8187D" w:rsidRDefault="003418E8" w:rsidP="00EE0142">
            <w:pPr>
              <w:pStyle w:val="RAMJOTabText"/>
            </w:pPr>
            <w:r w:rsidRPr="00A8187D">
              <w:rPr>
                <w:u w:val="single"/>
              </w:rPr>
              <w:t>Solvents</w:t>
            </w:r>
            <w:r w:rsidRPr="00A8187D">
              <w:t xml:space="preserve"> – acetone, cyclohexane, methylene chloride, ethyl acetate, butyl acetate, methanol, ethanol, isopropanol, butanol, pyridine methyl ethyl ketone, methyl isobutyl ketone, tetrahydrofuran</w:t>
            </w:r>
          </w:p>
        </w:tc>
      </w:tr>
      <w:tr w:rsidR="003418E8" w:rsidRPr="00A8187D" w14:paraId="6F833EE2" w14:textId="77777777" w:rsidTr="00EE0142">
        <w:trPr>
          <w:jc w:val="center"/>
        </w:trPr>
        <w:tc>
          <w:tcPr>
            <w:tcW w:w="1547" w:type="dxa"/>
            <w:vMerge/>
          </w:tcPr>
          <w:p w14:paraId="4F180403" w14:textId="77777777" w:rsidR="003418E8" w:rsidRPr="00A8187D" w:rsidRDefault="003418E8" w:rsidP="00EE0142">
            <w:pPr>
              <w:pStyle w:val="RAMJOTabText"/>
            </w:pPr>
          </w:p>
        </w:tc>
        <w:tc>
          <w:tcPr>
            <w:tcW w:w="1973" w:type="dxa"/>
          </w:tcPr>
          <w:p w14:paraId="675EC6FF" w14:textId="77777777" w:rsidR="003418E8" w:rsidRPr="00A8187D" w:rsidRDefault="003418E8" w:rsidP="00EE0142">
            <w:pPr>
              <w:pStyle w:val="RAMJOTabText"/>
            </w:pPr>
            <w:r w:rsidRPr="00A8187D">
              <w:t>Photography</w:t>
            </w:r>
          </w:p>
        </w:tc>
        <w:tc>
          <w:tcPr>
            <w:tcW w:w="5496" w:type="dxa"/>
          </w:tcPr>
          <w:p w14:paraId="3A0511A8" w14:textId="77777777" w:rsidR="003418E8" w:rsidRPr="00A8187D" w:rsidRDefault="003418E8" w:rsidP="00EE0142">
            <w:pPr>
              <w:pStyle w:val="RAMJOTabText"/>
            </w:pPr>
            <w:r w:rsidRPr="00A8187D">
              <w:t xml:space="preserve">Hydroquinone, sodium carbonate, sodium </w:t>
            </w:r>
            <w:proofErr w:type="spellStart"/>
            <w:r w:rsidRPr="00A8187D">
              <w:t>sulfite</w:t>
            </w:r>
            <w:proofErr w:type="spellEnd"/>
            <w:r w:rsidRPr="00A8187D">
              <w:t xml:space="preserve">, potassium bromide, monomethyl para-aminophenol </w:t>
            </w:r>
            <w:proofErr w:type="spellStart"/>
            <w:r w:rsidRPr="00A8187D">
              <w:t>sulfate</w:t>
            </w:r>
            <w:proofErr w:type="spellEnd"/>
            <w:r w:rsidRPr="00A8187D">
              <w:t xml:space="preserve">, ferricyanide, chromium, silver, thiocyanate, ammonium compounds, </w:t>
            </w:r>
            <w:proofErr w:type="spellStart"/>
            <w:r w:rsidRPr="00A8187D">
              <w:t>sulfur</w:t>
            </w:r>
            <w:proofErr w:type="spellEnd"/>
            <w:r w:rsidRPr="00A8187D">
              <w:t xml:space="preserve"> compounds, phosphate, phenylene diamine, ethyl alcohol, thiosulfates, formaldehyde</w:t>
            </w:r>
          </w:p>
        </w:tc>
      </w:tr>
      <w:tr w:rsidR="003418E8" w:rsidRPr="00A8187D" w14:paraId="045275E5" w14:textId="77777777" w:rsidTr="00EE0142">
        <w:trPr>
          <w:jc w:val="center"/>
        </w:trPr>
        <w:tc>
          <w:tcPr>
            <w:tcW w:w="1547" w:type="dxa"/>
            <w:vMerge/>
          </w:tcPr>
          <w:p w14:paraId="191050AD" w14:textId="77777777" w:rsidR="003418E8" w:rsidRPr="00A8187D" w:rsidRDefault="003418E8" w:rsidP="00EE0142">
            <w:pPr>
              <w:pStyle w:val="RAMJOTabText"/>
            </w:pPr>
          </w:p>
        </w:tc>
        <w:tc>
          <w:tcPr>
            <w:tcW w:w="1973" w:type="dxa"/>
          </w:tcPr>
          <w:p w14:paraId="21F3B7F8" w14:textId="77777777" w:rsidR="003418E8" w:rsidRPr="00A8187D" w:rsidRDefault="003418E8" w:rsidP="00EE0142">
            <w:pPr>
              <w:pStyle w:val="RAMJOTabText"/>
            </w:pPr>
            <w:r w:rsidRPr="00A8187D">
              <w:t>Plastics</w:t>
            </w:r>
          </w:p>
        </w:tc>
        <w:tc>
          <w:tcPr>
            <w:tcW w:w="5496" w:type="dxa"/>
          </w:tcPr>
          <w:p w14:paraId="1DE564A3" w14:textId="77777777" w:rsidR="003418E8" w:rsidRPr="00A8187D" w:rsidRDefault="003418E8" w:rsidP="00EE0142">
            <w:pPr>
              <w:pStyle w:val="RAMJOTabText"/>
            </w:pPr>
            <w:proofErr w:type="spellStart"/>
            <w:r w:rsidRPr="00A8187D">
              <w:t>Sulfates</w:t>
            </w:r>
            <w:proofErr w:type="spellEnd"/>
            <w:r w:rsidRPr="00A8187D">
              <w:t>, carbonates, cadmium, solvents, acrylates, phthalates, styrene</w:t>
            </w:r>
          </w:p>
        </w:tc>
      </w:tr>
      <w:tr w:rsidR="003418E8" w:rsidRPr="00A8187D" w14:paraId="4546401B" w14:textId="77777777" w:rsidTr="00EE0142">
        <w:trPr>
          <w:jc w:val="center"/>
        </w:trPr>
        <w:tc>
          <w:tcPr>
            <w:tcW w:w="1547" w:type="dxa"/>
            <w:vMerge/>
          </w:tcPr>
          <w:p w14:paraId="6A8179E7" w14:textId="77777777" w:rsidR="003418E8" w:rsidRPr="00A8187D" w:rsidRDefault="003418E8" w:rsidP="00EE0142">
            <w:pPr>
              <w:pStyle w:val="RAMJOTabText"/>
            </w:pPr>
          </w:p>
        </w:tc>
        <w:tc>
          <w:tcPr>
            <w:tcW w:w="1973" w:type="dxa"/>
          </w:tcPr>
          <w:p w14:paraId="042E771A" w14:textId="77777777" w:rsidR="003418E8" w:rsidRPr="00A8187D" w:rsidRDefault="003418E8" w:rsidP="00EE0142">
            <w:pPr>
              <w:pStyle w:val="RAMJOTabText"/>
            </w:pPr>
            <w:r w:rsidRPr="00A8187D">
              <w:t>Rubber</w:t>
            </w:r>
          </w:p>
        </w:tc>
        <w:tc>
          <w:tcPr>
            <w:tcW w:w="5496" w:type="dxa"/>
          </w:tcPr>
          <w:p w14:paraId="059BCE4E" w14:textId="77777777" w:rsidR="003418E8" w:rsidRPr="00A8187D" w:rsidRDefault="003418E8" w:rsidP="00EE0142">
            <w:pPr>
              <w:pStyle w:val="RAMJOTabText"/>
            </w:pPr>
            <w:r w:rsidRPr="00A8187D">
              <w:t>Carbon black</w:t>
            </w:r>
          </w:p>
        </w:tc>
      </w:tr>
      <w:tr w:rsidR="003418E8" w:rsidRPr="00A8187D" w14:paraId="2A86BA89" w14:textId="77777777" w:rsidTr="00EE0142">
        <w:trPr>
          <w:jc w:val="center"/>
        </w:trPr>
        <w:tc>
          <w:tcPr>
            <w:tcW w:w="1547" w:type="dxa"/>
            <w:vMerge/>
          </w:tcPr>
          <w:p w14:paraId="3316275F" w14:textId="77777777" w:rsidR="003418E8" w:rsidRPr="00A8187D" w:rsidRDefault="003418E8" w:rsidP="00EE0142">
            <w:pPr>
              <w:pStyle w:val="RAMJOTabText"/>
            </w:pPr>
          </w:p>
        </w:tc>
        <w:tc>
          <w:tcPr>
            <w:tcW w:w="1973" w:type="dxa"/>
          </w:tcPr>
          <w:p w14:paraId="73F14000" w14:textId="77777777" w:rsidR="003418E8" w:rsidRPr="00A8187D" w:rsidRDefault="003418E8" w:rsidP="00EE0142">
            <w:pPr>
              <w:pStyle w:val="RAMJOTabText"/>
            </w:pPr>
            <w:r w:rsidRPr="00A8187D">
              <w:t>Soaps, detergents</w:t>
            </w:r>
          </w:p>
        </w:tc>
        <w:tc>
          <w:tcPr>
            <w:tcW w:w="5496" w:type="dxa"/>
          </w:tcPr>
          <w:p w14:paraId="09312DB3" w14:textId="77777777" w:rsidR="003418E8" w:rsidRPr="00A8187D" w:rsidRDefault="003418E8" w:rsidP="00EE0142">
            <w:pPr>
              <w:pStyle w:val="RAMJOTabText"/>
            </w:pPr>
            <w:r w:rsidRPr="00A8187D">
              <w:rPr>
                <w:u w:val="single"/>
              </w:rPr>
              <w:t>General</w:t>
            </w:r>
            <w:r w:rsidRPr="00A8187D">
              <w:t xml:space="preserve"> – potassium compounds, phosphates, ammonia, alcohols, esters, sodium hydroxide, surfactants (sodium lauryl </w:t>
            </w:r>
            <w:proofErr w:type="spellStart"/>
            <w:r w:rsidRPr="00A8187D">
              <w:t>sulfate</w:t>
            </w:r>
            <w:proofErr w:type="spellEnd"/>
            <w:r w:rsidRPr="00A8187D">
              <w:t>), silicate compounds</w:t>
            </w:r>
          </w:p>
          <w:p w14:paraId="3EB2DC82" w14:textId="77777777" w:rsidR="003418E8" w:rsidRPr="00A8187D" w:rsidRDefault="003418E8" w:rsidP="00EE0142">
            <w:pPr>
              <w:pStyle w:val="RAMJOTabText"/>
            </w:pPr>
            <w:r w:rsidRPr="00A8187D">
              <w:rPr>
                <w:u w:val="single"/>
              </w:rPr>
              <w:t>Acids</w:t>
            </w:r>
            <w:r w:rsidRPr="00A8187D">
              <w:t xml:space="preserve"> – sulfuric acid and stearic acid</w:t>
            </w:r>
          </w:p>
          <w:p w14:paraId="6EC22EB5" w14:textId="77777777" w:rsidR="003418E8" w:rsidRPr="00A8187D" w:rsidRDefault="003418E8" w:rsidP="00EE0142">
            <w:pPr>
              <w:pStyle w:val="RAMJOTabText"/>
            </w:pPr>
            <w:r w:rsidRPr="00A8187D">
              <w:rPr>
                <w:u w:val="single"/>
              </w:rPr>
              <w:t>Oils</w:t>
            </w:r>
            <w:r w:rsidRPr="00A8187D">
              <w:t xml:space="preserve"> – palm, coconut, pine, tea tree</w:t>
            </w:r>
          </w:p>
        </w:tc>
      </w:tr>
      <w:tr w:rsidR="003418E8" w:rsidRPr="00A8187D" w14:paraId="15D9878D" w14:textId="77777777" w:rsidTr="00EE0142">
        <w:trPr>
          <w:jc w:val="center"/>
        </w:trPr>
        <w:tc>
          <w:tcPr>
            <w:tcW w:w="1547" w:type="dxa"/>
            <w:vMerge/>
          </w:tcPr>
          <w:p w14:paraId="0DAED916" w14:textId="77777777" w:rsidR="003418E8" w:rsidRPr="00A8187D" w:rsidRDefault="003418E8" w:rsidP="00EE0142">
            <w:pPr>
              <w:pStyle w:val="RAMJOTabText"/>
            </w:pPr>
          </w:p>
        </w:tc>
        <w:tc>
          <w:tcPr>
            <w:tcW w:w="1973" w:type="dxa"/>
          </w:tcPr>
          <w:p w14:paraId="07CAE721" w14:textId="77777777" w:rsidR="003418E8" w:rsidRPr="00A8187D" w:rsidRDefault="003418E8" w:rsidP="00EE0142">
            <w:pPr>
              <w:pStyle w:val="RAMJOTabText"/>
            </w:pPr>
            <w:r w:rsidRPr="00A8187D">
              <w:t>Solvents</w:t>
            </w:r>
          </w:p>
        </w:tc>
        <w:tc>
          <w:tcPr>
            <w:tcW w:w="5496" w:type="dxa"/>
          </w:tcPr>
          <w:p w14:paraId="0E119111" w14:textId="77777777" w:rsidR="003418E8" w:rsidRPr="00A8187D" w:rsidRDefault="003418E8" w:rsidP="00EE0142">
            <w:pPr>
              <w:pStyle w:val="RAMJOTabText"/>
            </w:pPr>
            <w:r w:rsidRPr="00A8187D">
              <w:rPr>
                <w:u w:val="single"/>
              </w:rPr>
              <w:t>General</w:t>
            </w:r>
            <w:r w:rsidRPr="00A8187D">
              <w:t xml:space="preserve"> – ammonia</w:t>
            </w:r>
          </w:p>
          <w:p w14:paraId="52F6F5DE" w14:textId="77777777" w:rsidR="003418E8" w:rsidRPr="00A8187D" w:rsidRDefault="003418E8" w:rsidP="00EE0142">
            <w:pPr>
              <w:pStyle w:val="RAMJOTabText"/>
            </w:pPr>
            <w:r w:rsidRPr="00A8187D">
              <w:rPr>
                <w:u w:val="single"/>
              </w:rPr>
              <w:t>Hydrocarbons</w:t>
            </w:r>
            <w:r w:rsidRPr="00A8187D">
              <w:t xml:space="preserve"> – for example, BTEX</w:t>
            </w:r>
          </w:p>
          <w:p w14:paraId="6743246E" w14:textId="77777777" w:rsidR="003418E8" w:rsidRPr="00A8187D" w:rsidRDefault="003418E8" w:rsidP="00EE0142">
            <w:pPr>
              <w:pStyle w:val="RAMJOTabText"/>
            </w:pPr>
            <w:r w:rsidRPr="00A8187D">
              <w:rPr>
                <w:u w:val="single"/>
              </w:rPr>
              <w:t>Chlorinated organics</w:t>
            </w:r>
            <w:r w:rsidRPr="00A8187D">
              <w:t xml:space="preserve"> – for example, tetrachloroethene (perchloroethylene) trichloroethene, trichloroethane, dichloroethane, carbon tetrachloride, methylene chloride</w:t>
            </w:r>
          </w:p>
        </w:tc>
      </w:tr>
      <w:tr w:rsidR="003418E8" w:rsidRPr="00A8187D" w14:paraId="4D307B4F" w14:textId="77777777" w:rsidTr="00EE0142">
        <w:trPr>
          <w:jc w:val="center"/>
        </w:trPr>
        <w:tc>
          <w:tcPr>
            <w:tcW w:w="1547" w:type="dxa"/>
          </w:tcPr>
          <w:p w14:paraId="14FA547A" w14:textId="3656E345" w:rsidR="003418E8" w:rsidRPr="00A8187D" w:rsidRDefault="003418E8" w:rsidP="00EE0142">
            <w:pPr>
              <w:pStyle w:val="RAMJOTabText"/>
            </w:pPr>
            <w:r w:rsidRPr="00A8187D">
              <w:t>Council depots</w:t>
            </w:r>
            <w:r w:rsidRPr="00A8187D">
              <w:rPr>
                <w:vertAlign w:val="superscript"/>
              </w:rPr>
              <w:t>2</w:t>
            </w:r>
          </w:p>
        </w:tc>
        <w:tc>
          <w:tcPr>
            <w:tcW w:w="1973" w:type="dxa"/>
          </w:tcPr>
          <w:p w14:paraId="628798F8" w14:textId="77777777" w:rsidR="003418E8" w:rsidRPr="00A8187D" w:rsidRDefault="003418E8" w:rsidP="00EE0142">
            <w:pPr>
              <w:pStyle w:val="RAMJOTabText"/>
            </w:pPr>
          </w:p>
        </w:tc>
        <w:tc>
          <w:tcPr>
            <w:tcW w:w="5496" w:type="dxa"/>
          </w:tcPr>
          <w:p w14:paraId="07045B55" w14:textId="77777777" w:rsidR="003418E8" w:rsidRPr="00A8187D" w:rsidRDefault="003418E8" w:rsidP="00EE0142">
            <w:pPr>
              <w:pStyle w:val="RAMJOTabText"/>
            </w:pPr>
            <w:r w:rsidRPr="00A8187D">
              <w:t>Hydrocarbons, PAH, asbestos, heavy metals, pesticides, herbicides, PFAS</w:t>
            </w:r>
          </w:p>
        </w:tc>
      </w:tr>
      <w:tr w:rsidR="003418E8" w:rsidRPr="00A8187D" w14:paraId="5610934D" w14:textId="77777777" w:rsidTr="00EE0142">
        <w:trPr>
          <w:jc w:val="center"/>
        </w:trPr>
        <w:tc>
          <w:tcPr>
            <w:tcW w:w="1547" w:type="dxa"/>
          </w:tcPr>
          <w:p w14:paraId="57F75EB7" w14:textId="77777777" w:rsidR="003418E8" w:rsidRPr="00A8187D" w:rsidRDefault="003418E8" w:rsidP="00EE0142">
            <w:pPr>
              <w:pStyle w:val="RAMJOTabText"/>
            </w:pPr>
            <w:r w:rsidRPr="00A8187D">
              <w:t>Defence works</w:t>
            </w:r>
          </w:p>
        </w:tc>
        <w:tc>
          <w:tcPr>
            <w:tcW w:w="1973" w:type="dxa"/>
          </w:tcPr>
          <w:p w14:paraId="47F9643A" w14:textId="77777777" w:rsidR="003418E8" w:rsidRPr="00A8187D" w:rsidRDefault="003418E8" w:rsidP="00EE0142">
            <w:pPr>
              <w:pStyle w:val="RAMJOTabText"/>
            </w:pPr>
          </w:p>
        </w:tc>
        <w:tc>
          <w:tcPr>
            <w:tcW w:w="5496" w:type="dxa"/>
          </w:tcPr>
          <w:p w14:paraId="4586E56E" w14:textId="77777777" w:rsidR="003418E8" w:rsidRPr="00A8187D" w:rsidRDefault="003418E8" w:rsidP="00EE0142">
            <w:pPr>
              <w:pStyle w:val="RAMJOTabText"/>
            </w:pPr>
            <w:r w:rsidRPr="00A8187D">
              <w:t>Hydrocarbons, PFAS, asbestos</w:t>
            </w:r>
          </w:p>
          <w:p w14:paraId="631C7710" w14:textId="77777777" w:rsidR="003418E8" w:rsidRPr="00A8187D" w:rsidRDefault="003418E8" w:rsidP="00EE0142">
            <w:pPr>
              <w:pStyle w:val="RAMJOTabText"/>
              <w:rPr>
                <w:i/>
                <w:iCs/>
              </w:rPr>
            </w:pPr>
            <w:r w:rsidRPr="00A8187D">
              <w:rPr>
                <w:i/>
                <w:iCs/>
              </w:rPr>
              <w:t xml:space="preserve">See also </w:t>
            </w:r>
            <w:r w:rsidRPr="00A8187D">
              <w:t>– ‘chemical manufacture and use’ (‘explosives’), ‘foundries’, ‘engine works’, ‘service stations’</w:t>
            </w:r>
          </w:p>
        </w:tc>
      </w:tr>
      <w:tr w:rsidR="003418E8" w:rsidRPr="00A8187D" w14:paraId="5A366A70" w14:textId="77777777" w:rsidTr="00EE0142">
        <w:trPr>
          <w:jc w:val="center"/>
        </w:trPr>
        <w:tc>
          <w:tcPr>
            <w:tcW w:w="1547" w:type="dxa"/>
          </w:tcPr>
          <w:p w14:paraId="54EFDFCA" w14:textId="77777777" w:rsidR="003418E8" w:rsidRPr="00A8187D" w:rsidRDefault="003418E8" w:rsidP="00EE0142">
            <w:pPr>
              <w:pStyle w:val="RAMJOTabText"/>
            </w:pPr>
            <w:r w:rsidRPr="00A8187D">
              <w:t>Drum reconditioning works</w:t>
            </w:r>
          </w:p>
        </w:tc>
        <w:tc>
          <w:tcPr>
            <w:tcW w:w="1973" w:type="dxa"/>
          </w:tcPr>
          <w:p w14:paraId="11693B07" w14:textId="77777777" w:rsidR="003418E8" w:rsidRPr="00A8187D" w:rsidRDefault="003418E8" w:rsidP="00EE0142">
            <w:pPr>
              <w:pStyle w:val="RAMJOTabText"/>
            </w:pPr>
          </w:p>
        </w:tc>
        <w:tc>
          <w:tcPr>
            <w:tcW w:w="5496" w:type="dxa"/>
          </w:tcPr>
          <w:p w14:paraId="0D0A2B93" w14:textId="77777777" w:rsidR="003418E8" w:rsidRPr="00A8187D" w:rsidRDefault="003418E8" w:rsidP="00EE0142">
            <w:pPr>
              <w:pStyle w:val="RAMJOTabText"/>
            </w:pPr>
            <w:r w:rsidRPr="00A8187D">
              <w:rPr>
                <w:i/>
                <w:iCs/>
              </w:rPr>
              <w:t>See</w:t>
            </w:r>
            <w:r w:rsidRPr="00A8187D">
              <w:t xml:space="preserve"> – ‘chemical manufacture and use’</w:t>
            </w:r>
          </w:p>
        </w:tc>
      </w:tr>
      <w:tr w:rsidR="003418E8" w:rsidRPr="00A8187D" w14:paraId="225CE2C1" w14:textId="77777777" w:rsidTr="00EE0142">
        <w:trPr>
          <w:jc w:val="center"/>
        </w:trPr>
        <w:tc>
          <w:tcPr>
            <w:tcW w:w="1547" w:type="dxa"/>
          </w:tcPr>
          <w:p w14:paraId="749E21D4" w14:textId="77777777" w:rsidR="003418E8" w:rsidRPr="00A8187D" w:rsidRDefault="003418E8" w:rsidP="00EE0142">
            <w:pPr>
              <w:pStyle w:val="RAMJOTabText"/>
            </w:pPr>
            <w:r w:rsidRPr="00A8187D">
              <w:lastRenderedPageBreak/>
              <w:t>Dry-cleaning</w:t>
            </w:r>
          </w:p>
        </w:tc>
        <w:tc>
          <w:tcPr>
            <w:tcW w:w="1973" w:type="dxa"/>
          </w:tcPr>
          <w:p w14:paraId="7184A55E" w14:textId="77777777" w:rsidR="003418E8" w:rsidRPr="00A8187D" w:rsidRDefault="003418E8" w:rsidP="00EE0142">
            <w:pPr>
              <w:pStyle w:val="RAMJOTabText"/>
            </w:pPr>
            <w:r w:rsidRPr="00A8187D">
              <w:t>Chlorinated solvents</w:t>
            </w:r>
          </w:p>
        </w:tc>
        <w:tc>
          <w:tcPr>
            <w:tcW w:w="5496" w:type="dxa"/>
          </w:tcPr>
          <w:p w14:paraId="08C901F6" w14:textId="77777777" w:rsidR="003418E8" w:rsidRPr="00A8187D" w:rsidRDefault="003418E8" w:rsidP="00EE0142">
            <w:pPr>
              <w:pStyle w:val="RAMJOTabText"/>
            </w:pPr>
            <w:r w:rsidRPr="00A8187D">
              <w:t>Tetrachloroethene (perchloroethylene), trichloroethylene, 1,1,1–trichloroethane, carbon tetrachloride, white spirit (mixed hydrocarbons)</w:t>
            </w:r>
          </w:p>
        </w:tc>
      </w:tr>
      <w:tr w:rsidR="003418E8" w:rsidRPr="00A8187D" w14:paraId="23E7E16F" w14:textId="77777777" w:rsidTr="00EE0142">
        <w:trPr>
          <w:jc w:val="center"/>
        </w:trPr>
        <w:tc>
          <w:tcPr>
            <w:tcW w:w="1547" w:type="dxa"/>
          </w:tcPr>
          <w:p w14:paraId="6073DC47" w14:textId="77777777" w:rsidR="003418E8" w:rsidRPr="00A8187D" w:rsidRDefault="003418E8" w:rsidP="00EE0142">
            <w:pPr>
              <w:pStyle w:val="RAMJOTabText"/>
            </w:pPr>
            <w:r w:rsidRPr="00A8187D">
              <w:t>Electrical</w:t>
            </w:r>
          </w:p>
        </w:tc>
        <w:tc>
          <w:tcPr>
            <w:tcW w:w="1973" w:type="dxa"/>
          </w:tcPr>
          <w:p w14:paraId="57D68BA6" w14:textId="77777777" w:rsidR="003418E8" w:rsidRPr="00A8187D" w:rsidRDefault="003418E8" w:rsidP="00EE0142">
            <w:pPr>
              <w:pStyle w:val="RAMJOTabText"/>
            </w:pPr>
            <w:r w:rsidRPr="00A8187D">
              <w:t>Solvents, metals</w:t>
            </w:r>
          </w:p>
        </w:tc>
        <w:tc>
          <w:tcPr>
            <w:tcW w:w="5496" w:type="dxa"/>
          </w:tcPr>
          <w:p w14:paraId="5CB842CF" w14:textId="77777777" w:rsidR="003418E8" w:rsidRPr="00A8187D" w:rsidRDefault="003418E8" w:rsidP="00EE0142">
            <w:pPr>
              <w:pStyle w:val="RAMJOTabText"/>
            </w:pPr>
            <w:r w:rsidRPr="00A8187D">
              <w:t>PCBs (transformers and capacitors), solvents, tin, lead, copper, mercury</w:t>
            </w:r>
          </w:p>
        </w:tc>
      </w:tr>
      <w:tr w:rsidR="003418E8" w:rsidRPr="00A8187D" w14:paraId="358DBF31" w14:textId="77777777" w:rsidTr="00EE0142">
        <w:trPr>
          <w:jc w:val="center"/>
        </w:trPr>
        <w:tc>
          <w:tcPr>
            <w:tcW w:w="1547" w:type="dxa"/>
            <w:vMerge w:val="restart"/>
          </w:tcPr>
          <w:p w14:paraId="11C017D3" w14:textId="77777777" w:rsidR="003418E8" w:rsidRPr="00A8187D" w:rsidRDefault="003418E8" w:rsidP="00EE0142">
            <w:pPr>
              <w:pStyle w:val="RAMJOTabText"/>
            </w:pPr>
            <w:r w:rsidRPr="00A8187D">
              <w:t>Engine works</w:t>
            </w:r>
          </w:p>
        </w:tc>
        <w:tc>
          <w:tcPr>
            <w:tcW w:w="1973" w:type="dxa"/>
          </w:tcPr>
          <w:p w14:paraId="115EAB7C" w14:textId="77777777" w:rsidR="003418E8" w:rsidRPr="00A8187D" w:rsidRDefault="003418E8" w:rsidP="00EE0142">
            <w:pPr>
              <w:pStyle w:val="RAMJOTabText"/>
            </w:pPr>
            <w:r w:rsidRPr="00A8187D">
              <w:t>Hydrocarbons, metals, solvents, acids, alkalis, refrigerants</w:t>
            </w:r>
          </w:p>
        </w:tc>
        <w:tc>
          <w:tcPr>
            <w:tcW w:w="5496" w:type="dxa"/>
          </w:tcPr>
          <w:p w14:paraId="77E55F81" w14:textId="77777777" w:rsidR="003418E8" w:rsidRPr="00A8187D" w:rsidRDefault="003418E8" w:rsidP="00EE0142">
            <w:pPr>
              <w:pStyle w:val="RAMJOTabText"/>
            </w:pPr>
            <w:r w:rsidRPr="00A8187D">
              <w:rPr>
                <w:u w:val="single"/>
              </w:rPr>
              <w:t>Refrigerants</w:t>
            </w:r>
            <w:r w:rsidRPr="00A8187D">
              <w:t xml:space="preserve"> – chlorofluorocarbons, hydro chlorofluorocarbons, hydrofluorocarbons</w:t>
            </w:r>
          </w:p>
        </w:tc>
      </w:tr>
      <w:tr w:rsidR="003418E8" w:rsidRPr="00A8187D" w14:paraId="78658D45" w14:textId="77777777" w:rsidTr="00EE0142">
        <w:trPr>
          <w:jc w:val="center"/>
        </w:trPr>
        <w:tc>
          <w:tcPr>
            <w:tcW w:w="1547" w:type="dxa"/>
            <w:vMerge/>
          </w:tcPr>
          <w:p w14:paraId="19EC80DD" w14:textId="77777777" w:rsidR="003418E8" w:rsidRPr="00A8187D" w:rsidRDefault="003418E8" w:rsidP="00EE0142">
            <w:pPr>
              <w:pStyle w:val="RAMJOTabText"/>
            </w:pPr>
          </w:p>
        </w:tc>
        <w:tc>
          <w:tcPr>
            <w:tcW w:w="1973" w:type="dxa"/>
          </w:tcPr>
          <w:p w14:paraId="21184B65" w14:textId="77777777" w:rsidR="003418E8" w:rsidRPr="00A8187D" w:rsidRDefault="003418E8" w:rsidP="00EE0142">
            <w:pPr>
              <w:pStyle w:val="RAMJOTabText"/>
            </w:pPr>
            <w:r w:rsidRPr="00A8187D">
              <w:t>Antifreeze</w:t>
            </w:r>
          </w:p>
        </w:tc>
        <w:tc>
          <w:tcPr>
            <w:tcW w:w="5496" w:type="dxa"/>
          </w:tcPr>
          <w:p w14:paraId="3C112281" w14:textId="77777777" w:rsidR="003418E8" w:rsidRPr="00A8187D" w:rsidRDefault="003418E8" w:rsidP="00EE0142">
            <w:pPr>
              <w:pStyle w:val="RAMJOTabText"/>
            </w:pPr>
            <w:r w:rsidRPr="00A8187D">
              <w:t xml:space="preserve">Particularly aluminium, manganese, iron, copper, nickel, chromium, zinc, cadmium, lead, and oxides, chlorides, fluorides and </w:t>
            </w:r>
            <w:proofErr w:type="spellStart"/>
            <w:r w:rsidRPr="00A8187D">
              <w:t>sulfates</w:t>
            </w:r>
            <w:proofErr w:type="spellEnd"/>
            <w:r w:rsidRPr="00A8187D">
              <w:t xml:space="preserve"> of these metals</w:t>
            </w:r>
          </w:p>
        </w:tc>
      </w:tr>
      <w:tr w:rsidR="003418E8" w:rsidRPr="00A8187D" w14:paraId="1855F0EC" w14:textId="77777777" w:rsidTr="00EE0142">
        <w:trPr>
          <w:jc w:val="center"/>
        </w:trPr>
        <w:tc>
          <w:tcPr>
            <w:tcW w:w="1547" w:type="dxa"/>
          </w:tcPr>
          <w:p w14:paraId="6AE98B2C" w14:textId="77777777" w:rsidR="003418E8" w:rsidRPr="00A8187D" w:rsidRDefault="003418E8" w:rsidP="00EE0142">
            <w:pPr>
              <w:pStyle w:val="RAMJOTabText"/>
            </w:pPr>
            <w:r w:rsidRPr="00A8187D">
              <w:t>Foundries</w:t>
            </w:r>
          </w:p>
        </w:tc>
        <w:tc>
          <w:tcPr>
            <w:tcW w:w="1973" w:type="dxa"/>
          </w:tcPr>
          <w:p w14:paraId="1C8D019C" w14:textId="77777777" w:rsidR="003418E8" w:rsidRPr="00A8187D" w:rsidRDefault="003418E8" w:rsidP="00EE0142">
            <w:pPr>
              <w:pStyle w:val="RAMJOTabText"/>
            </w:pPr>
            <w:r w:rsidRPr="00A8187D">
              <w:t>Metals</w:t>
            </w:r>
          </w:p>
        </w:tc>
        <w:tc>
          <w:tcPr>
            <w:tcW w:w="5496" w:type="dxa"/>
          </w:tcPr>
          <w:p w14:paraId="6883836E" w14:textId="77777777" w:rsidR="003418E8" w:rsidRPr="00A8187D" w:rsidRDefault="003418E8" w:rsidP="00EE0142">
            <w:pPr>
              <w:pStyle w:val="RAMJOTabText"/>
            </w:pPr>
            <w:r w:rsidRPr="00A8187D">
              <w:t xml:space="preserve">Particularly aluminium, manganese, iron, copper, nickel, chromium zinc, cadmium, lead, and oxides, chlorides, fluorides and </w:t>
            </w:r>
            <w:proofErr w:type="spellStart"/>
            <w:r w:rsidRPr="00A8187D">
              <w:t>sulfates</w:t>
            </w:r>
            <w:proofErr w:type="spellEnd"/>
            <w:r w:rsidRPr="00A8187D">
              <w:t xml:space="preserve"> of these metals</w:t>
            </w:r>
          </w:p>
        </w:tc>
      </w:tr>
      <w:tr w:rsidR="003418E8" w:rsidRPr="00A8187D" w14:paraId="356F625B" w14:textId="77777777" w:rsidTr="00EE0142">
        <w:trPr>
          <w:jc w:val="center"/>
        </w:trPr>
        <w:tc>
          <w:tcPr>
            <w:tcW w:w="1547" w:type="dxa"/>
          </w:tcPr>
          <w:p w14:paraId="34085F08" w14:textId="55F25AE6" w:rsidR="003418E8" w:rsidRPr="00A8187D" w:rsidRDefault="003418E8" w:rsidP="00EE0142">
            <w:pPr>
              <w:pStyle w:val="RAMJOTabText"/>
            </w:pPr>
            <w:r w:rsidRPr="00A8187D">
              <w:t>Firefighting training and the use of firefighting foam</w:t>
            </w:r>
            <w:r w:rsidR="0064507C">
              <w:rPr>
                <w:vertAlign w:val="superscript"/>
              </w:rPr>
              <w:t>2</w:t>
            </w:r>
          </w:p>
        </w:tc>
        <w:tc>
          <w:tcPr>
            <w:tcW w:w="1973" w:type="dxa"/>
          </w:tcPr>
          <w:p w14:paraId="403292D1" w14:textId="77777777" w:rsidR="003418E8" w:rsidRPr="00A8187D" w:rsidRDefault="003418E8" w:rsidP="00EE0142">
            <w:pPr>
              <w:pStyle w:val="RAMJOTabText"/>
            </w:pPr>
            <w:r w:rsidRPr="00A8187D">
              <w:t>PFAS</w:t>
            </w:r>
          </w:p>
        </w:tc>
        <w:tc>
          <w:tcPr>
            <w:tcW w:w="5496" w:type="dxa"/>
          </w:tcPr>
          <w:p w14:paraId="6F373EC1" w14:textId="77777777" w:rsidR="003418E8" w:rsidRPr="00A8187D" w:rsidRDefault="003418E8" w:rsidP="00EE0142">
            <w:pPr>
              <w:pStyle w:val="RAMJOTabText"/>
            </w:pPr>
            <w:r w:rsidRPr="00A8187D">
              <w:t>Hydrocarbons, solvents, chlorinated solvents, inorganics</w:t>
            </w:r>
          </w:p>
        </w:tc>
      </w:tr>
      <w:tr w:rsidR="003418E8" w:rsidRPr="00A8187D" w14:paraId="24B4A8A3" w14:textId="77777777" w:rsidTr="00EE0142">
        <w:trPr>
          <w:jc w:val="center"/>
        </w:trPr>
        <w:tc>
          <w:tcPr>
            <w:tcW w:w="1547" w:type="dxa"/>
            <w:vMerge w:val="restart"/>
          </w:tcPr>
          <w:p w14:paraId="0D1D1ACC" w14:textId="77777777" w:rsidR="003418E8" w:rsidRPr="00A8187D" w:rsidRDefault="003418E8" w:rsidP="00EE0142">
            <w:pPr>
              <w:pStyle w:val="RAMJOTabText"/>
            </w:pPr>
            <w:r w:rsidRPr="00A8187D">
              <w:t>Gas works</w:t>
            </w:r>
          </w:p>
        </w:tc>
        <w:tc>
          <w:tcPr>
            <w:tcW w:w="1973" w:type="dxa"/>
          </w:tcPr>
          <w:p w14:paraId="3099C081" w14:textId="77777777" w:rsidR="003418E8" w:rsidRPr="00A8187D" w:rsidRDefault="003418E8" w:rsidP="00EE0142">
            <w:pPr>
              <w:pStyle w:val="RAMJOTabText"/>
            </w:pPr>
            <w:r w:rsidRPr="00A8187D">
              <w:t>Inorganics</w:t>
            </w:r>
          </w:p>
        </w:tc>
        <w:tc>
          <w:tcPr>
            <w:tcW w:w="5496" w:type="dxa"/>
          </w:tcPr>
          <w:p w14:paraId="157AD7C7" w14:textId="77777777" w:rsidR="003418E8" w:rsidRPr="00A8187D" w:rsidRDefault="003418E8" w:rsidP="00EE0142">
            <w:pPr>
              <w:pStyle w:val="RAMJOTabText"/>
            </w:pPr>
            <w:r w:rsidRPr="00A8187D">
              <w:t xml:space="preserve">Asbestos, ammonia, cyanide, nitrate, </w:t>
            </w:r>
            <w:proofErr w:type="spellStart"/>
            <w:r w:rsidRPr="00A8187D">
              <w:t>sulfide</w:t>
            </w:r>
            <w:proofErr w:type="spellEnd"/>
            <w:r w:rsidRPr="00A8187D">
              <w:t>, thiocyanate, aluminium, antimony, arsenic, barium, cadmium, chromium, copper, iron, lead, manganese, mercury, nickel, selenium, silver, vanadium, zinc</w:t>
            </w:r>
          </w:p>
        </w:tc>
      </w:tr>
      <w:tr w:rsidR="003418E8" w:rsidRPr="00A8187D" w14:paraId="6F932846" w14:textId="77777777" w:rsidTr="00EE0142">
        <w:trPr>
          <w:jc w:val="center"/>
        </w:trPr>
        <w:tc>
          <w:tcPr>
            <w:tcW w:w="1547" w:type="dxa"/>
            <w:vMerge/>
          </w:tcPr>
          <w:p w14:paraId="41B649A9" w14:textId="77777777" w:rsidR="003418E8" w:rsidRPr="00A8187D" w:rsidRDefault="003418E8" w:rsidP="00EE0142">
            <w:pPr>
              <w:pStyle w:val="RAMJOTabText"/>
            </w:pPr>
          </w:p>
        </w:tc>
        <w:tc>
          <w:tcPr>
            <w:tcW w:w="1973" w:type="dxa"/>
          </w:tcPr>
          <w:p w14:paraId="0934A713" w14:textId="77777777" w:rsidR="003418E8" w:rsidRPr="00A8187D" w:rsidRDefault="003418E8" w:rsidP="00EE0142">
            <w:pPr>
              <w:pStyle w:val="RAMJOTabText"/>
            </w:pPr>
            <w:r w:rsidRPr="00A8187D">
              <w:t>Organics</w:t>
            </w:r>
          </w:p>
        </w:tc>
        <w:tc>
          <w:tcPr>
            <w:tcW w:w="5496" w:type="dxa"/>
          </w:tcPr>
          <w:p w14:paraId="43FA2CBD" w14:textId="77777777" w:rsidR="003418E8" w:rsidRPr="00A8187D" w:rsidRDefault="003418E8" w:rsidP="00EE0142">
            <w:pPr>
              <w:pStyle w:val="RAMJOTabText"/>
            </w:pPr>
            <w:r w:rsidRPr="00A8187D">
              <w:t>BTEX, phenolics, PAHs and coke</w:t>
            </w:r>
          </w:p>
        </w:tc>
      </w:tr>
      <w:tr w:rsidR="003418E8" w:rsidRPr="00A8187D" w14:paraId="172AA2DB" w14:textId="77777777" w:rsidTr="00EE0142">
        <w:trPr>
          <w:jc w:val="center"/>
        </w:trPr>
        <w:tc>
          <w:tcPr>
            <w:tcW w:w="1547" w:type="dxa"/>
            <w:vMerge w:val="restart"/>
          </w:tcPr>
          <w:p w14:paraId="7B7CE88E" w14:textId="5560C84B" w:rsidR="003418E8" w:rsidRPr="00A8187D" w:rsidRDefault="003418E8" w:rsidP="00EE0142">
            <w:pPr>
              <w:pStyle w:val="RAMJOTabText"/>
            </w:pPr>
            <w:r w:rsidRPr="00A8187D">
              <w:t>Hospitals</w:t>
            </w:r>
            <w:r w:rsidRPr="00A8187D">
              <w:rPr>
                <w:vertAlign w:val="superscript"/>
              </w:rPr>
              <w:t>2</w:t>
            </w:r>
          </w:p>
        </w:tc>
        <w:tc>
          <w:tcPr>
            <w:tcW w:w="1973" w:type="dxa"/>
          </w:tcPr>
          <w:p w14:paraId="01F29BC8" w14:textId="77777777" w:rsidR="003418E8" w:rsidRPr="00A8187D" w:rsidRDefault="003418E8" w:rsidP="00EE0142">
            <w:pPr>
              <w:pStyle w:val="RAMJOTabText"/>
            </w:pPr>
            <w:r w:rsidRPr="00A8187D">
              <w:t>Waste</w:t>
            </w:r>
          </w:p>
        </w:tc>
        <w:tc>
          <w:tcPr>
            <w:tcW w:w="5496" w:type="dxa"/>
          </w:tcPr>
          <w:p w14:paraId="534EF570" w14:textId="77777777" w:rsidR="003418E8" w:rsidRPr="00A8187D" w:rsidRDefault="003418E8" w:rsidP="00EE0142">
            <w:pPr>
              <w:pStyle w:val="RAMJOTabText"/>
            </w:pPr>
            <w:r w:rsidRPr="00A8187D">
              <w:t>Asbestos, various</w:t>
            </w:r>
          </w:p>
        </w:tc>
      </w:tr>
      <w:tr w:rsidR="003418E8" w:rsidRPr="00A8187D" w14:paraId="472BBCD7" w14:textId="77777777" w:rsidTr="00EE0142">
        <w:trPr>
          <w:jc w:val="center"/>
        </w:trPr>
        <w:tc>
          <w:tcPr>
            <w:tcW w:w="1547" w:type="dxa"/>
            <w:vMerge/>
          </w:tcPr>
          <w:p w14:paraId="59B67BE1" w14:textId="77777777" w:rsidR="003418E8" w:rsidRPr="00A8187D" w:rsidRDefault="003418E8" w:rsidP="00EE0142">
            <w:pPr>
              <w:pStyle w:val="RAMJOTabText"/>
            </w:pPr>
          </w:p>
        </w:tc>
        <w:tc>
          <w:tcPr>
            <w:tcW w:w="1973" w:type="dxa"/>
          </w:tcPr>
          <w:p w14:paraId="48BB5C27" w14:textId="77777777" w:rsidR="003418E8" w:rsidRPr="00A8187D" w:rsidRDefault="003418E8" w:rsidP="00EE0142">
            <w:pPr>
              <w:pStyle w:val="RAMJOTabText"/>
            </w:pPr>
            <w:r w:rsidRPr="00A8187D">
              <w:t>Radioactive material</w:t>
            </w:r>
          </w:p>
        </w:tc>
        <w:tc>
          <w:tcPr>
            <w:tcW w:w="5496" w:type="dxa"/>
          </w:tcPr>
          <w:p w14:paraId="56CB0FD8" w14:textId="77777777" w:rsidR="003418E8" w:rsidRPr="00A8187D" w:rsidRDefault="003418E8" w:rsidP="00EE0142">
            <w:pPr>
              <w:pStyle w:val="RAMJOTabText"/>
            </w:pPr>
            <w:r w:rsidRPr="00A8187D">
              <w:t>Diagnostic and therapeutic isotopes</w:t>
            </w:r>
          </w:p>
        </w:tc>
      </w:tr>
      <w:tr w:rsidR="003418E8" w:rsidRPr="00A8187D" w14:paraId="554FAF69" w14:textId="77777777" w:rsidTr="00EE0142">
        <w:trPr>
          <w:jc w:val="center"/>
        </w:trPr>
        <w:tc>
          <w:tcPr>
            <w:tcW w:w="1547" w:type="dxa"/>
          </w:tcPr>
          <w:p w14:paraId="73F8691B" w14:textId="77777777" w:rsidR="003418E8" w:rsidRPr="00A8187D" w:rsidRDefault="003418E8" w:rsidP="00EE0142">
            <w:pPr>
              <w:pStyle w:val="RAMJOTabText"/>
            </w:pPr>
            <w:r w:rsidRPr="00A8187D">
              <w:t>Iron and steel work</w:t>
            </w:r>
          </w:p>
        </w:tc>
        <w:tc>
          <w:tcPr>
            <w:tcW w:w="1973" w:type="dxa"/>
          </w:tcPr>
          <w:p w14:paraId="1BE52B52" w14:textId="77777777" w:rsidR="003418E8" w:rsidRPr="00A8187D" w:rsidRDefault="003418E8" w:rsidP="00EE0142">
            <w:pPr>
              <w:pStyle w:val="RAMJOTabText"/>
            </w:pPr>
            <w:r w:rsidRPr="00A8187D">
              <w:t>Organics, metals</w:t>
            </w:r>
          </w:p>
        </w:tc>
        <w:tc>
          <w:tcPr>
            <w:tcW w:w="5496" w:type="dxa"/>
          </w:tcPr>
          <w:p w14:paraId="41BB9BAA" w14:textId="77777777" w:rsidR="003418E8" w:rsidRPr="00A8187D" w:rsidRDefault="003418E8" w:rsidP="00EE0142">
            <w:pPr>
              <w:pStyle w:val="RAMJOTabText"/>
            </w:pPr>
            <w:r w:rsidRPr="00A8187D">
              <w:t>BTEX; phenolics; PAHs; metals and oxides of iron, nickel, copper, chromium, magnesium, manganese and graphite</w:t>
            </w:r>
          </w:p>
        </w:tc>
      </w:tr>
      <w:tr w:rsidR="003418E8" w:rsidRPr="00A8187D" w14:paraId="35D378B5" w14:textId="77777777" w:rsidTr="00EE0142">
        <w:trPr>
          <w:jc w:val="center"/>
        </w:trPr>
        <w:tc>
          <w:tcPr>
            <w:tcW w:w="1547" w:type="dxa"/>
          </w:tcPr>
          <w:p w14:paraId="6D092323" w14:textId="77777777" w:rsidR="003418E8" w:rsidRPr="00A8187D" w:rsidRDefault="003418E8" w:rsidP="00EE0142">
            <w:pPr>
              <w:pStyle w:val="RAMJOTabText"/>
            </w:pPr>
            <w:r w:rsidRPr="00A8187D">
              <w:t>Landfill sites</w:t>
            </w:r>
          </w:p>
        </w:tc>
        <w:tc>
          <w:tcPr>
            <w:tcW w:w="1973" w:type="dxa"/>
          </w:tcPr>
          <w:p w14:paraId="1295E74F" w14:textId="77777777" w:rsidR="003418E8" w:rsidRPr="00A8187D" w:rsidRDefault="003418E8" w:rsidP="00EE0142">
            <w:pPr>
              <w:pStyle w:val="RAMJOTabText"/>
            </w:pPr>
            <w:r w:rsidRPr="00A8187D">
              <w:t>Gases, metals, organics</w:t>
            </w:r>
          </w:p>
        </w:tc>
        <w:tc>
          <w:tcPr>
            <w:tcW w:w="5496" w:type="dxa"/>
          </w:tcPr>
          <w:p w14:paraId="1BD78344" w14:textId="77777777" w:rsidR="003418E8" w:rsidRPr="00A8187D" w:rsidRDefault="003418E8" w:rsidP="00EE0142">
            <w:pPr>
              <w:pStyle w:val="RAMJOTabText"/>
            </w:pPr>
            <w:r w:rsidRPr="00A8187D">
              <w:t xml:space="preserve">Methane, carbon dioxide, ammonia, </w:t>
            </w:r>
            <w:proofErr w:type="spellStart"/>
            <w:r w:rsidRPr="00A8187D">
              <w:t>sulfides</w:t>
            </w:r>
            <w:proofErr w:type="spellEnd"/>
            <w:r w:rsidRPr="00A8187D">
              <w:t>, heavy metals, organic acids, hydrocarbons, asbestos</w:t>
            </w:r>
          </w:p>
        </w:tc>
      </w:tr>
      <w:tr w:rsidR="003418E8" w:rsidRPr="00A8187D" w14:paraId="12B026AE" w14:textId="77777777" w:rsidTr="00EE0142">
        <w:trPr>
          <w:jc w:val="center"/>
        </w:trPr>
        <w:tc>
          <w:tcPr>
            <w:tcW w:w="1547" w:type="dxa"/>
          </w:tcPr>
          <w:p w14:paraId="0CCA89A7" w14:textId="77777777" w:rsidR="003418E8" w:rsidRPr="00A8187D" w:rsidRDefault="003418E8" w:rsidP="00EE0142">
            <w:pPr>
              <w:pStyle w:val="RAMJOTabText"/>
            </w:pPr>
            <w:r w:rsidRPr="00A8187D">
              <w:t>Marinas</w:t>
            </w:r>
          </w:p>
        </w:tc>
        <w:tc>
          <w:tcPr>
            <w:tcW w:w="1973" w:type="dxa"/>
          </w:tcPr>
          <w:p w14:paraId="510F9399" w14:textId="77777777" w:rsidR="003418E8" w:rsidRPr="00A8187D" w:rsidRDefault="003418E8" w:rsidP="00EE0142">
            <w:pPr>
              <w:pStyle w:val="RAMJOTabText"/>
            </w:pPr>
            <w:r w:rsidRPr="00A8187D">
              <w:t>Antifouling paints</w:t>
            </w:r>
          </w:p>
        </w:tc>
        <w:tc>
          <w:tcPr>
            <w:tcW w:w="5496" w:type="dxa"/>
          </w:tcPr>
          <w:p w14:paraId="5D9E3CCE" w14:textId="77777777" w:rsidR="003418E8" w:rsidRPr="00A8187D" w:rsidRDefault="003418E8" w:rsidP="00EE0142">
            <w:pPr>
              <w:pStyle w:val="RAMJOTabText"/>
            </w:pPr>
            <w:r w:rsidRPr="00A8187D">
              <w:t>Copper, tributyltin</w:t>
            </w:r>
          </w:p>
          <w:p w14:paraId="1A8F9E14" w14:textId="77777777" w:rsidR="003418E8" w:rsidRPr="00A8187D" w:rsidRDefault="003418E8" w:rsidP="00EE0142">
            <w:pPr>
              <w:pStyle w:val="RAMJOTabText"/>
              <w:rPr>
                <w:i/>
                <w:iCs/>
              </w:rPr>
            </w:pPr>
            <w:r w:rsidRPr="00A8187D">
              <w:rPr>
                <w:i/>
                <w:iCs/>
              </w:rPr>
              <w:t xml:space="preserve">See also </w:t>
            </w:r>
            <w:r w:rsidRPr="00A8187D">
              <w:t>– ‘engine works’, ‘metal treatments’ (‘electroplating’ metals)</w:t>
            </w:r>
            <w:r w:rsidRPr="00A8187D">
              <w:rPr>
                <w:i/>
                <w:iCs/>
              </w:rPr>
              <w:t xml:space="preserve"> </w:t>
            </w:r>
          </w:p>
        </w:tc>
      </w:tr>
      <w:tr w:rsidR="003418E8" w:rsidRPr="00A8187D" w14:paraId="42EC4F66" w14:textId="77777777" w:rsidTr="00EE0142">
        <w:trPr>
          <w:jc w:val="center"/>
        </w:trPr>
        <w:tc>
          <w:tcPr>
            <w:tcW w:w="1547" w:type="dxa"/>
            <w:vMerge w:val="restart"/>
          </w:tcPr>
          <w:p w14:paraId="0AC8AAA5" w14:textId="77777777" w:rsidR="003418E8" w:rsidRPr="00A8187D" w:rsidRDefault="003418E8" w:rsidP="00EE0142">
            <w:pPr>
              <w:pStyle w:val="RAMJOTabText"/>
            </w:pPr>
            <w:r w:rsidRPr="00A8187D">
              <w:t>Metal treatment</w:t>
            </w:r>
          </w:p>
        </w:tc>
        <w:tc>
          <w:tcPr>
            <w:tcW w:w="1973" w:type="dxa"/>
          </w:tcPr>
          <w:p w14:paraId="4F472FB7" w14:textId="77777777" w:rsidR="003418E8" w:rsidRPr="00A8187D" w:rsidRDefault="003418E8" w:rsidP="00EE0142">
            <w:pPr>
              <w:pStyle w:val="RAMJOTabText"/>
            </w:pPr>
            <w:r w:rsidRPr="00A8187D">
              <w:t xml:space="preserve">Electroplating </w:t>
            </w:r>
          </w:p>
        </w:tc>
        <w:tc>
          <w:tcPr>
            <w:tcW w:w="5496" w:type="dxa"/>
          </w:tcPr>
          <w:p w14:paraId="78FE6D06" w14:textId="77777777" w:rsidR="003418E8" w:rsidRPr="00A8187D" w:rsidRDefault="003418E8" w:rsidP="00EE0142">
            <w:pPr>
              <w:pStyle w:val="RAMJOTabText"/>
            </w:pPr>
            <w:r w:rsidRPr="00A8187D">
              <w:rPr>
                <w:u w:val="single"/>
              </w:rPr>
              <w:t>Metals</w:t>
            </w:r>
            <w:r w:rsidRPr="00A8187D">
              <w:t xml:space="preserve"> – nickel, chromium, zinc, aluminium, copper, lead, cadmium, tin</w:t>
            </w:r>
          </w:p>
          <w:p w14:paraId="53A96E73" w14:textId="77777777" w:rsidR="003418E8" w:rsidRPr="00A8187D" w:rsidRDefault="003418E8" w:rsidP="00EE0142">
            <w:pPr>
              <w:pStyle w:val="RAMJOTabText"/>
            </w:pPr>
            <w:r w:rsidRPr="00A8187D">
              <w:rPr>
                <w:u w:val="single"/>
              </w:rPr>
              <w:t>Acids</w:t>
            </w:r>
            <w:r w:rsidRPr="00A8187D">
              <w:t xml:space="preserve"> – sulfuric, hydrochloric, nitric and phosphoric acids</w:t>
            </w:r>
          </w:p>
          <w:p w14:paraId="25FF0194" w14:textId="77777777" w:rsidR="003418E8" w:rsidRPr="00A8187D" w:rsidRDefault="003418E8" w:rsidP="00EE0142">
            <w:pPr>
              <w:pStyle w:val="RAMJOTabText"/>
            </w:pPr>
            <w:r w:rsidRPr="00A8187D">
              <w:rPr>
                <w:u w:val="single"/>
              </w:rPr>
              <w:t>General</w:t>
            </w:r>
            <w:r w:rsidRPr="00A8187D">
              <w:t xml:space="preserve"> – sodium hydroxide, 1,1,1–trichloroethane, tetrachloroethylene, toluene, ethylene glycol, cyanide compounds</w:t>
            </w:r>
          </w:p>
        </w:tc>
      </w:tr>
      <w:tr w:rsidR="003418E8" w:rsidRPr="00A8187D" w14:paraId="74E4788E" w14:textId="77777777" w:rsidTr="00EE0142">
        <w:trPr>
          <w:jc w:val="center"/>
        </w:trPr>
        <w:tc>
          <w:tcPr>
            <w:tcW w:w="1547" w:type="dxa"/>
            <w:vMerge/>
          </w:tcPr>
          <w:p w14:paraId="7EAEE493" w14:textId="77777777" w:rsidR="003418E8" w:rsidRPr="00A8187D" w:rsidRDefault="003418E8" w:rsidP="00EE0142">
            <w:pPr>
              <w:pStyle w:val="RAMJOTabText"/>
            </w:pPr>
          </w:p>
        </w:tc>
        <w:tc>
          <w:tcPr>
            <w:tcW w:w="1973" w:type="dxa"/>
          </w:tcPr>
          <w:p w14:paraId="1683EA85" w14:textId="77777777" w:rsidR="003418E8" w:rsidRPr="00A8187D" w:rsidRDefault="003418E8" w:rsidP="00EE0142">
            <w:pPr>
              <w:pStyle w:val="RAMJOTabText"/>
            </w:pPr>
            <w:r w:rsidRPr="00A8187D">
              <w:t>Liquid carburising baths</w:t>
            </w:r>
          </w:p>
        </w:tc>
        <w:tc>
          <w:tcPr>
            <w:tcW w:w="5496" w:type="dxa"/>
          </w:tcPr>
          <w:p w14:paraId="5DC8A165" w14:textId="77777777" w:rsidR="003418E8" w:rsidRPr="00A8187D" w:rsidRDefault="003418E8" w:rsidP="00EE0142">
            <w:pPr>
              <w:pStyle w:val="RAMJOTabText"/>
            </w:pPr>
            <w:r w:rsidRPr="00A8187D">
              <w:t>Sodium, cyanide, barium, chloride, potassium chloride, sodium chloride, sodium carbonate, sodium cyanate</w:t>
            </w:r>
          </w:p>
        </w:tc>
      </w:tr>
      <w:tr w:rsidR="003418E8" w:rsidRPr="00A8187D" w14:paraId="7D6A6FD5" w14:textId="77777777" w:rsidTr="00EE0142">
        <w:trPr>
          <w:jc w:val="center"/>
        </w:trPr>
        <w:tc>
          <w:tcPr>
            <w:tcW w:w="1547" w:type="dxa"/>
          </w:tcPr>
          <w:p w14:paraId="7BF1C9C2" w14:textId="77777777" w:rsidR="003418E8" w:rsidRPr="00A8187D" w:rsidRDefault="003418E8" w:rsidP="00EE0142">
            <w:pPr>
              <w:pStyle w:val="RAMJOTabText"/>
            </w:pPr>
            <w:r w:rsidRPr="00A8187D">
              <w:t xml:space="preserve">Mining and extractive industries </w:t>
            </w:r>
          </w:p>
        </w:tc>
        <w:tc>
          <w:tcPr>
            <w:tcW w:w="1973" w:type="dxa"/>
          </w:tcPr>
          <w:p w14:paraId="05D60028" w14:textId="77777777" w:rsidR="003418E8" w:rsidRPr="00A8187D" w:rsidRDefault="003418E8" w:rsidP="00EE0142">
            <w:pPr>
              <w:pStyle w:val="RAMJOTabText"/>
            </w:pPr>
          </w:p>
        </w:tc>
        <w:tc>
          <w:tcPr>
            <w:tcW w:w="5496" w:type="dxa"/>
          </w:tcPr>
          <w:p w14:paraId="7DD0A890" w14:textId="77777777" w:rsidR="003418E8" w:rsidRPr="00A8187D" w:rsidRDefault="003418E8" w:rsidP="00EE0142">
            <w:pPr>
              <w:pStyle w:val="RAMJOTabText"/>
            </w:pPr>
            <w:r w:rsidRPr="00A8187D">
              <w:t xml:space="preserve">Arsenic, mercury and cyanides. </w:t>
            </w:r>
            <w:r w:rsidRPr="00A8187D">
              <w:rPr>
                <w:i/>
                <w:iCs/>
              </w:rPr>
              <w:t>See</w:t>
            </w:r>
            <w:r w:rsidRPr="00A8187D">
              <w:t xml:space="preserve"> </w:t>
            </w:r>
            <w:r w:rsidRPr="00A8187D">
              <w:rPr>
                <w:i/>
                <w:iCs/>
              </w:rPr>
              <w:t>also</w:t>
            </w:r>
            <w:r w:rsidRPr="00A8187D">
              <w:t xml:space="preserve"> – ‘chemical manufacture and use’ (‘explosives’).</w:t>
            </w:r>
          </w:p>
          <w:p w14:paraId="48DF98B1" w14:textId="77777777" w:rsidR="003418E8" w:rsidRPr="00A8187D" w:rsidRDefault="003418E8" w:rsidP="00EE0142">
            <w:pPr>
              <w:pStyle w:val="RAMJOTabText"/>
            </w:pPr>
            <w:r w:rsidRPr="00A8187D">
              <w:t>Aluminium, arsenic, copper, chromium, cobalt, lead, manganese, nickel, selenium, zinc and radio radionuclides.</w:t>
            </w:r>
          </w:p>
          <w:p w14:paraId="44F1AC38" w14:textId="77777777" w:rsidR="003418E8" w:rsidRPr="00A8187D" w:rsidRDefault="003418E8" w:rsidP="00EE0142">
            <w:pPr>
              <w:pStyle w:val="RAMJOTabText"/>
            </w:pPr>
            <w:r w:rsidRPr="00A8187D">
              <w:t>The list of heavy metals should be decided according to the composition of the deposit and known impurities. Consideration should be given to chemicals associated with any mineral processing that also occurred on the mine site.</w:t>
            </w:r>
          </w:p>
          <w:p w14:paraId="0668CC18" w14:textId="77777777" w:rsidR="003418E8" w:rsidRPr="00A8187D" w:rsidRDefault="003418E8" w:rsidP="00EE0142">
            <w:pPr>
              <w:pStyle w:val="RAMJOTabText"/>
            </w:pPr>
            <w:r w:rsidRPr="00A8187D">
              <w:t>PFAS chemicals associated with firefighting equipment to protect mining infrastructure</w:t>
            </w:r>
          </w:p>
        </w:tc>
      </w:tr>
      <w:tr w:rsidR="003418E8" w:rsidRPr="00A8187D" w14:paraId="47782D07" w14:textId="77777777" w:rsidTr="00EE0142">
        <w:trPr>
          <w:jc w:val="center"/>
        </w:trPr>
        <w:tc>
          <w:tcPr>
            <w:tcW w:w="1547" w:type="dxa"/>
          </w:tcPr>
          <w:p w14:paraId="77514AA4" w14:textId="77777777" w:rsidR="003418E8" w:rsidRPr="00A8187D" w:rsidRDefault="003418E8" w:rsidP="00EE0142">
            <w:pPr>
              <w:pStyle w:val="RAMJOTabText"/>
            </w:pPr>
            <w:r w:rsidRPr="00A8187D">
              <w:t>Oil production and storage</w:t>
            </w:r>
          </w:p>
        </w:tc>
        <w:tc>
          <w:tcPr>
            <w:tcW w:w="1973" w:type="dxa"/>
          </w:tcPr>
          <w:p w14:paraId="04A976FC" w14:textId="77777777" w:rsidR="003418E8" w:rsidRPr="00A8187D" w:rsidRDefault="003418E8" w:rsidP="00EE0142">
            <w:pPr>
              <w:pStyle w:val="RAMJOTabText"/>
            </w:pPr>
          </w:p>
        </w:tc>
        <w:tc>
          <w:tcPr>
            <w:tcW w:w="5496" w:type="dxa"/>
          </w:tcPr>
          <w:p w14:paraId="74464955" w14:textId="77777777" w:rsidR="003418E8" w:rsidRPr="00A8187D" w:rsidRDefault="003418E8" w:rsidP="00EE0142">
            <w:pPr>
              <w:pStyle w:val="RAMJOTabText"/>
              <w:rPr>
                <w:i/>
                <w:iCs/>
              </w:rPr>
            </w:pPr>
            <w:r w:rsidRPr="00A8187D">
              <w:rPr>
                <w:i/>
                <w:iCs/>
              </w:rPr>
              <w:t xml:space="preserve">See </w:t>
            </w:r>
            <w:r w:rsidRPr="00A8187D">
              <w:t>– ‘service stations’</w:t>
            </w:r>
          </w:p>
        </w:tc>
      </w:tr>
      <w:tr w:rsidR="003418E8" w:rsidRPr="00A8187D" w14:paraId="6144EE8F" w14:textId="77777777" w:rsidTr="00EE0142">
        <w:trPr>
          <w:jc w:val="center"/>
        </w:trPr>
        <w:tc>
          <w:tcPr>
            <w:tcW w:w="1547" w:type="dxa"/>
          </w:tcPr>
          <w:p w14:paraId="686435CA" w14:textId="77777777" w:rsidR="003418E8" w:rsidRPr="00A8187D" w:rsidRDefault="003418E8" w:rsidP="00EE0142">
            <w:pPr>
              <w:pStyle w:val="RAMJOTabText"/>
            </w:pPr>
            <w:r w:rsidRPr="00A8187D">
              <w:lastRenderedPageBreak/>
              <w:t>Paint formulation and manufacture</w:t>
            </w:r>
          </w:p>
        </w:tc>
        <w:tc>
          <w:tcPr>
            <w:tcW w:w="1973" w:type="dxa"/>
          </w:tcPr>
          <w:p w14:paraId="677074D3" w14:textId="77777777" w:rsidR="003418E8" w:rsidRPr="00A8187D" w:rsidRDefault="003418E8" w:rsidP="00EE0142">
            <w:pPr>
              <w:pStyle w:val="RAMJOTabText"/>
            </w:pPr>
          </w:p>
        </w:tc>
        <w:tc>
          <w:tcPr>
            <w:tcW w:w="5496" w:type="dxa"/>
          </w:tcPr>
          <w:p w14:paraId="603EB8D0" w14:textId="77777777" w:rsidR="003418E8" w:rsidRPr="00A8187D" w:rsidRDefault="003418E8" w:rsidP="00EE0142">
            <w:pPr>
              <w:pStyle w:val="RAMJOTabText"/>
              <w:rPr>
                <w:i/>
                <w:iCs/>
              </w:rPr>
            </w:pPr>
            <w:r w:rsidRPr="00A8187D">
              <w:rPr>
                <w:i/>
                <w:iCs/>
              </w:rPr>
              <w:t xml:space="preserve">See </w:t>
            </w:r>
            <w:r w:rsidRPr="00A8187D">
              <w:t>– ‘chemical manufacture and use’ (‘paints’)</w:t>
            </w:r>
          </w:p>
        </w:tc>
      </w:tr>
      <w:tr w:rsidR="003418E8" w:rsidRPr="00A8187D" w14:paraId="34E2284A" w14:textId="77777777" w:rsidTr="00EE0142">
        <w:trPr>
          <w:jc w:val="center"/>
        </w:trPr>
        <w:tc>
          <w:tcPr>
            <w:tcW w:w="1547" w:type="dxa"/>
          </w:tcPr>
          <w:p w14:paraId="2C80CC7A" w14:textId="77777777" w:rsidR="003418E8" w:rsidRPr="00A8187D" w:rsidRDefault="003418E8" w:rsidP="00EE0142">
            <w:pPr>
              <w:pStyle w:val="RAMJOTabText"/>
            </w:pPr>
            <w:r w:rsidRPr="00A8187D">
              <w:t>Pesticide manufacture, formulation and use</w:t>
            </w:r>
          </w:p>
        </w:tc>
        <w:tc>
          <w:tcPr>
            <w:tcW w:w="1973" w:type="dxa"/>
          </w:tcPr>
          <w:p w14:paraId="643126B4" w14:textId="77777777" w:rsidR="003418E8" w:rsidRPr="00A8187D" w:rsidRDefault="003418E8" w:rsidP="00EE0142">
            <w:pPr>
              <w:pStyle w:val="RAMJOTabText"/>
            </w:pPr>
          </w:p>
        </w:tc>
        <w:tc>
          <w:tcPr>
            <w:tcW w:w="5496" w:type="dxa"/>
          </w:tcPr>
          <w:p w14:paraId="4CA6C50B" w14:textId="77777777" w:rsidR="003418E8" w:rsidRPr="00A8187D" w:rsidRDefault="003418E8" w:rsidP="00EE0142">
            <w:pPr>
              <w:pStyle w:val="RAMJOTabText"/>
              <w:rPr>
                <w:i/>
                <w:iCs/>
              </w:rPr>
            </w:pPr>
            <w:r w:rsidRPr="00A8187D">
              <w:rPr>
                <w:i/>
                <w:iCs/>
              </w:rPr>
              <w:t xml:space="preserve">See </w:t>
            </w:r>
            <w:r w:rsidRPr="00A8187D">
              <w:t>– ‘chemical manufacture and use’ (‘pesticides’)</w:t>
            </w:r>
          </w:p>
        </w:tc>
      </w:tr>
      <w:tr w:rsidR="003418E8" w:rsidRPr="00A8187D" w14:paraId="721179E7" w14:textId="77777777" w:rsidTr="00EE0142">
        <w:trPr>
          <w:jc w:val="center"/>
        </w:trPr>
        <w:tc>
          <w:tcPr>
            <w:tcW w:w="1547" w:type="dxa"/>
          </w:tcPr>
          <w:p w14:paraId="63306AEF" w14:textId="77777777" w:rsidR="003418E8" w:rsidRPr="00A8187D" w:rsidRDefault="003418E8" w:rsidP="00EE0142">
            <w:pPr>
              <w:pStyle w:val="RAMJOTabText"/>
            </w:pPr>
            <w:r w:rsidRPr="00A8187D">
              <w:t>Power stations</w:t>
            </w:r>
          </w:p>
        </w:tc>
        <w:tc>
          <w:tcPr>
            <w:tcW w:w="1973" w:type="dxa"/>
          </w:tcPr>
          <w:p w14:paraId="53833AAD" w14:textId="77777777" w:rsidR="003418E8" w:rsidRPr="00A8187D" w:rsidRDefault="003418E8" w:rsidP="00EE0142">
            <w:pPr>
              <w:pStyle w:val="RAMJOTabText"/>
            </w:pPr>
          </w:p>
        </w:tc>
        <w:tc>
          <w:tcPr>
            <w:tcW w:w="5496" w:type="dxa"/>
          </w:tcPr>
          <w:p w14:paraId="6C6ECF3E" w14:textId="77777777" w:rsidR="003418E8" w:rsidRPr="00A8187D" w:rsidRDefault="003418E8" w:rsidP="00EE0142">
            <w:pPr>
              <w:pStyle w:val="RAMJOTabText"/>
            </w:pPr>
            <w:r w:rsidRPr="00A8187D">
              <w:t>Asbestos, PCBs, fly ash metals, water treatment chemicals</w:t>
            </w:r>
          </w:p>
        </w:tc>
      </w:tr>
      <w:tr w:rsidR="003418E8" w:rsidRPr="00A8187D" w14:paraId="153AEE41" w14:textId="77777777" w:rsidTr="00EE0142">
        <w:trPr>
          <w:jc w:val="center"/>
        </w:trPr>
        <w:tc>
          <w:tcPr>
            <w:tcW w:w="1547" w:type="dxa"/>
          </w:tcPr>
          <w:p w14:paraId="237E80D7" w14:textId="77777777" w:rsidR="003418E8" w:rsidRPr="00A8187D" w:rsidRDefault="003418E8" w:rsidP="00EE0142">
            <w:pPr>
              <w:pStyle w:val="RAMJOTabText"/>
            </w:pPr>
            <w:r w:rsidRPr="00A8187D">
              <w:t>Printing shops</w:t>
            </w:r>
          </w:p>
        </w:tc>
        <w:tc>
          <w:tcPr>
            <w:tcW w:w="1973" w:type="dxa"/>
          </w:tcPr>
          <w:p w14:paraId="47217D90" w14:textId="77777777" w:rsidR="003418E8" w:rsidRPr="00A8187D" w:rsidRDefault="003418E8" w:rsidP="00EE0142">
            <w:pPr>
              <w:pStyle w:val="RAMJOTabText"/>
            </w:pPr>
          </w:p>
        </w:tc>
        <w:tc>
          <w:tcPr>
            <w:tcW w:w="5496" w:type="dxa"/>
          </w:tcPr>
          <w:p w14:paraId="6ADAE5C3" w14:textId="77777777" w:rsidR="003418E8" w:rsidRPr="00A8187D" w:rsidRDefault="003418E8" w:rsidP="00EE0142">
            <w:pPr>
              <w:pStyle w:val="RAMJOTabText"/>
            </w:pPr>
            <w:r w:rsidRPr="00A8187D">
              <w:t>Acids, alkalis, solvents, chromium, trichloroethene, methyl ethyl ketone</w:t>
            </w:r>
          </w:p>
          <w:p w14:paraId="6AAD4B9E" w14:textId="77777777" w:rsidR="003418E8" w:rsidRPr="00A8187D" w:rsidRDefault="003418E8" w:rsidP="00EE0142">
            <w:pPr>
              <w:pStyle w:val="RAMJOTabText"/>
              <w:rPr>
                <w:i/>
                <w:iCs/>
              </w:rPr>
            </w:pPr>
            <w:r w:rsidRPr="00A8187D">
              <w:rPr>
                <w:i/>
                <w:iCs/>
              </w:rPr>
              <w:t xml:space="preserve">See also </w:t>
            </w:r>
            <w:r w:rsidRPr="00A8187D">
              <w:t>– ‘chemical manufacture and use’ (‘photography’)</w:t>
            </w:r>
          </w:p>
        </w:tc>
      </w:tr>
      <w:tr w:rsidR="003418E8" w:rsidRPr="00A8187D" w14:paraId="0CB3F08C" w14:textId="77777777" w:rsidTr="00EE0142">
        <w:trPr>
          <w:jc w:val="center"/>
        </w:trPr>
        <w:tc>
          <w:tcPr>
            <w:tcW w:w="1547" w:type="dxa"/>
          </w:tcPr>
          <w:p w14:paraId="10D2DEC6" w14:textId="77777777" w:rsidR="003418E8" w:rsidRPr="00A8187D" w:rsidRDefault="003418E8" w:rsidP="00EE0142">
            <w:pPr>
              <w:pStyle w:val="RAMJOTabText"/>
            </w:pPr>
            <w:r w:rsidRPr="00A8187D">
              <w:t>Railway yards</w:t>
            </w:r>
          </w:p>
        </w:tc>
        <w:tc>
          <w:tcPr>
            <w:tcW w:w="1973" w:type="dxa"/>
          </w:tcPr>
          <w:p w14:paraId="04B91D63" w14:textId="77777777" w:rsidR="003418E8" w:rsidRPr="00A8187D" w:rsidRDefault="003418E8" w:rsidP="00EE0142">
            <w:pPr>
              <w:pStyle w:val="RAMJOTabText"/>
            </w:pPr>
          </w:p>
        </w:tc>
        <w:tc>
          <w:tcPr>
            <w:tcW w:w="5496" w:type="dxa"/>
          </w:tcPr>
          <w:p w14:paraId="4CA90F12" w14:textId="77777777" w:rsidR="003418E8" w:rsidRPr="00A8187D" w:rsidRDefault="003418E8" w:rsidP="00EE0142">
            <w:pPr>
              <w:pStyle w:val="RAMJOTabText"/>
            </w:pPr>
            <w:r w:rsidRPr="00A8187D">
              <w:t>Hydrocarbons, asbestos, arsenic, phenolics (creosote), heavy metals, nitrates, ammonia</w:t>
            </w:r>
          </w:p>
        </w:tc>
      </w:tr>
      <w:tr w:rsidR="003418E8" w:rsidRPr="00A8187D" w14:paraId="7F4420B2" w14:textId="77777777" w:rsidTr="00EE0142">
        <w:trPr>
          <w:jc w:val="center"/>
        </w:trPr>
        <w:tc>
          <w:tcPr>
            <w:tcW w:w="1547" w:type="dxa"/>
          </w:tcPr>
          <w:p w14:paraId="6E1FD784" w14:textId="7722EDC2" w:rsidR="003418E8" w:rsidRPr="00A8187D" w:rsidRDefault="003418E8" w:rsidP="00EE0142">
            <w:pPr>
              <w:pStyle w:val="RAMJOTabText"/>
            </w:pPr>
            <w:r w:rsidRPr="00A8187D">
              <w:t>Research Institutions (laboratories)</w:t>
            </w:r>
            <w:r w:rsidRPr="00A8187D">
              <w:rPr>
                <w:vertAlign w:val="superscript"/>
              </w:rPr>
              <w:t>2</w:t>
            </w:r>
          </w:p>
        </w:tc>
        <w:tc>
          <w:tcPr>
            <w:tcW w:w="1973" w:type="dxa"/>
          </w:tcPr>
          <w:p w14:paraId="569BC6AE" w14:textId="77777777" w:rsidR="003418E8" w:rsidRPr="00A8187D" w:rsidRDefault="003418E8" w:rsidP="00EE0142">
            <w:pPr>
              <w:pStyle w:val="RAMJOTabText"/>
            </w:pPr>
          </w:p>
        </w:tc>
        <w:tc>
          <w:tcPr>
            <w:tcW w:w="5496" w:type="dxa"/>
          </w:tcPr>
          <w:p w14:paraId="3121F86C" w14:textId="77777777" w:rsidR="003418E8" w:rsidRPr="00A8187D" w:rsidRDefault="003418E8" w:rsidP="00EE0142">
            <w:pPr>
              <w:pStyle w:val="RAMJOTabText"/>
            </w:pPr>
            <w:r w:rsidRPr="00A8187D">
              <w:t>Various, depending on the nature of work being carried out. A case-specific evaluation is required.</w:t>
            </w:r>
          </w:p>
        </w:tc>
      </w:tr>
      <w:tr w:rsidR="003418E8" w:rsidRPr="00A8187D" w14:paraId="31470934" w14:textId="77777777" w:rsidTr="00EE0142">
        <w:trPr>
          <w:jc w:val="center"/>
        </w:trPr>
        <w:tc>
          <w:tcPr>
            <w:tcW w:w="1547" w:type="dxa"/>
          </w:tcPr>
          <w:p w14:paraId="73A74838" w14:textId="77777777" w:rsidR="003418E8" w:rsidRPr="00A8187D" w:rsidRDefault="003418E8" w:rsidP="00EE0142">
            <w:pPr>
              <w:pStyle w:val="RAMJOTabText"/>
            </w:pPr>
            <w:r w:rsidRPr="00A8187D">
              <w:t>Scrap yards</w:t>
            </w:r>
          </w:p>
        </w:tc>
        <w:tc>
          <w:tcPr>
            <w:tcW w:w="1973" w:type="dxa"/>
          </w:tcPr>
          <w:p w14:paraId="738A7A69" w14:textId="77777777" w:rsidR="003418E8" w:rsidRPr="00A8187D" w:rsidRDefault="003418E8" w:rsidP="00EE0142">
            <w:pPr>
              <w:pStyle w:val="RAMJOTabText"/>
            </w:pPr>
          </w:p>
        </w:tc>
        <w:tc>
          <w:tcPr>
            <w:tcW w:w="5496" w:type="dxa"/>
          </w:tcPr>
          <w:p w14:paraId="228707E8" w14:textId="77777777" w:rsidR="003418E8" w:rsidRPr="00A8187D" w:rsidRDefault="003418E8" w:rsidP="00EE0142">
            <w:pPr>
              <w:pStyle w:val="RAMJOTabText"/>
            </w:pPr>
            <w:r w:rsidRPr="00A8187D">
              <w:t>Hydrocarbons, metals, solvents, asbestos</w:t>
            </w:r>
          </w:p>
        </w:tc>
      </w:tr>
      <w:tr w:rsidR="003418E8" w:rsidRPr="00A8187D" w14:paraId="10B1F6D1" w14:textId="77777777" w:rsidTr="00EE0142">
        <w:trPr>
          <w:jc w:val="center"/>
        </w:trPr>
        <w:tc>
          <w:tcPr>
            <w:tcW w:w="1547" w:type="dxa"/>
          </w:tcPr>
          <w:p w14:paraId="0D38D308" w14:textId="77777777" w:rsidR="003418E8" w:rsidRPr="00A8187D" w:rsidRDefault="003418E8" w:rsidP="00EE0142">
            <w:pPr>
              <w:pStyle w:val="RAMJOTabText"/>
            </w:pPr>
            <w:r w:rsidRPr="00A8187D">
              <w:t>Service stations and fuel storage facilities (depots)</w:t>
            </w:r>
          </w:p>
        </w:tc>
        <w:tc>
          <w:tcPr>
            <w:tcW w:w="1973" w:type="dxa"/>
          </w:tcPr>
          <w:p w14:paraId="580483CA" w14:textId="77777777" w:rsidR="003418E8" w:rsidRPr="00A8187D" w:rsidRDefault="003418E8" w:rsidP="00EE0142">
            <w:pPr>
              <w:pStyle w:val="RAMJOTabText"/>
            </w:pPr>
            <w:r w:rsidRPr="00A8187D">
              <w:t>Petroleum hydrocarbons, PAHs and lead</w:t>
            </w:r>
          </w:p>
        </w:tc>
        <w:tc>
          <w:tcPr>
            <w:tcW w:w="5496" w:type="dxa"/>
          </w:tcPr>
          <w:p w14:paraId="4040CAD4" w14:textId="77777777" w:rsidR="003418E8" w:rsidRPr="00A8187D" w:rsidRDefault="003418E8" w:rsidP="00EE0142">
            <w:pPr>
              <w:pStyle w:val="RAMJOTabText"/>
            </w:pPr>
            <w:r w:rsidRPr="00A8187D">
              <w:t>Aromatic hydrocarbons, BTEX, naphthalene, PAHs, phenols, lead</w:t>
            </w:r>
          </w:p>
        </w:tc>
      </w:tr>
      <w:tr w:rsidR="003418E8" w:rsidRPr="00A8187D" w14:paraId="78AE630B" w14:textId="77777777" w:rsidTr="00EE0142">
        <w:trPr>
          <w:jc w:val="center"/>
        </w:trPr>
        <w:tc>
          <w:tcPr>
            <w:tcW w:w="1547" w:type="dxa"/>
          </w:tcPr>
          <w:p w14:paraId="16567490" w14:textId="77777777" w:rsidR="003418E8" w:rsidRPr="00A8187D" w:rsidRDefault="003418E8" w:rsidP="00EE0142">
            <w:pPr>
              <w:pStyle w:val="RAMJOTabText"/>
            </w:pPr>
            <w:r w:rsidRPr="00A8187D">
              <w:t xml:space="preserve">Sheep and cattle dips </w:t>
            </w:r>
          </w:p>
        </w:tc>
        <w:tc>
          <w:tcPr>
            <w:tcW w:w="1973" w:type="dxa"/>
          </w:tcPr>
          <w:p w14:paraId="0DC27A7A" w14:textId="77777777" w:rsidR="003418E8" w:rsidRPr="00A8187D" w:rsidRDefault="003418E8" w:rsidP="00EE0142">
            <w:pPr>
              <w:pStyle w:val="RAMJOTabText"/>
            </w:pPr>
          </w:p>
        </w:tc>
        <w:tc>
          <w:tcPr>
            <w:tcW w:w="5496" w:type="dxa"/>
          </w:tcPr>
          <w:p w14:paraId="78E15CB4" w14:textId="77777777" w:rsidR="003418E8" w:rsidRPr="00A8187D" w:rsidRDefault="003418E8" w:rsidP="00EE0142">
            <w:pPr>
              <w:pStyle w:val="RAMJOTabText"/>
            </w:pPr>
            <w:r w:rsidRPr="00A8187D">
              <w:t>Arsenic, organochlorines, organophosphates, carbamates, synthetic pyrethroids</w:t>
            </w:r>
          </w:p>
        </w:tc>
      </w:tr>
      <w:tr w:rsidR="003418E8" w:rsidRPr="00A8187D" w14:paraId="20CB8757" w14:textId="77777777" w:rsidTr="00EE0142">
        <w:trPr>
          <w:jc w:val="center"/>
        </w:trPr>
        <w:tc>
          <w:tcPr>
            <w:tcW w:w="1547" w:type="dxa"/>
          </w:tcPr>
          <w:p w14:paraId="551A8E5D" w14:textId="77777777" w:rsidR="003418E8" w:rsidRPr="00A8187D" w:rsidRDefault="003418E8" w:rsidP="00EE0142">
            <w:pPr>
              <w:pStyle w:val="RAMJOTabText"/>
            </w:pPr>
            <w:r w:rsidRPr="00A8187D">
              <w:t xml:space="preserve">Smelting and refining </w:t>
            </w:r>
          </w:p>
        </w:tc>
        <w:tc>
          <w:tcPr>
            <w:tcW w:w="1973" w:type="dxa"/>
          </w:tcPr>
          <w:p w14:paraId="76D458E1" w14:textId="77777777" w:rsidR="003418E8" w:rsidRPr="00A8187D" w:rsidRDefault="003418E8" w:rsidP="00EE0142">
            <w:pPr>
              <w:pStyle w:val="RAMJOTabText"/>
            </w:pPr>
          </w:p>
        </w:tc>
        <w:tc>
          <w:tcPr>
            <w:tcW w:w="5496" w:type="dxa"/>
          </w:tcPr>
          <w:p w14:paraId="4B629A70" w14:textId="77777777" w:rsidR="003418E8" w:rsidRPr="00A8187D" w:rsidRDefault="003418E8" w:rsidP="00EE0142">
            <w:pPr>
              <w:pStyle w:val="RAMJOTabText"/>
            </w:pPr>
            <w:r w:rsidRPr="00A8187D">
              <w:t>Metals, fluorides, chlorides and oxides of copper, tin, silver, selenium lead, and aluminium</w:t>
            </w:r>
          </w:p>
        </w:tc>
      </w:tr>
      <w:tr w:rsidR="003418E8" w:rsidRPr="00A8187D" w14:paraId="2F5B9A74" w14:textId="77777777" w:rsidTr="00EE0142">
        <w:trPr>
          <w:jc w:val="center"/>
        </w:trPr>
        <w:tc>
          <w:tcPr>
            <w:tcW w:w="1547" w:type="dxa"/>
          </w:tcPr>
          <w:p w14:paraId="3B13E77A" w14:textId="77777777" w:rsidR="003418E8" w:rsidRPr="00A8187D" w:rsidRDefault="003418E8" w:rsidP="00EE0142">
            <w:pPr>
              <w:pStyle w:val="RAMJOTabText"/>
            </w:pPr>
            <w:r w:rsidRPr="00A8187D">
              <w:t xml:space="preserve">Tanning and associated trades </w:t>
            </w:r>
          </w:p>
        </w:tc>
        <w:tc>
          <w:tcPr>
            <w:tcW w:w="1973" w:type="dxa"/>
          </w:tcPr>
          <w:p w14:paraId="05A4091E" w14:textId="77777777" w:rsidR="003418E8" w:rsidRPr="00A8187D" w:rsidRDefault="003418E8" w:rsidP="00EE0142">
            <w:pPr>
              <w:pStyle w:val="RAMJOTabText"/>
            </w:pPr>
            <w:r w:rsidRPr="00A8187D">
              <w:t>Various</w:t>
            </w:r>
          </w:p>
        </w:tc>
        <w:tc>
          <w:tcPr>
            <w:tcW w:w="5496" w:type="dxa"/>
          </w:tcPr>
          <w:p w14:paraId="00FE768E" w14:textId="77777777" w:rsidR="003418E8" w:rsidRPr="00A8187D" w:rsidRDefault="003418E8" w:rsidP="00EE0142">
            <w:pPr>
              <w:pStyle w:val="RAMJOTabText"/>
            </w:pPr>
            <w:r w:rsidRPr="00A8187D">
              <w:rPr>
                <w:u w:val="single"/>
              </w:rPr>
              <w:t>Metals</w:t>
            </w:r>
            <w:r w:rsidRPr="00A8187D">
              <w:t xml:space="preserve"> – chromium, manganese, aluminium</w:t>
            </w:r>
          </w:p>
          <w:p w14:paraId="3D16D0F8" w14:textId="77777777" w:rsidR="003418E8" w:rsidRPr="00A8187D" w:rsidRDefault="003418E8" w:rsidP="00EE0142">
            <w:pPr>
              <w:pStyle w:val="RAMJOTabText"/>
            </w:pPr>
            <w:r w:rsidRPr="00A8187D">
              <w:rPr>
                <w:u w:val="single"/>
              </w:rPr>
              <w:t>General</w:t>
            </w:r>
            <w:r w:rsidRPr="00A8187D">
              <w:t xml:space="preserve"> – ammonium </w:t>
            </w:r>
            <w:proofErr w:type="spellStart"/>
            <w:r w:rsidRPr="00A8187D">
              <w:t>sulfate</w:t>
            </w:r>
            <w:proofErr w:type="spellEnd"/>
            <w:r w:rsidRPr="00A8187D">
              <w:t xml:space="preserve">, ammonia, ammonium nitrate, arsenic phenolics, formaldehyde, </w:t>
            </w:r>
            <w:proofErr w:type="spellStart"/>
            <w:r w:rsidRPr="00A8187D">
              <w:t>sulfide</w:t>
            </w:r>
            <w:proofErr w:type="spellEnd"/>
            <w:r w:rsidRPr="00A8187D">
              <w:t>, tannic acid</w:t>
            </w:r>
          </w:p>
        </w:tc>
      </w:tr>
      <w:tr w:rsidR="003418E8" w:rsidRPr="00A8187D" w14:paraId="39425DF2" w14:textId="77777777" w:rsidTr="00EE0142">
        <w:trPr>
          <w:jc w:val="center"/>
        </w:trPr>
        <w:tc>
          <w:tcPr>
            <w:tcW w:w="1547" w:type="dxa"/>
          </w:tcPr>
          <w:p w14:paraId="684129B5" w14:textId="77777777" w:rsidR="003418E8" w:rsidRPr="00A8187D" w:rsidRDefault="003418E8" w:rsidP="00EE0142">
            <w:pPr>
              <w:pStyle w:val="RAMJOTabText"/>
            </w:pPr>
            <w:r w:rsidRPr="00A8187D">
              <w:t>Water and sewerage treatment plants</w:t>
            </w:r>
          </w:p>
        </w:tc>
        <w:tc>
          <w:tcPr>
            <w:tcW w:w="1973" w:type="dxa"/>
          </w:tcPr>
          <w:p w14:paraId="26E9EF3B" w14:textId="77777777" w:rsidR="003418E8" w:rsidRPr="00A8187D" w:rsidRDefault="003418E8" w:rsidP="00EE0142">
            <w:pPr>
              <w:pStyle w:val="RAMJOTabText"/>
            </w:pPr>
            <w:r w:rsidRPr="00A8187D">
              <w:t>Metals and chemicals water treatment and wastewater and biosolids treatment</w:t>
            </w:r>
          </w:p>
        </w:tc>
        <w:tc>
          <w:tcPr>
            <w:tcW w:w="5496" w:type="dxa"/>
          </w:tcPr>
          <w:p w14:paraId="778B622D" w14:textId="77777777" w:rsidR="003418E8" w:rsidRPr="00A8187D" w:rsidRDefault="003418E8" w:rsidP="00EE0142">
            <w:pPr>
              <w:pStyle w:val="RAMJOTabText"/>
            </w:pPr>
            <w:r w:rsidRPr="00A8187D">
              <w:t>Aluminium, arsenic, cadmium, chromium, cobalt, lead, nickel, fluoride, lime, zinc</w:t>
            </w:r>
          </w:p>
        </w:tc>
      </w:tr>
      <w:tr w:rsidR="003418E8" w:rsidRPr="00A8187D" w14:paraId="01C83796" w14:textId="77777777" w:rsidTr="00EE0142">
        <w:trPr>
          <w:jc w:val="center"/>
        </w:trPr>
        <w:tc>
          <w:tcPr>
            <w:tcW w:w="1547" w:type="dxa"/>
          </w:tcPr>
          <w:p w14:paraId="421AE1A8" w14:textId="777B546C" w:rsidR="003418E8" w:rsidRPr="00A8187D" w:rsidRDefault="003418E8" w:rsidP="00EE0142">
            <w:pPr>
              <w:pStyle w:val="RAMJOTabText"/>
            </w:pPr>
            <w:r w:rsidRPr="00A8187D">
              <w:t>Waste processing, storage and treatment</w:t>
            </w:r>
            <w:r w:rsidRPr="00A8187D">
              <w:rPr>
                <w:vertAlign w:val="superscript"/>
              </w:rPr>
              <w:t>2</w:t>
            </w:r>
          </w:p>
        </w:tc>
        <w:tc>
          <w:tcPr>
            <w:tcW w:w="1973" w:type="dxa"/>
          </w:tcPr>
          <w:p w14:paraId="1C4FD495" w14:textId="77777777" w:rsidR="003418E8" w:rsidRPr="00A8187D" w:rsidRDefault="003418E8" w:rsidP="00EE0142">
            <w:pPr>
              <w:pStyle w:val="RAMJOTabText"/>
            </w:pPr>
            <w:r w:rsidRPr="00A8187D">
              <w:t>Fire retardants, plastics</w:t>
            </w:r>
          </w:p>
        </w:tc>
        <w:tc>
          <w:tcPr>
            <w:tcW w:w="5496" w:type="dxa"/>
          </w:tcPr>
          <w:p w14:paraId="3D9B16D8" w14:textId="77777777" w:rsidR="003418E8" w:rsidRPr="00A8187D" w:rsidRDefault="003418E8" w:rsidP="00EE0142">
            <w:pPr>
              <w:pStyle w:val="RAMJOTabText"/>
            </w:pPr>
            <w:r w:rsidRPr="00A8187D">
              <w:t>Polybrominated diphenyl ethers, PFAS, plasticisers</w:t>
            </w:r>
          </w:p>
        </w:tc>
      </w:tr>
      <w:tr w:rsidR="003418E8" w:rsidRPr="00A8187D" w14:paraId="702613B5" w14:textId="77777777" w:rsidTr="00EE0142">
        <w:trPr>
          <w:jc w:val="center"/>
        </w:trPr>
        <w:tc>
          <w:tcPr>
            <w:tcW w:w="1547" w:type="dxa"/>
          </w:tcPr>
          <w:p w14:paraId="7909242B" w14:textId="77777777" w:rsidR="003418E8" w:rsidRPr="00A8187D" w:rsidRDefault="003418E8" w:rsidP="00EE0142">
            <w:pPr>
              <w:pStyle w:val="RAMJOTabText"/>
            </w:pPr>
            <w:r w:rsidRPr="00A8187D">
              <w:t>Wood preservation</w:t>
            </w:r>
          </w:p>
        </w:tc>
        <w:tc>
          <w:tcPr>
            <w:tcW w:w="1973" w:type="dxa"/>
          </w:tcPr>
          <w:p w14:paraId="6EBD8C0B" w14:textId="77777777" w:rsidR="003418E8" w:rsidRPr="00A8187D" w:rsidRDefault="003418E8" w:rsidP="00EE0142">
            <w:pPr>
              <w:pStyle w:val="RAMJOTabText"/>
            </w:pPr>
            <w:r w:rsidRPr="00A8187D">
              <w:t>Metals</w:t>
            </w:r>
          </w:p>
        </w:tc>
        <w:tc>
          <w:tcPr>
            <w:tcW w:w="5496" w:type="dxa"/>
          </w:tcPr>
          <w:p w14:paraId="78B26DAA" w14:textId="77777777" w:rsidR="003418E8" w:rsidRPr="00A8187D" w:rsidRDefault="003418E8" w:rsidP="00EE0142">
            <w:pPr>
              <w:pStyle w:val="RAMJOTabText"/>
            </w:pPr>
            <w:r w:rsidRPr="00A8187D">
              <w:t xml:space="preserve">Chromium, copper, arsenic, naphthalene, ammonia, pentachlorophenol, dibenzofuran, anthracene, biphenyl, ammonium </w:t>
            </w:r>
            <w:proofErr w:type="spellStart"/>
            <w:r w:rsidRPr="00A8187D">
              <w:t>sulfate</w:t>
            </w:r>
            <w:proofErr w:type="spellEnd"/>
            <w:r w:rsidRPr="00A8187D">
              <w:t>, quinoline, boron, creosote, organochlorine pesticides</w:t>
            </w:r>
          </w:p>
        </w:tc>
      </w:tr>
    </w:tbl>
    <w:p w14:paraId="3C6C8260" w14:textId="3B0E1CC6" w:rsidR="004B60A1" w:rsidRPr="00A8187D" w:rsidRDefault="004B60A1" w:rsidP="00134337">
      <w:pPr>
        <w:pStyle w:val="RAMJOTabNote"/>
        <w:rPr>
          <w:rFonts w:cs="Times New Roman"/>
        </w:rPr>
      </w:pPr>
      <w:r w:rsidRPr="00A8187D">
        <w:t xml:space="preserve">Note: </w:t>
      </w:r>
      <w:r w:rsidRPr="00A8187D">
        <w:rPr>
          <w:rFonts w:cs="Times New Roman"/>
        </w:rPr>
        <w:t xml:space="preserve">It is not sufficient to rely solely on the contents of this table to determine whether or not a site is likely to be contaminated. This table is a guide only. Contamination status can only be conclusively determined after a review of the site history and, if necessary, sampling and analysis. </w:t>
      </w:r>
      <w:r w:rsidRPr="00A8187D">
        <w:t>PFAS = per- and polyfluoroalkyl substances; BTEX = benzene, toluene, ethylbenzene, xylene; PAH = polycyclic aromatic hydrocarbons; PCB = polychlorinated biphenyl.</w:t>
      </w:r>
    </w:p>
    <w:p w14:paraId="1F2A98A8" w14:textId="03F612CB" w:rsidR="0094136C" w:rsidRPr="00A8187D" w:rsidRDefault="002F4031" w:rsidP="00134337">
      <w:pPr>
        <w:pStyle w:val="RAMJOTabNote"/>
        <w:rPr>
          <w:i/>
          <w:iCs/>
        </w:rPr>
      </w:pPr>
      <w:r w:rsidRPr="00CD6D43">
        <w:t>Source: Table 2 in Appendix 1 of the Department of Planning and Environment’s draft</w:t>
      </w:r>
      <w:r w:rsidRPr="00CD6D43">
        <w:rPr>
          <w:i/>
          <w:iCs/>
        </w:rPr>
        <w:t xml:space="preserve"> Contaminated Land Planning Guidelines</w:t>
      </w:r>
      <w:r w:rsidR="004B60A1" w:rsidRPr="00A8187D">
        <w:t>,</w:t>
      </w:r>
      <w:r w:rsidR="003E7911" w:rsidRPr="00A8187D">
        <w:rPr>
          <w:i/>
          <w:iCs/>
        </w:rPr>
        <w:t xml:space="preserve"> </w:t>
      </w:r>
      <w:r w:rsidR="003E7911" w:rsidRPr="00A8187D">
        <w:t>and professional opinion.</w:t>
      </w:r>
    </w:p>
    <w:p w14:paraId="1C69B745" w14:textId="77777777" w:rsidR="003418E8" w:rsidRPr="00A8187D" w:rsidRDefault="003418E8" w:rsidP="003418E8">
      <w:pPr>
        <w:pStyle w:val="RAMJOTabNote"/>
      </w:pPr>
      <w:r w:rsidRPr="0064507C">
        <w:rPr>
          <w:vertAlign w:val="superscript"/>
        </w:rPr>
        <w:t>1</w:t>
      </w:r>
      <w:r w:rsidRPr="00A8187D">
        <w:t xml:space="preserve"> </w:t>
      </w:r>
      <w:hyperlink r:id="rId13" w:history="1">
        <w:r w:rsidRPr="00A8187D">
          <w:rPr>
            <w:rStyle w:val="Hyperlink"/>
            <w:szCs w:val="16"/>
          </w:rPr>
          <w:t>https://trade.maps.arcgis.com/apps/PublicInformation/index.html?appid=87434b6ec7dd4aba8cb664d8e646fb06</w:t>
        </w:r>
      </w:hyperlink>
    </w:p>
    <w:p w14:paraId="67603A7C" w14:textId="736FA5B8" w:rsidR="003418E8" w:rsidRPr="00A8187D" w:rsidRDefault="003418E8" w:rsidP="00134337">
      <w:pPr>
        <w:pStyle w:val="RAMJOTabNote"/>
      </w:pPr>
      <w:r w:rsidRPr="00A8187D">
        <w:rPr>
          <w:vertAlign w:val="superscript"/>
        </w:rPr>
        <w:t xml:space="preserve">2 </w:t>
      </w:r>
      <w:r w:rsidRPr="00A8187D">
        <w:t xml:space="preserve">These activities are included as they are </w:t>
      </w:r>
      <w:r w:rsidR="004B60A1" w:rsidRPr="00A8187D">
        <w:t xml:space="preserve">also </w:t>
      </w:r>
      <w:r w:rsidRPr="00A8187D">
        <w:t xml:space="preserve">known to commonly cause </w:t>
      </w:r>
      <w:r w:rsidR="004B60A1" w:rsidRPr="00A8187D">
        <w:t xml:space="preserve">land </w:t>
      </w:r>
      <w:r w:rsidRPr="00A8187D">
        <w:t>contamination.</w:t>
      </w:r>
    </w:p>
    <w:p w14:paraId="7FD8F194" w14:textId="745D7D3B" w:rsidR="003418E8" w:rsidRPr="00A8187D" w:rsidRDefault="003418E8" w:rsidP="00134337">
      <w:pPr>
        <w:pStyle w:val="RAMJOTabNote"/>
      </w:pPr>
    </w:p>
    <w:p w14:paraId="72A61E60" w14:textId="77777777" w:rsidR="00232D5D" w:rsidRPr="00A8187D" w:rsidRDefault="00232D5D">
      <w:pPr>
        <w:rPr>
          <w:rFonts w:ascii="Arial" w:hAnsi="Arial" w:cs="Arial"/>
          <w:b/>
          <w:bCs/>
          <w:kern w:val="2"/>
          <w:sz w:val="20"/>
          <w:szCs w:val="20"/>
          <w14:ligatures w14:val="standardContextual"/>
        </w:rPr>
      </w:pPr>
      <w:bookmarkStart w:id="7" w:name="_Toc101514516"/>
      <w:r w:rsidRPr="00A8187D">
        <w:br w:type="page"/>
      </w:r>
    </w:p>
    <w:p w14:paraId="532C374F" w14:textId="024567A6" w:rsidR="0351ED3B" w:rsidRPr="00A8187D" w:rsidRDefault="004B6983" w:rsidP="0064507C">
      <w:pPr>
        <w:pStyle w:val="RAMJOH1TabTitle"/>
        <w:rPr>
          <w:rFonts w:ascii="Calibri Light" w:eastAsia="Yu Gothic Light" w:hAnsi="Calibri Light" w:cs="Times New Roman"/>
        </w:rPr>
      </w:pPr>
      <w:r w:rsidRPr="00A8187D">
        <w:lastRenderedPageBreak/>
        <w:t>TAB</w:t>
      </w:r>
      <w:r w:rsidR="00777308" w:rsidRPr="00A8187D">
        <w:t xml:space="preserve"> 2: </w:t>
      </w:r>
      <w:r w:rsidR="00BE791E" w:rsidRPr="00A8187D">
        <w:t xml:space="preserve">STAGE 1 – </w:t>
      </w:r>
      <w:r w:rsidR="0351ED3B" w:rsidRPr="00A8187D">
        <w:t xml:space="preserve">PRELIMINARY </w:t>
      </w:r>
      <w:r w:rsidR="008D4C80" w:rsidRPr="00A8187D">
        <w:t xml:space="preserve">SITE </w:t>
      </w:r>
      <w:r w:rsidR="0351ED3B" w:rsidRPr="00A8187D">
        <w:t>INVESTIGATION</w:t>
      </w:r>
      <w:bookmarkEnd w:id="7"/>
    </w:p>
    <w:p w14:paraId="367DC377" w14:textId="7E311538" w:rsidR="00D566BE" w:rsidRPr="00A8187D" w:rsidRDefault="00D566BE" w:rsidP="00F97A7D">
      <w:pPr>
        <w:pStyle w:val="RAMJOBody"/>
      </w:pPr>
      <w:r w:rsidRPr="00A8187D">
        <w:t xml:space="preserve">The objective of the preliminary site </w:t>
      </w:r>
      <w:r w:rsidRPr="00A50E49">
        <w:t xml:space="preserve">investigation (PSI) and </w:t>
      </w:r>
      <w:r w:rsidR="008E450C" w:rsidRPr="00A50E49">
        <w:t>its</w:t>
      </w:r>
      <w:r w:rsidR="008E450C" w:rsidRPr="00A8187D">
        <w:t xml:space="preserve"> </w:t>
      </w:r>
      <w:r w:rsidRPr="00A8187D">
        <w:t>associated report is to assess whether contamination potential</w:t>
      </w:r>
      <w:r w:rsidR="008E450C" w:rsidRPr="00A8187D">
        <w:t>ly</w:t>
      </w:r>
      <w:r w:rsidRPr="00A8187D">
        <w:t xml:space="preserve"> exist</w:t>
      </w:r>
      <w:r w:rsidR="008E450C" w:rsidRPr="00A8187D">
        <w:t>s</w:t>
      </w:r>
      <w:r w:rsidRPr="00A8187D">
        <w:t xml:space="preserve"> on the site and whether further investigation is needed.</w:t>
      </w:r>
    </w:p>
    <w:p w14:paraId="7E3F98F2" w14:textId="392CEE24" w:rsidR="0094136C" w:rsidRPr="00A8187D" w:rsidRDefault="0351ED3B" w:rsidP="00F97A7D">
      <w:pPr>
        <w:pStyle w:val="RAMJOBody"/>
      </w:pPr>
      <w:r w:rsidRPr="00A8187D">
        <w:t xml:space="preserve">A </w:t>
      </w:r>
      <w:r w:rsidR="00835D55" w:rsidRPr="00A8187D">
        <w:t xml:space="preserve">PSI </w:t>
      </w:r>
      <w:r w:rsidRPr="00A8187D">
        <w:t xml:space="preserve">should include a detailed appraisal of the site’s </w:t>
      </w:r>
      <w:r w:rsidR="001C22D9" w:rsidRPr="00A8187D">
        <w:t>land</w:t>
      </w:r>
      <w:r w:rsidR="00E22BAA" w:rsidRPr="00A8187D">
        <w:t>-</w:t>
      </w:r>
      <w:r w:rsidR="001C22D9" w:rsidRPr="00A8187D">
        <w:t xml:space="preserve">use </w:t>
      </w:r>
      <w:r w:rsidRPr="00A8187D">
        <w:t>history and a visual inspection</w:t>
      </w:r>
      <w:r w:rsidR="007B07B6" w:rsidRPr="00A8187D">
        <w:t xml:space="preserve">. </w:t>
      </w:r>
      <w:r w:rsidR="007B07B6" w:rsidRPr="00A8187D" w:rsidDel="00D566BE">
        <w:t xml:space="preserve">It may also </w:t>
      </w:r>
      <w:r w:rsidR="00160CC2" w:rsidRPr="00A8187D" w:rsidDel="00D566BE">
        <w:t xml:space="preserve">include a sampling </w:t>
      </w:r>
      <w:r w:rsidRPr="00A8187D" w:rsidDel="00D566BE">
        <w:t>assessment</w:t>
      </w:r>
      <w:r w:rsidR="007B07B6" w:rsidRPr="00A8187D" w:rsidDel="00D566BE">
        <w:t xml:space="preserve"> or collation of </w:t>
      </w:r>
      <w:r w:rsidR="00EE59CB" w:rsidRPr="00A8187D" w:rsidDel="00D566BE">
        <w:t xml:space="preserve">environmental information that </w:t>
      </w:r>
      <w:r w:rsidR="008E450C" w:rsidRPr="00A8187D">
        <w:t xml:space="preserve">has </w:t>
      </w:r>
      <w:r w:rsidR="00B242E9" w:rsidRPr="00A8187D" w:rsidDel="00D566BE">
        <w:t xml:space="preserve">been collected </w:t>
      </w:r>
      <w:r w:rsidR="00EE59CB" w:rsidRPr="00A8187D" w:rsidDel="00D566BE">
        <w:t>in the past</w:t>
      </w:r>
      <w:r w:rsidRPr="00A8187D" w:rsidDel="00D566BE">
        <w:t xml:space="preserve">. </w:t>
      </w:r>
      <w:r w:rsidRPr="00A8187D">
        <w:t xml:space="preserve">It is important that </w:t>
      </w:r>
      <w:r w:rsidR="00556EAF" w:rsidRPr="00A8187D">
        <w:t xml:space="preserve">all </w:t>
      </w:r>
      <w:r w:rsidRPr="00A8187D">
        <w:t xml:space="preserve">relevant </w:t>
      </w:r>
      <w:r w:rsidR="00D566BE" w:rsidRPr="00A8187D">
        <w:t xml:space="preserve">site </w:t>
      </w:r>
      <w:r w:rsidRPr="00A8187D">
        <w:t xml:space="preserve">information </w:t>
      </w:r>
      <w:r w:rsidR="00D566BE" w:rsidRPr="00A8187D">
        <w:t>(including the potential for spills and leaks)</w:t>
      </w:r>
      <w:r w:rsidRPr="00A8187D">
        <w:t xml:space="preserve"> is reviewed </w:t>
      </w:r>
      <w:r w:rsidR="00D566BE" w:rsidRPr="00A8187D">
        <w:t xml:space="preserve">to help </w:t>
      </w:r>
      <w:r w:rsidRPr="00A8187D">
        <w:t>determin</w:t>
      </w:r>
      <w:r w:rsidR="00D566BE" w:rsidRPr="00A8187D">
        <w:t>e</w:t>
      </w:r>
      <w:r w:rsidRPr="00A8187D">
        <w:t xml:space="preserve"> the potential for site contamination.</w:t>
      </w:r>
    </w:p>
    <w:p w14:paraId="00132B55" w14:textId="26712495" w:rsidR="00D566BE" w:rsidRPr="00A8187D" w:rsidRDefault="00D566BE" w:rsidP="00F97A7D">
      <w:pPr>
        <w:pStyle w:val="RAMJOBody"/>
      </w:pPr>
      <w:r w:rsidRPr="00A8187D">
        <w:t>A PSI report must adequately identify potential human and ecological receptors (on</w:t>
      </w:r>
      <w:r w:rsidR="008E450C" w:rsidRPr="00A8187D">
        <w:t xml:space="preserve">site </w:t>
      </w:r>
      <w:r w:rsidRPr="00A8187D">
        <w:t>and offsite) and identify potentially affected media (soil, sediment, groundwater, surface water, soil vapour</w:t>
      </w:r>
      <w:r w:rsidR="008E450C" w:rsidRPr="00A8187D">
        <w:t>,</w:t>
      </w:r>
      <w:r w:rsidRPr="00A8187D">
        <w:t xml:space="preserve"> and indoor and outdoor air). The report must also indicate all contaminants of potential concern</w:t>
      </w:r>
      <w:r w:rsidR="008E450C" w:rsidRPr="00A8187D">
        <w:t>,</w:t>
      </w:r>
      <w:r w:rsidRPr="00A8187D">
        <w:t xml:space="preserve"> including </w:t>
      </w:r>
      <w:r w:rsidR="008E450C" w:rsidRPr="00A8187D">
        <w:t xml:space="preserve">those of emerging concern, </w:t>
      </w:r>
      <w:r w:rsidRPr="00A8187D">
        <w:t xml:space="preserve">that have been identified during the </w:t>
      </w:r>
      <w:r w:rsidR="004E7E62" w:rsidRPr="00A8187D">
        <w:t>PSI</w:t>
      </w:r>
      <w:r w:rsidRPr="00A8187D">
        <w:t>.</w:t>
      </w:r>
    </w:p>
    <w:p w14:paraId="341D62C1" w14:textId="19F31737" w:rsidR="0351ED3B" w:rsidRPr="00A8187D" w:rsidRDefault="0351ED3B" w:rsidP="00F97A7D">
      <w:pPr>
        <w:pStyle w:val="RAMJOBody"/>
      </w:pPr>
      <w:r w:rsidRPr="00A8187D">
        <w:t xml:space="preserve">When a complete site history demonstrates that site activities have not given rise to </w:t>
      </w:r>
      <w:r w:rsidR="00160CC2" w:rsidRPr="00A8187D">
        <w:t xml:space="preserve">potential </w:t>
      </w:r>
      <w:r w:rsidR="008E450C" w:rsidRPr="00A8187D">
        <w:t xml:space="preserve">land </w:t>
      </w:r>
      <w:r w:rsidRPr="00A8187D">
        <w:t>contamination, further investigations or sampling may not be required. However, if contaminating activities are suspected or known to have occurred, or if there are large gaps in the site history, a detailed site investigation may be required.</w:t>
      </w:r>
    </w:p>
    <w:p w14:paraId="66AB4159" w14:textId="4C08F088" w:rsidR="0094136C" w:rsidRPr="00A8187D" w:rsidRDefault="004B2F86" w:rsidP="00F97A7D">
      <w:pPr>
        <w:pStyle w:val="RAMJOBody"/>
      </w:pPr>
      <w:r w:rsidRPr="00A8187D">
        <w:t>Council</w:t>
      </w:r>
      <w:r w:rsidR="000F5640" w:rsidRPr="00A8187D">
        <w:t xml:space="preserve"> should </w:t>
      </w:r>
      <w:r w:rsidR="00786597" w:rsidRPr="00A8187D">
        <w:t xml:space="preserve">review council records (including any contaminated land </w:t>
      </w:r>
      <w:r w:rsidR="00777308" w:rsidRPr="00A8187D">
        <w:t>site</w:t>
      </w:r>
      <w:r w:rsidR="00786597" w:rsidRPr="00A8187D">
        <w:t xml:space="preserve"> register</w:t>
      </w:r>
      <w:r w:rsidR="00402CDB" w:rsidRPr="00A8187D">
        <w:t xml:space="preserve">, historical land titles, </w:t>
      </w:r>
      <w:r w:rsidR="00762E6F" w:rsidRPr="00A8187D">
        <w:t xml:space="preserve">and </w:t>
      </w:r>
      <w:r w:rsidR="00402CDB" w:rsidRPr="00A8187D">
        <w:t>historical and current land-use information</w:t>
      </w:r>
      <w:r w:rsidR="00786597" w:rsidRPr="00A8187D">
        <w:t xml:space="preserve">) to determine if </w:t>
      </w:r>
      <w:r w:rsidR="000F5640" w:rsidRPr="00A8187D">
        <w:t>a PSI is required prior</w:t>
      </w:r>
      <w:r w:rsidR="008C5755" w:rsidRPr="00A8187D">
        <w:t xml:space="preserve"> to </w:t>
      </w:r>
      <w:r w:rsidR="00762E6F" w:rsidRPr="00A8187D">
        <w:t xml:space="preserve">the </w:t>
      </w:r>
      <w:r w:rsidR="00777308" w:rsidRPr="00A8187D">
        <w:t xml:space="preserve">lodgement of a </w:t>
      </w:r>
      <w:r w:rsidR="00786597" w:rsidRPr="00A8187D">
        <w:t>development application</w:t>
      </w:r>
      <w:r w:rsidR="00777308" w:rsidRPr="00A8187D">
        <w:t xml:space="preserve">. Such a request can be made by </w:t>
      </w:r>
      <w:r w:rsidR="00762E6F" w:rsidRPr="00A8187D">
        <w:t>C</w:t>
      </w:r>
      <w:r w:rsidR="00777308" w:rsidRPr="00A8187D">
        <w:t xml:space="preserve">ouncil in a </w:t>
      </w:r>
      <w:r w:rsidR="004E7E62" w:rsidRPr="00A8187D">
        <w:t xml:space="preserve">development application </w:t>
      </w:r>
      <w:r w:rsidR="00777308" w:rsidRPr="00A8187D">
        <w:t>pre-lodgement meeting</w:t>
      </w:r>
      <w:r w:rsidR="00CA4E1D" w:rsidRPr="00A8187D">
        <w:t xml:space="preserve">. </w:t>
      </w:r>
      <w:r w:rsidR="00777308" w:rsidRPr="00A8187D">
        <w:t xml:space="preserve">Further information on this process can be </w:t>
      </w:r>
      <w:r w:rsidR="00EB2C4A" w:rsidRPr="00A8187D">
        <w:t xml:space="preserve">found in the </w:t>
      </w:r>
      <w:r w:rsidR="0064507C" w:rsidRPr="0064507C">
        <w:rPr>
          <w:i/>
          <w:iCs/>
        </w:rPr>
        <w:t>Council Guidance on Implementing the Contaminated Land</w:t>
      </w:r>
      <w:r w:rsidR="00EB2C4A" w:rsidRPr="00A8187D">
        <w:t>.</w:t>
      </w:r>
    </w:p>
    <w:p w14:paraId="1EB279DD" w14:textId="31C99C41" w:rsidR="00894047" w:rsidRPr="00A8187D" w:rsidRDefault="00894047" w:rsidP="00F97A7D">
      <w:pPr>
        <w:pStyle w:val="RAMJOBody"/>
      </w:pPr>
      <w:r w:rsidRPr="00A8187D">
        <w:rPr>
          <w:rFonts w:eastAsiaTheme="minorEastAsia"/>
        </w:rPr>
        <w:t>All contaminated land report figures and site plans should include the following details: scale bar showing</w:t>
      </w:r>
      <w:r w:rsidR="00762E6F" w:rsidRPr="00A8187D">
        <w:rPr>
          <w:rFonts w:eastAsiaTheme="minorEastAsia"/>
        </w:rPr>
        <w:t xml:space="preserve"> </w:t>
      </w:r>
      <w:r w:rsidRPr="00A8187D">
        <w:rPr>
          <w:rFonts w:eastAsiaTheme="minorEastAsia"/>
        </w:rPr>
        <w:t xml:space="preserve">north, site dimensions, relevant buildings, land use, construction features </w:t>
      </w:r>
      <w:r w:rsidR="00762E6F" w:rsidRPr="00A8187D">
        <w:rPr>
          <w:rFonts w:eastAsiaTheme="minorEastAsia"/>
        </w:rPr>
        <w:t>(</w:t>
      </w:r>
      <w:r w:rsidRPr="00A8187D">
        <w:rPr>
          <w:rFonts w:eastAsiaTheme="minorEastAsia"/>
        </w:rPr>
        <w:t>such as drains, ditches, underground services, above</w:t>
      </w:r>
      <w:r w:rsidR="00762E6F" w:rsidRPr="00A8187D">
        <w:rPr>
          <w:rFonts w:eastAsiaTheme="minorEastAsia"/>
        </w:rPr>
        <w:t>-</w:t>
      </w:r>
      <w:r w:rsidRPr="00A8187D">
        <w:rPr>
          <w:rFonts w:eastAsiaTheme="minorEastAsia"/>
        </w:rPr>
        <w:t xml:space="preserve"> and </w:t>
      </w:r>
      <w:r w:rsidR="00762E6F" w:rsidRPr="00A8187D">
        <w:rPr>
          <w:rFonts w:eastAsiaTheme="minorEastAsia"/>
        </w:rPr>
        <w:t>below-</w:t>
      </w:r>
      <w:r w:rsidRPr="00A8187D">
        <w:rPr>
          <w:rFonts w:eastAsiaTheme="minorEastAsia"/>
        </w:rPr>
        <w:t>ground storage areas, landfills, waste dams</w:t>
      </w:r>
      <w:r w:rsidR="00762E6F" w:rsidRPr="00A8187D">
        <w:rPr>
          <w:rFonts w:eastAsiaTheme="minorEastAsia"/>
        </w:rPr>
        <w:t>)</w:t>
      </w:r>
      <w:r w:rsidRPr="00A8187D">
        <w:rPr>
          <w:rFonts w:eastAsiaTheme="minorEastAsia"/>
        </w:rPr>
        <w:t xml:space="preserve">, topographic data, </w:t>
      </w:r>
      <w:r w:rsidR="00762E6F" w:rsidRPr="00A8187D">
        <w:rPr>
          <w:rFonts w:eastAsiaTheme="minorEastAsia"/>
        </w:rPr>
        <w:t xml:space="preserve">the </w:t>
      </w:r>
      <w:r w:rsidRPr="00A8187D">
        <w:rPr>
          <w:rFonts w:eastAsiaTheme="minorEastAsia"/>
        </w:rPr>
        <w:t>direction of surface water flow, areas of potential contamination and other locally significant features onsite and immediately offsite. The plan should also show the historical location of structures that may have affected the distribution of contamination (</w:t>
      </w:r>
      <w:r w:rsidR="00283123" w:rsidRPr="00A8187D">
        <w:rPr>
          <w:rFonts w:eastAsiaTheme="minorEastAsia"/>
        </w:rPr>
        <w:t>for example,</w:t>
      </w:r>
      <w:r w:rsidRPr="00A8187D">
        <w:rPr>
          <w:rFonts w:eastAsiaTheme="minorEastAsia"/>
        </w:rPr>
        <w:t xml:space="preserve"> buildings, underground storage tanks</w:t>
      </w:r>
      <w:r w:rsidR="00762E6F" w:rsidRPr="00A8187D">
        <w:rPr>
          <w:rFonts w:eastAsiaTheme="minorEastAsia"/>
        </w:rPr>
        <w:t xml:space="preserve"> and </w:t>
      </w:r>
      <w:r w:rsidRPr="00A8187D">
        <w:rPr>
          <w:rFonts w:eastAsiaTheme="minorEastAsia"/>
        </w:rPr>
        <w:t>treatment baths)</w:t>
      </w:r>
      <w:r w:rsidR="007D2A58" w:rsidRPr="00A8187D">
        <w:rPr>
          <w:rFonts w:eastAsiaTheme="minorEastAsia"/>
        </w:rPr>
        <w:t>.</w:t>
      </w:r>
    </w:p>
    <w:p w14:paraId="17F2B2A3" w14:textId="6398D00D" w:rsidR="00F773CD" w:rsidRPr="0064507C" w:rsidRDefault="00F773CD" w:rsidP="00F97A7D">
      <w:pPr>
        <w:pStyle w:val="RAMJOBody"/>
      </w:pPr>
      <w:r w:rsidRPr="00A8187D">
        <w:t xml:space="preserve">A </w:t>
      </w:r>
      <w:r w:rsidR="00762E6F" w:rsidRPr="00A8187D">
        <w:t xml:space="preserve">checklist of </w:t>
      </w:r>
      <w:r w:rsidRPr="00A8187D">
        <w:t xml:space="preserve">PSI reporting requirements is provided in the </w:t>
      </w:r>
      <w:r w:rsidRPr="0064507C">
        <w:t>NSW EPA</w:t>
      </w:r>
      <w:r w:rsidR="004B60A1" w:rsidRPr="00A8187D">
        <w:t>’s</w:t>
      </w:r>
      <w:r w:rsidR="0064507C">
        <w:t xml:space="preserve"> </w:t>
      </w:r>
      <w:r w:rsidR="0064507C" w:rsidRPr="0064507C">
        <w:rPr>
          <w:i/>
          <w:iCs/>
        </w:rPr>
        <w:t>Consultants Reporting on Contaminated Land</w:t>
      </w:r>
      <w:r w:rsidR="0064507C">
        <w:t xml:space="preserve"> guidelines</w:t>
      </w:r>
      <w:r w:rsidRPr="00A8187D">
        <w:t>.</w:t>
      </w:r>
      <w:r w:rsidR="008756B6" w:rsidRPr="00A8187D">
        <w:rPr>
          <w:rStyle w:val="FootnoteReference"/>
        </w:rPr>
        <w:footnoteReference w:id="2"/>
      </w:r>
      <w:r w:rsidRPr="00A8187D">
        <w:t xml:space="preserve"> </w:t>
      </w:r>
      <w:r w:rsidR="00762E6F" w:rsidRPr="00A8187D">
        <w:t xml:space="preserve">An adapted version is </w:t>
      </w:r>
      <w:r w:rsidR="00FB5C19" w:rsidRPr="00A8187D">
        <w:t xml:space="preserve">also </w:t>
      </w:r>
      <w:r w:rsidR="00FB5C19" w:rsidRPr="0064507C">
        <w:t>provided in Appendix 1</w:t>
      </w:r>
      <w:r w:rsidR="004B6983" w:rsidRPr="0064507C">
        <w:t xml:space="preserve"> for </w:t>
      </w:r>
      <w:r w:rsidR="001778D5" w:rsidRPr="0064507C">
        <w:t>Council</w:t>
      </w:r>
      <w:r w:rsidR="004B6983" w:rsidRPr="0064507C">
        <w:t>s to use</w:t>
      </w:r>
      <w:r w:rsidR="00FB5C19" w:rsidRPr="0064507C">
        <w:t xml:space="preserve">. </w:t>
      </w:r>
      <w:r w:rsidRPr="0064507C">
        <w:t>The required information in this checklist is particularly important in instances where field sampling is carried out in a PSI.</w:t>
      </w:r>
    </w:p>
    <w:p w14:paraId="7A700BB7" w14:textId="33CC2336" w:rsidR="0094136C" w:rsidRPr="00A8187D" w:rsidRDefault="00762E6F" w:rsidP="00F97A7D">
      <w:pPr>
        <w:pStyle w:val="RAMJOBody"/>
      </w:pPr>
      <w:r w:rsidRPr="0064507C">
        <w:rPr>
          <w:b/>
          <w:bCs/>
        </w:rPr>
        <w:t>Note</w:t>
      </w:r>
      <w:r w:rsidR="0351ED3B" w:rsidRPr="0064507C">
        <w:t xml:space="preserve">: A </w:t>
      </w:r>
      <w:r w:rsidR="004E7E62" w:rsidRPr="0064507C">
        <w:t>c</w:t>
      </w:r>
      <w:r w:rsidR="0351ED3B" w:rsidRPr="0064507C">
        <w:t xml:space="preserve">onceptual </w:t>
      </w:r>
      <w:r w:rsidR="004E7E62" w:rsidRPr="0064507C">
        <w:t>s</w:t>
      </w:r>
      <w:r w:rsidR="0351ED3B" w:rsidRPr="0064507C">
        <w:t xml:space="preserve">ite </w:t>
      </w:r>
      <w:r w:rsidR="004E7E62" w:rsidRPr="0064507C">
        <w:t>m</w:t>
      </w:r>
      <w:r w:rsidR="0351ED3B" w:rsidRPr="0064507C">
        <w:t xml:space="preserve">odel </w:t>
      </w:r>
      <w:r w:rsidR="00F76596" w:rsidRPr="0064507C">
        <w:t xml:space="preserve">must </w:t>
      </w:r>
      <w:r w:rsidR="0351ED3B" w:rsidRPr="0064507C">
        <w:t xml:space="preserve">be included in </w:t>
      </w:r>
      <w:r w:rsidR="00F773CD" w:rsidRPr="0064507C">
        <w:t xml:space="preserve">every </w:t>
      </w:r>
      <w:r w:rsidR="0351ED3B" w:rsidRPr="0064507C">
        <w:t>PSI</w:t>
      </w:r>
      <w:r w:rsidR="004C155C" w:rsidRPr="0064507C">
        <w:t>.</w:t>
      </w:r>
      <w:r w:rsidRPr="0064507C">
        <w:t xml:space="preserve"> </w:t>
      </w:r>
      <w:r w:rsidR="004C155C" w:rsidRPr="0064507C">
        <w:t>R</w:t>
      </w:r>
      <w:r w:rsidRPr="0064507C">
        <w:t xml:space="preserve">efer </w:t>
      </w:r>
      <w:r w:rsidR="00FC63ED" w:rsidRPr="0064507C">
        <w:t xml:space="preserve">to </w:t>
      </w:r>
      <w:r w:rsidR="00946331" w:rsidRPr="0064507C">
        <w:t>the</w:t>
      </w:r>
      <w:r w:rsidRPr="0064507C">
        <w:t xml:space="preserve"> ‘Conceptual Site Model’</w:t>
      </w:r>
      <w:r w:rsidR="0064507C">
        <w:t xml:space="preserve"> tab</w:t>
      </w:r>
      <w:r w:rsidR="00146252" w:rsidRPr="00A8187D">
        <w:t>.</w:t>
      </w:r>
      <w:bookmarkStart w:id="8" w:name="_Toc101514517"/>
    </w:p>
    <w:p w14:paraId="71763D9F" w14:textId="77777777" w:rsidR="00232D5D" w:rsidRPr="00A8187D" w:rsidRDefault="00232D5D" w:rsidP="00F97A7D">
      <w:pPr>
        <w:pStyle w:val="RAMJOBody"/>
      </w:pPr>
      <w:r w:rsidRPr="00A8187D">
        <w:br w:type="page"/>
      </w:r>
    </w:p>
    <w:p w14:paraId="1DC5C7E8" w14:textId="27497902" w:rsidR="73189849" w:rsidRPr="00A8187D" w:rsidRDefault="004B6983" w:rsidP="0064507C">
      <w:pPr>
        <w:pStyle w:val="RAMJOH1TabTitle"/>
        <w:rPr>
          <w:rFonts w:ascii="Calibri Light" w:eastAsia="Yu Gothic Light" w:hAnsi="Calibri Light" w:cs="Times New Roman"/>
        </w:rPr>
      </w:pPr>
      <w:r w:rsidRPr="00A8187D">
        <w:lastRenderedPageBreak/>
        <w:t xml:space="preserve">TAB 3: </w:t>
      </w:r>
      <w:r w:rsidR="00BE791E" w:rsidRPr="00A8187D">
        <w:t xml:space="preserve">STAGE 2 – </w:t>
      </w:r>
      <w:r w:rsidR="73189849" w:rsidRPr="00A8187D">
        <w:t>DETAILED SITE INVESTIGATION</w:t>
      </w:r>
      <w:bookmarkEnd w:id="8"/>
    </w:p>
    <w:p w14:paraId="6D5BC30B" w14:textId="01AF449C" w:rsidR="0058757D" w:rsidRPr="00A8187D" w:rsidRDefault="73189849" w:rsidP="00F97A7D">
      <w:pPr>
        <w:pStyle w:val="RAMJOBody"/>
      </w:pPr>
      <w:r w:rsidRPr="00A8187D">
        <w:t xml:space="preserve">A detailed site </w:t>
      </w:r>
      <w:r w:rsidRPr="0064507C">
        <w:t>investigation (DSI) is</w:t>
      </w:r>
      <w:r w:rsidR="00571E79" w:rsidRPr="0064507C">
        <w:t xml:space="preserve"> </w:t>
      </w:r>
      <w:r w:rsidRPr="0064507C">
        <w:t xml:space="preserve">necessary when a preliminary investigation indicates that the land is contaminated or </w:t>
      </w:r>
      <w:r w:rsidR="00755FBF" w:rsidRPr="0064507C">
        <w:t xml:space="preserve">that </w:t>
      </w:r>
      <w:r w:rsidRPr="0064507C">
        <w:t xml:space="preserve">the current or former use of the site </w:t>
      </w:r>
      <w:r w:rsidR="00755FBF" w:rsidRPr="0064507C">
        <w:t xml:space="preserve">is </w:t>
      </w:r>
      <w:r w:rsidRPr="0064507C">
        <w:t>an activity listed in</w:t>
      </w:r>
      <w:r w:rsidR="00644366" w:rsidRPr="0064507C">
        <w:t xml:space="preserve"> </w:t>
      </w:r>
      <w:r w:rsidR="0058757D" w:rsidRPr="0064507C">
        <w:t xml:space="preserve">Table 1 of the </w:t>
      </w:r>
      <w:r w:rsidR="00CC0ED4" w:rsidRPr="0064507C">
        <w:rPr>
          <w:i/>
          <w:iCs/>
        </w:rPr>
        <w:t>Contaminated Land Planning Guidelines</w:t>
      </w:r>
      <w:r w:rsidR="0058757D" w:rsidRPr="0064507C">
        <w:t xml:space="preserve"> (see </w:t>
      </w:r>
      <w:r w:rsidR="00946331" w:rsidRPr="0064507C">
        <w:t>‘Acknowledgements and Introduction’</w:t>
      </w:r>
      <w:r w:rsidR="0064507C" w:rsidRPr="0064507C">
        <w:t xml:space="preserve"> in this</w:t>
      </w:r>
      <w:r w:rsidR="0064507C">
        <w:t xml:space="preserve"> d</w:t>
      </w:r>
      <w:r w:rsidR="00946331" w:rsidRPr="00A8187D">
        <w:t>ocument</w:t>
      </w:r>
      <w:r w:rsidR="0058757D" w:rsidRPr="00A8187D">
        <w:t>).</w:t>
      </w:r>
    </w:p>
    <w:p w14:paraId="5C834115" w14:textId="0071F111" w:rsidR="008B3874" w:rsidRPr="00A8187D" w:rsidRDefault="0058757D" w:rsidP="00F97A7D">
      <w:pPr>
        <w:pStyle w:val="RAMJOBody"/>
      </w:pPr>
      <w:r w:rsidRPr="00A8187D">
        <w:t>T</w:t>
      </w:r>
      <w:r w:rsidR="008B3874" w:rsidRPr="00A8187D">
        <w:t xml:space="preserve">he objective of a </w:t>
      </w:r>
      <w:r w:rsidR="004E7E62" w:rsidRPr="00A8187D">
        <w:t>DSI</w:t>
      </w:r>
      <w:r w:rsidR="008B3874" w:rsidRPr="00A8187D">
        <w:t xml:space="preserve"> report is to provide complete and definitive information on issues raised in the preliminary site investigation.</w:t>
      </w:r>
    </w:p>
    <w:p w14:paraId="1DC414B3" w14:textId="32649D5F" w:rsidR="73189849" w:rsidRPr="00A8187D" w:rsidRDefault="73189849" w:rsidP="00F97A7D">
      <w:pPr>
        <w:pStyle w:val="RAMJOBody"/>
      </w:pPr>
      <w:r w:rsidRPr="00A8187D">
        <w:t xml:space="preserve">The objectives of a </w:t>
      </w:r>
      <w:r w:rsidR="00FC130F" w:rsidRPr="00A8187D">
        <w:t>DSI</w:t>
      </w:r>
      <w:r w:rsidRPr="00A8187D">
        <w:t xml:space="preserve"> are </w:t>
      </w:r>
      <w:r w:rsidR="00CF29AF" w:rsidRPr="00A8187D">
        <w:t xml:space="preserve">to </w:t>
      </w:r>
      <w:r w:rsidR="008B3874" w:rsidRPr="00A8187D">
        <w:t xml:space="preserve">obtain specific site information </w:t>
      </w:r>
      <w:r w:rsidRPr="00A8187D">
        <w:t>to:</w:t>
      </w:r>
    </w:p>
    <w:p w14:paraId="4700E63A" w14:textId="763BEE4B" w:rsidR="00741820" w:rsidRPr="00A8187D" w:rsidRDefault="00755FBF" w:rsidP="00F97A7D">
      <w:pPr>
        <w:pStyle w:val="RAMJODotList"/>
      </w:pPr>
      <w:r w:rsidRPr="00A8187D">
        <w:t xml:space="preserve">define </w:t>
      </w:r>
      <w:r w:rsidR="73189849" w:rsidRPr="00A8187D">
        <w:t xml:space="preserve">the </w:t>
      </w:r>
      <w:r w:rsidR="008B3874" w:rsidRPr="00A8187D">
        <w:t>type</w:t>
      </w:r>
      <w:r w:rsidR="73189849" w:rsidRPr="00A8187D">
        <w:t xml:space="preserve">, </w:t>
      </w:r>
      <w:r w:rsidR="0091282D" w:rsidRPr="00A8187D">
        <w:t>extent</w:t>
      </w:r>
      <w:r w:rsidR="73189849" w:rsidRPr="00A8187D">
        <w:t xml:space="preserve"> and </w:t>
      </w:r>
      <w:r w:rsidR="008B3874" w:rsidRPr="00A8187D">
        <w:t>level</w:t>
      </w:r>
      <w:r w:rsidR="73189849" w:rsidRPr="00A8187D">
        <w:t xml:space="preserve"> of contamination</w:t>
      </w:r>
    </w:p>
    <w:p w14:paraId="068F55A5" w14:textId="1D189BC4" w:rsidR="00741820" w:rsidRPr="00A8187D" w:rsidRDefault="00755FBF" w:rsidP="00F97A7D">
      <w:pPr>
        <w:pStyle w:val="RAMJODotList"/>
      </w:pPr>
      <w:r w:rsidRPr="00A8187D">
        <w:t>s</w:t>
      </w:r>
      <w:r w:rsidR="0061368A" w:rsidRPr="00A8187D">
        <w:t xml:space="preserve">creen </w:t>
      </w:r>
      <w:r w:rsidR="73189849" w:rsidRPr="00A8187D">
        <w:t>the potential risk to human and environmental health</w:t>
      </w:r>
      <w:r w:rsidRPr="00A8187D">
        <w:t xml:space="preserve"> posed by contaminants</w:t>
      </w:r>
    </w:p>
    <w:p w14:paraId="42BD1CE1" w14:textId="075F03EB" w:rsidR="73189849" w:rsidRPr="00A8187D" w:rsidRDefault="73189849" w:rsidP="00F97A7D">
      <w:pPr>
        <w:pStyle w:val="RAMJODotList"/>
      </w:pPr>
      <w:r w:rsidRPr="00A8187D">
        <w:t>develop a remedia</w:t>
      </w:r>
      <w:r w:rsidR="00F97A7D" w:rsidRPr="00A8187D">
        <w:t>tion</w:t>
      </w:r>
      <w:r w:rsidRPr="00A8187D">
        <w:t xml:space="preserve"> action plan, if required.</w:t>
      </w:r>
    </w:p>
    <w:p w14:paraId="5BC8EA66" w14:textId="5945807E" w:rsidR="008B3874" w:rsidRPr="00A8187D" w:rsidRDefault="008B3874" w:rsidP="00F97A7D">
      <w:pPr>
        <w:pStyle w:val="RAMJOBody"/>
      </w:pPr>
      <w:r w:rsidRPr="00A8187D">
        <w:t xml:space="preserve">If the results of a </w:t>
      </w:r>
      <w:r w:rsidR="004E7E62" w:rsidRPr="00A8187D">
        <w:t>DSI</w:t>
      </w:r>
      <w:r w:rsidRPr="00A8187D">
        <w:t xml:space="preserve"> indicate that the contamination at the site</w:t>
      </w:r>
      <w:r w:rsidR="00755FBF" w:rsidRPr="00A8187D">
        <w:t>, under either the current or proposed land use,</w:t>
      </w:r>
      <w:r w:rsidRPr="00A8187D">
        <w:t xml:space="preserve"> has the potential to pose</w:t>
      </w:r>
      <w:r w:rsidR="00755FBF" w:rsidRPr="00A8187D">
        <w:t xml:space="preserve"> an</w:t>
      </w:r>
      <w:r w:rsidRPr="00A8187D">
        <w:t xml:space="preserve"> unacceptable risk to human health or the environment (on</w:t>
      </w:r>
      <w:r w:rsidR="008E450C" w:rsidRPr="00A8187D">
        <w:t>site</w:t>
      </w:r>
      <w:r w:rsidRPr="00A8187D">
        <w:t xml:space="preserve"> or offsite), then further assessment needs to be carried out and/or a remedi</w:t>
      </w:r>
      <w:r w:rsidR="00F97A7D" w:rsidRPr="00A8187D">
        <w:t>ation</w:t>
      </w:r>
      <w:r w:rsidRPr="00A8187D">
        <w:t xml:space="preserve"> action plan needs to be prepared and implemented.</w:t>
      </w:r>
    </w:p>
    <w:p w14:paraId="3180C95B" w14:textId="70C293C0" w:rsidR="001F58D1" w:rsidRPr="0064507C" w:rsidRDefault="001F58D1" w:rsidP="00F97A7D">
      <w:pPr>
        <w:pStyle w:val="RAMJOBody"/>
      </w:pPr>
      <w:r w:rsidRPr="00A8187D">
        <w:t xml:space="preserve">A </w:t>
      </w:r>
      <w:r w:rsidR="00755FBF" w:rsidRPr="00A8187D">
        <w:t xml:space="preserve">checklist of </w:t>
      </w:r>
      <w:r w:rsidRPr="00A8187D">
        <w:t xml:space="preserve">DSI reporting requirements is provided in the </w:t>
      </w:r>
      <w:r w:rsidR="003418E8" w:rsidRPr="0064507C">
        <w:t xml:space="preserve">NSW </w:t>
      </w:r>
      <w:r w:rsidR="003418E8" w:rsidRPr="00A8187D">
        <w:t>EPA</w:t>
      </w:r>
      <w:r w:rsidR="004B60A1" w:rsidRPr="00A8187D">
        <w:t>’s</w:t>
      </w:r>
      <w:r w:rsidR="0064507C">
        <w:t xml:space="preserve"> </w:t>
      </w:r>
      <w:r w:rsidR="0064507C" w:rsidRPr="0064507C">
        <w:rPr>
          <w:i/>
          <w:iCs/>
        </w:rPr>
        <w:t>Consultants Reporting on Contaminated Land</w:t>
      </w:r>
      <w:r w:rsidR="004B60A1" w:rsidRPr="00A8187D">
        <w:rPr>
          <w:i/>
          <w:iCs/>
        </w:rPr>
        <w:t xml:space="preserve"> </w:t>
      </w:r>
      <w:r w:rsidR="004B60A1" w:rsidRPr="0064507C">
        <w:t>guidelines</w:t>
      </w:r>
      <w:r w:rsidR="003418E8" w:rsidRPr="00A8187D">
        <w:t>.</w:t>
      </w:r>
      <w:r w:rsidR="003418E8" w:rsidRPr="00A8187D">
        <w:rPr>
          <w:rStyle w:val="FootnoteReference"/>
        </w:rPr>
        <w:footnoteReference w:id="3"/>
      </w:r>
      <w:r w:rsidR="005E6D6C" w:rsidRPr="00A8187D">
        <w:t xml:space="preserve"> </w:t>
      </w:r>
      <w:r w:rsidR="00762E6F" w:rsidRPr="00A8187D">
        <w:t xml:space="preserve">An adapted version is </w:t>
      </w:r>
      <w:r w:rsidR="005E6D6C" w:rsidRPr="0064507C">
        <w:t xml:space="preserve">provided in Appendix 2 for </w:t>
      </w:r>
      <w:r w:rsidR="001778D5" w:rsidRPr="0064507C">
        <w:t>Council</w:t>
      </w:r>
      <w:r w:rsidR="005E6D6C" w:rsidRPr="0064507C">
        <w:t>s to use.</w:t>
      </w:r>
    </w:p>
    <w:p w14:paraId="2B3C72C2" w14:textId="755F12E3" w:rsidR="73189849" w:rsidRPr="00A8187D" w:rsidRDefault="3392731A" w:rsidP="00F97A7D">
      <w:pPr>
        <w:pStyle w:val="RAMJOBody"/>
      </w:pPr>
      <w:r w:rsidRPr="0064507C">
        <w:rPr>
          <w:b/>
        </w:rPr>
        <w:t>N</w:t>
      </w:r>
      <w:r w:rsidR="00946331" w:rsidRPr="0064507C">
        <w:rPr>
          <w:b/>
        </w:rPr>
        <w:t>ote</w:t>
      </w:r>
      <w:r w:rsidRPr="0064507C">
        <w:rPr>
          <w:b/>
        </w:rPr>
        <w:t>:</w:t>
      </w:r>
      <w:r w:rsidRPr="0064507C">
        <w:t xml:space="preserve"> A </w:t>
      </w:r>
      <w:r w:rsidR="00AB6531" w:rsidRPr="0064507C">
        <w:t xml:space="preserve">detailed </w:t>
      </w:r>
      <w:r w:rsidR="004E7E62" w:rsidRPr="0064507C">
        <w:t xml:space="preserve">conceptual site model </w:t>
      </w:r>
      <w:r w:rsidRPr="0064507C">
        <w:t xml:space="preserve">must be included in the DSI. </w:t>
      </w:r>
      <w:r w:rsidR="676FFE75" w:rsidRPr="0064507C">
        <w:t xml:space="preserve">Refer to </w:t>
      </w:r>
      <w:r w:rsidR="006D73C3" w:rsidRPr="0064507C">
        <w:t xml:space="preserve">the </w:t>
      </w:r>
      <w:r w:rsidR="004E7E62" w:rsidRPr="0064507C">
        <w:t>conceptual site model c</w:t>
      </w:r>
      <w:r w:rsidR="676FFE75" w:rsidRPr="0064507C">
        <w:t xml:space="preserve">hecklist at </w:t>
      </w:r>
      <w:r w:rsidR="00755FBF" w:rsidRPr="0064507C">
        <w:t xml:space="preserve">the </w:t>
      </w:r>
      <w:r w:rsidR="00946331" w:rsidRPr="0064507C">
        <w:t>‘Conceptual Site Model’ tab</w:t>
      </w:r>
      <w:r w:rsidR="00AB6531" w:rsidRPr="0064507C">
        <w:t>.</w:t>
      </w:r>
    </w:p>
    <w:p w14:paraId="7C901E31" w14:textId="0C002B49" w:rsidR="00AE155E" w:rsidRPr="00A8187D" w:rsidRDefault="00AE155E" w:rsidP="00F97A7D">
      <w:pPr>
        <w:pStyle w:val="RAMJOBody"/>
      </w:pPr>
      <w:r w:rsidRPr="00A8187D">
        <w:br w:type="page"/>
      </w:r>
    </w:p>
    <w:p w14:paraId="057635B7" w14:textId="120FFAB1" w:rsidR="73189849" w:rsidRPr="00A8187D" w:rsidRDefault="00232D5D" w:rsidP="008B5920">
      <w:pPr>
        <w:pStyle w:val="RAMJOH1TabTitle"/>
        <w:tabs>
          <w:tab w:val="left" w:pos="2268"/>
        </w:tabs>
      </w:pPr>
      <w:bookmarkStart w:id="9" w:name="_Toc101514518"/>
      <w:r w:rsidRPr="00A8187D">
        <w:lastRenderedPageBreak/>
        <w:t xml:space="preserve">TAB 4: </w:t>
      </w:r>
      <w:r w:rsidR="00F97A7D" w:rsidRPr="00A8187D">
        <w:t xml:space="preserve">REMEDIATION </w:t>
      </w:r>
      <w:r w:rsidR="73189849" w:rsidRPr="00A8187D">
        <w:t>ACTION PLAN</w:t>
      </w:r>
      <w:bookmarkEnd w:id="9"/>
    </w:p>
    <w:p w14:paraId="7607561D" w14:textId="4842DD78" w:rsidR="73189849" w:rsidRPr="00A8187D" w:rsidRDefault="73189849" w:rsidP="008B5920">
      <w:pPr>
        <w:pStyle w:val="RAMJOBody"/>
        <w:tabs>
          <w:tab w:val="left" w:pos="2268"/>
        </w:tabs>
      </w:pPr>
      <w:r w:rsidRPr="0064507C">
        <w:t xml:space="preserve">The aim of a </w:t>
      </w:r>
      <w:r w:rsidR="004E7E62" w:rsidRPr="0064507C">
        <w:t>r</w:t>
      </w:r>
      <w:r w:rsidRPr="0064507C">
        <w:t>emedia</w:t>
      </w:r>
      <w:r w:rsidR="00F97A7D" w:rsidRPr="0064507C">
        <w:t>tion</w:t>
      </w:r>
      <w:r w:rsidRPr="0064507C">
        <w:t xml:space="preserve"> </w:t>
      </w:r>
      <w:r w:rsidR="004E7E62" w:rsidRPr="0064507C">
        <w:t>a</w:t>
      </w:r>
      <w:r w:rsidRPr="0064507C">
        <w:t xml:space="preserve">ction </w:t>
      </w:r>
      <w:r w:rsidR="004E7E62" w:rsidRPr="0064507C">
        <w:t>p</w:t>
      </w:r>
      <w:r w:rsidRPr="0064507C">
        <w:t xml:space="preserve">lan (RAP) is to set objectives and document the process </w:t>
      </w:r>
      <w:r w:rsidR="004C155C" w:rsidRPr="0064507C">
        <w:t>of</w:t>
      </w:r>
      <w:r w:rsidR="004C155C" w:rsidRPr="00A8187D">
        <w:t xml:space="preserve"> </w:t>
      </w:r>
      <w:r w:rsidRPr="00A8187D">
        <w:t>remediat</w:t>
      </w:r>
      <w:r w:rsidR="004C155C" w:rsidRPr="00A8187D">
        <w:t>ing</w:t>
      </w:r>
      <w:r w:rsidRPr="00A8187D">
        <w:t xml:space="preserve"> the site. Specifically, a RAP should:</w:t>
      </w:r>
    </w:p>
    <w:p w14:paraId="7423F9C3" w14:textId="31C467DB" w:rsidR="00FC29A8" w:rsidRPr="00A8187D" w:rsidRDefault="004C155C" w:rsidP="008B5920">
      <w:pPr>
        <w:pStyle w:val="RAMJODotList"/>
        <w:tabs>
          <w:tab w:val="left" w:pos="2268"/>
        </w:tabs>
      </w:pPr>
      <w:r w:rsidRPr="00A8187D">
        <w:t>s</w:t>
      </w:r>
      <w:r w:rsidR="005414F1" w:rsidRPr="00A8187D">
        <w:t>ummarise</w:t>
      </w:r>
      <w:r w:rsidR="00FC29A8" w:rsidRPr="00A8187D">
        <w:t xml:space="preserve"> site investigation data and present the refined conceptual site model</w:t>
      </w:r>
    </w:p>
    <w:p w14:paraId="0F34DC11" w14:textId="0E11F1DB" w:rsidR="00FC29A8" w:rsidRPr="00A8187D" w:rsidRDefault="004C155C" w:rsidP="008B5920">
      <w:pPr>
        <w:pStyle w:val="RAMJODotList"/>
        <w:tabs>
          <w:tab w:val="left" w:pos="2268"/>
        </w:tabs>
      </w:pPr>
      <w:r w:rsidRPr="00A8187D">
        <w:t>s</w:t>
      </w:r>
      <w:r w:rsidR="005414F1" w:rsidRPr="00A8187D">
        <w:t>et</w:t>
      </w:r>
      <w:r w:rsidR="00FC29A8" w:rsidRPr="00A8187D">
        <w:t xml:space="preserve"> remediation </w:t>
      </w:r>
      <w:r w:rsidR="00E23AB2" w:rsidRPr="00A8187D">
        <w:t>goals</w:t>
      </w:r>
      <w:r w:rsidR="00FC29A8" w:rsidRPr="00A8187D">
        <w:t xml:space="preserve"> that ensure the remediated site will be suitable for its current and/or proposed use </w:t>
      </w:r>
      <w:r w:rsidR="005414F1" w:rsidRPr="00A8187D">
        <w:t xml:space="preserve">with </w:t>
      </w:r>
      <w:r w:rsidR="00FC29A8" w:rsidRPr="00A8187D">
        <w:t>no unacceptable risk to human health or to the environment</w:t>
      </w:r>
    </w:p>
    <w:p w14:paraId="498DA318" w14:textId="0030C506" w:rsidR="00FC29A8" w:rsidRPr="00A8187D" w:rsidRDefault="004C155C" w:rsidP="008B5920">
      <w:pPr>
        <w:pStyle w:val="RAMJODotList"/>
        <w:tabs>
          <w:tab w:val="left" w:pos="2268"/>
        </w:tabs>
      </w:pPr>
      <w:r w:rsidRPr="00A8187D">
        <w:t>d</w:t>
      </w:r>
      <w:r w:rsidR="005414F1" w:rsidRPr="00A8187D">
        <w:t>efine</w:t>
      </w:r>
      <w:r w:rsidR="00FC29A8" w:rsidRPr="00A8187D">
        <w:t xml:space="preserve"> the extent of remediation required across the site</w:t>
      </w:r>
    </w:p>
    <w:p w14:paraId="07818C8D" w14:textId="4DF1B074" w:rsidR="00FC29A8" w:rsidRPr="00A8187D" w:rsidRDefault="004C155C" w:rsidP="008B5920">
      <w:pPr>
        <w:pStyle w:val="RAMJODotList"/>
        <w:tabs>
          <w:tab w:val="left" w:pos="2268"/>
        </w:tabs>
      </w:pPr>
      <w:r w:rsidRPr="00A8187D">
        <w:t>o</w:t>
      </w:r>
      <w:r w:rsidR="005414F1" w:rsidRPr="00A8187D">
        <w:t>utline</w:t>
      </w:r>
      <w:r w:rsidR="002E48F8" w:rsidRPr="00A8187D">
        <w:t xml:space="preserve"> </w:t>
      </w:r>
      <w:r w:rsidR="000B6A07" w:rsidRPr="00A8187D">
        <w:t>the remedia</w:t>
      </w:r>
      <w:r w:rsidR="00F97A7D" w:rsidRPr="00A8187D">
        <w:t>tion</w:t>
      </w:r>
      <w:r w:rsidR="000B6A07" w:rsidRPr="00A8187D">
        <w:t xml:space="preserve"> </w:t>
      </w:r>
      <w:r w:rsidR="00FC29A8" w:rsidRPr="00A8187D">
        <w:t>technologies and justification for the preferred approach</w:t>
      </w:r>
    </w:p>
    <w:p w14:paraId="13FB16A5" w14:textId="16AB04E2" w:rsidR="00C25063" w:rsidRPr="00A8187D" w:rsidRDefault="004C155C" w:rsidP="008B5920">
      <w:pPr>
        <w:pStyle w:val="RAMJODotList"/>
        <w:tabs>
          <w:tab w:val="left" w:pos="2268"/>
        </w:tabs>
      </w:pPr>
      <w:r w:rsidRPr="00A8187D">
        <w:t>d</w:t>
      </w:r>
      <w:r w:rsidR="73189849" w:rsidRPr="00A8187D">
        <w:t xml:space="preserve">ocument </w:t>
      </w:r>
      <w:r w:rsidR="003352C5" w:rsidRPr="00A8187D">
        <w:t>the remedia</w:t>
      </w:r>
      <w:r w:rsidR="00F97A7D" w:rsidRPr="00A8187D">
        <w:t>tion</w:t>
      </w:r>
      <w:r w:rsidR="003352C5" w:rsidRPr="00A8187D">
        <w:t xml:space="preserve"> </w:t>
      </w:r>
      <w:r w:rsidR="002A07C3" w:rsidRPr="00A8187D">
        <w:t>strategy</w:t>
      </w:r>
      <w:r w:rsidRPr="00A8187D">
        <w:t xml:space="preserve"> and </w:t>
      </w:r>
      <w:r w:rsidR="73189849" w:rsidRPr="00A8187D">
        <w:t>all procedures</w:t>
      </w:r>
      <w:r w:rsidR="00C41079" w:rsidRPr="00A8187D">
        <w:t>, methods</w:t>
      </w:r>
      <w:r w:rsidR="73189849" w:rsidRPr="00A8187D">
        <w:t xml:space="preserve"> and plans to </w:t>
      </w:r>
      <w:r w:rsidR="00601C54" w:rsidRPr="00A8187D">
        <w:t xml:space="preserve">mitigate or </w:t>
      </w:r>
      <w:r w:rsidR="73189849" w:rsidRPr="00A8187D">
        <w:t xml:space="preserve">reduce </w:t>
      </w:r>
      <w:r w:rsidR="00601C54" w:rsidRPr="00A8187D">
        <w:t>potential</w:t>
      </w:r>
      <w:r w:rsidR="73189849" w:rsidRPr="00A8187D">
        <w:t xml:space="preserve"> risks to </w:t>
      </w:r>
      <w:r w:rsidR="00601C54" w:rsidRPr="00A8187D">
        <w:t xml:space="preserve">an </w:t>
      </w:r>
      <w:r w:rsidR="73189849" w:rsidRPr="00A8187D">
        <w:t>acceptable level</w:t>
      </w:r>
    </w:p>
    <w:p w14:paraId="01EF82AE" w14:textId="50CC2565" w:rsidR="00C25063" w:rsidRPr="00A8187D" w:rsidRDefault="004C155C" w:rsidP="008B5920">
      <w:pPr>
        <w:pStyle w:val="RAMJODotList"/>
        <w:tabs>
          <w:tab w:val="left" w:pos="2268"/>
        </w:tabs>
      </w:pPr>
      <w:r w:rsidRPr="00A8187D">
        <w:t>e</w:t>
      </w:r>
      <w:r w:rsidR="73189849" w:rsidRPr="00A8187D">
        <w:t xml:space="preserve">stablish </w:t>
      </w:r>
      <w:r w:rsidRPr="00A8187D">
        <w:t xml:space="preserve">the </w:t>
      </w:r>
      <w:r w:rsidR="73189849" w:rsidRPr="00A8187D">
        <w:t>environmental safeguards required to complete the remediation in an environmentally acceptable manner</w:t>
      </w:r>
      <w:r w:rsidR="00E23AB2" w:rsidRPr="00A8187D">
        <w:t>, including consideration of the potential for offsite impacts (such as air quality, odour and aesthetics)</w:t>
      </w:r>
    </w:p>
    <w:p w14:paraId="5B21F117" w14:textId="3EBDDB5C" w:rsidR="73189849" w:rsidRPr="00A8187D" w:rsidRDefault="004C155C" w:rsidP="008B5920">
      <w:pPr>
        <w:pStyle w:val="RAMJODotList"/>
        <w:tabs>
          <w:tab w:val="left" w:pos="2268"/>
        </w:tabs>
      </w:pPr>
      <w:r w:rsidRPr="00A8187D">
        <w:t>i</w:t>
      </w:r>
      <w:r w:rsidR="73189849" w:rsidRPr="00A8187D">
        <w:t xml:space="preserve">dentify and include proof of the necessary approvals and </w:t>
      </w:r>
      <w:r w:rsidR="4F8FBA8F" w:rsidRPr="00A8187D">
        <w:t>licenses</w:t>
      </w:r>
      <w:r w:rsidR="73189849" w:rsidRPr="00A8187D">
        <w:t xml:space="preserve"> (</w:t>
      </w:r>
      <w:r w:rsidR="00283123" w:rsidRPr="00A8187D">
        <w:t>for example,</w:t>
      </w:r>
      <w:r w:rsidR="73189849" w:rsidRPr="00A8187D">
        <w:t xml:space="preserve"> </w:t>
      </w:r>
      <w:r w:rsidRPr="00A8187D">
        <w:t xml:space="preserve">category </w:t>
      </w:r>
      <w:r w:rsidR="73189849" w:rsidRPr="00A8187D">
        <w:t xml:space="preserve">1 </w:t>
      </w:r>
      <w:r w:rsidRPr="00A8187D">
        <w:t xml:space="preserve">remediation works </w:t>
      </w:r>
      <w:r w:rsidR="73189849" w:rsidRPr="00A8187D">
        <w:t xml:space="preserve">require </w:t>
      </w:r>
      <w:r w:rsidRPr="00A8187D">
        <w:t xml:space="preserve">development consent </w:t>
      </w:r>
      <w:r w:rsidR="73189849" w:rsidRPr="00A8187D">
        <w:t>from Council)</w:t>
      </w:r>
    </w:p>
    <w:p w14:paraId="25AE393B" w14:textId="5352A066" w:rsidR="00FC29A8" w:rsidRPr="00A8187D" w:rsidRDefault="004C155C" w:rsidP="008B5920">
      <w:pPr>
        <w:pStyle w:val="RAMJODotList"/>
        <w:tabs>
          <w:tab w:val="left" w:pos="2268"/>
        </w:tabs>
      </w:pPr>
      <w:r w:rsidRPr="00A8187D">
        <w:t>a</w:t>
      </w:r>
      <w:r w:rsidR="005414F1" w:rsidRPr="00A8187D">
        <w:t>ddress</w:t>
      </w:r>
      <w:r w:rsidR="00FC29A8" w:rsidRPr="00A8187D">
        <w:t xml:space="preserve"> contingencies and unexpected finds protocols</w:t>
      </w:r>
      <w:r w:rsidR="00E23AB2" w:rsidRPr="00A8187D">
        <w:t>.</w:t>
      </w:r>
    </w:p>
    <w:p w14:paraId="4E5FB816" w14:textId="6EDF203C" w:rsidR="73189849" w:rsidRPr="0064507C" w:rsidRDefault="73189849" w:rsidP="008B5920">
      <w:pPr>
        <w:pStyle w:val="RAMJOBody"/>
        <w:tabs>
          <w:tab w:val="left" w:pos="2268"/>
        </w:tabs>
      </w:pPr>
      <w:r w:rsidRPr="00A8187D">
        <w:t xml:space="preserve">Once remediation works are complete, a </w:t>
      </w:r>
      <w:r w:rsidR="004E7E62" w:rsidRPr="00A8187D">
        <w:t>v</w:t>
      </w:r>
      <w:r w:rsidR="002111C2" w:rsidRPr="00A8187D">
        <w:t xml:space="preserve">alidation </w:t>
      </w:r>
      <w:r w:rsidR="004E7E62" w:rsidRPr="00A8187D">
        <w:t>r</w:t>
      </w:r>
      <w:r w:rsidRPr="00A8187D">
        <w:t>eport should be prepared</w:t>
      </w:r>
      <w:r w:rsidR="004C155C" w:rsidRPr="00A8187D">
        <w:t>,</w:t>
      </w:r>
      <w:r w:rsidRPr="00A8187D">
        <w:t xml:space="preserve"> detailing the site work </w:t>
      </w:r>
      <w:r w:rsidRPr="0064507C">
        <w:t>conducted and</w:t>
      </w:r>
      <w:r w:rsidR="002111C2" w:rsidRPr="0064507C">
        <w:t xml:space="preserve"> how the risks have been mitigated or</w:t>
      </w:r>
      <w:r w:rsidR="00DF4352" w:rsidRPr="0064507C">
        <w:t xml:space="preserve"> how they require management into the future. The </w:t>
      </w:r>
      <w:r w:rsidR="004C155C" w:rsidRPr="0064507C">
        <w:t xml:space="preserve">validation report </w:t>
      </w:r>
      <w:r w:rsidR="00DF4352" w:rsidRPr="0064507C">
        <w:t>should be</w:t>
      </w:r>
      <w:r w:rsidRPr="0064507C">
        <w:t xml:space="preserve"> provide</w:t>
      </w:r>
      <w:r w:rsidR="00DF4352" w:rsidRPr="0064507C">
        <w:t>d</w:t>
      </w:r>
      <w:r w:rsidRPr="0064507C">
        <w:t xml:space="preserve"> to </w:t>
      </w:r>
      <w:r w:rsidR="00DF4352" w:rsidRPr="0064507C">
        <w:t>C</w:t>
      </w:r>
      <w:r w:rsidRPr="0064507C">
        <w:t>ouncil an</w:t>
      </w:r>
      <w:r w:rsidR="00FB02BE" w:rsidRPr="0064507C">
        <w:t>d the NSW</w:t>
      </w:r>
      <w:r w:rsidRPr="0064507C">
        <w:t xml:space="preserve"> EPA </w:t>
      </w:r>
      <w:r w:rsidR="00DF4352" w:rsidRPr="0064507C">
        <w:t>as</w:t>
      </w:r>
      <w:r w:rsidRPr="0064507C">
        <w:t xml:space="preserve"> required.</w:t>
      </w:r>
      <w:r w:rsidR="005A6B3D" w:rsidRPr="0064507C">
        <w:t xml:space="preserve"> See </w:t>
      </w:r>
      <w:r w:rsidR="00946331" w:rsidRPr="0064507C">
        <w:t>the ‘Site Remediation and Validation’ tab</w:t>
      </w:r>
      <w:r w:rsidR="005A6B3D" w:rsidRPr="0064507C">
        <w:t>.</w:t>
      </w:r>
    </w:p>
    <w:p w14:paraId="587AD738" w14:textId="1D474D7A" w:rsidR="00E23AB2" w:rsidRPr="0064507C" w:rsidRDefault="00E23AB2" w:rsidP="008B5920">
      <w:pPr>
        <w:pStyle w:val="RAMJOBody"/>
        <w:tabs>
          <w:tab w:val="left" w:pos="2268"/>
        </w:tabs>
      </w:pPr>
      <w:r w:rsidRPr="0064507C">
        <w:t xml:space="preserve">A </w:t>
      </w:r>
      <w:r w:rsidR="004C155C" w:rsidRPr="0064507C">
        <w:t xml:space="preserve">checklist of </w:t>
      </w:r>
      <w:r w:rsidRPr="0064507C">
        <w:t xml:space="preserve">RAP reporting requirements is provided in the </w:t>
      </w:r>
      <w:r w:rsidR="003418E8" w:rsidRPr="0064507C">
        <w:t>NSW EPA</w:t>
      </w:r>
      <w:r w:rsidR="004B60A1" w:rsidRPr="0064507C">
        <w:t>’s</w:t>
      </w:r>
      <w:r w:rsidR="0064507C">
        <w:t xml:space="preserve"> Consultants Reporting on Contaminated Land guidelines</w:t>
      </w:r>
      <w:r w:rsidR="003418E8" w:rsidRPr="0064507C">
        <w:t>.</w:t>
      </w:r>
      <w:r w:rsidR="003418E8" w:rsidRPr="0064507C">
        <w:rPr>
          <w:rStyle w:val="FootnoteReference"/>
        </w:rPr>
        <w:footnoteReference w:id="4"/>
      </w:r>
      <w:r w:rsidR="0002204A" w:rsidRPr="0064507C">
        <w:t xml:space="preserve"> </w:t>
      </w:r>
      <w:r w:rsidR="00762E6F" w:rsidRPr="0064507C">
        <w:t xml:space="preserve">An adapted version is </w:t>
      </w:r>
      <w:r w:rsidR="0002204A" w:rsidRPr="0064507C">
        <w:t xml:space="preserve">provided in Appendix 3 for </w:t>
      </w:r>
      <w:r w:rsidR="001778D5" w:rsidRPr="0064507C">
        <w:t>Council</w:t>
      </w:r>
      <w:r w:rsidR="0002204A" w:rsidRPr="0064507C">
        <w:t>s to use.</w:t>
      </w:r>
    </w:p>
    <w:p w14:paraId="436D6C19" w14:textId="7C6E7C63" w:rsidR="73189849" w:rsidRPr="00A8187D" w:rsidRDefault="00946331" w:rsidP="008B5920">
      <w:pPr>
        <w:pStyle w:val="RAMJOBody"/>
        <w:tabs>
          <w:tab w:val="left" w:pos="2268"/>
        </w:tabs>
      </w:pPr>
      <w:r w:rsidRPr="0064507C">
        <w:rPr>
          <w:b/>
          <w:bCs/>
        </w:rPr>
        <w:t>Note</w:t>
      </w:r>
      <w:r w:rsidR="3392731A" w:rsidRPr="0064507C">
        <w:rPr>
          <w:b/>
          <w:bCs/>
        </w:rPr>
        <w:t>:</w:t>
      </w:r>
      <w:r w:rsidR="3392731A" w:rsidRPr="0064507C">
        <w:t xml:space="preserve"> A detailed </w:t>
      </w:r>
      <w:r w:rsidR="004E7E62" w:rsidRPr="0064507C">
        <w:t xml:space="preserve">conceptual site model </w:t>
      </w:r>
      <w:r w:rsidR="3392731A" w:rsidRPr="0064507C">
        <w:t>must be included.</w:t>
      </w:r>
      <w:r w:rsidR="45790D13" w:rsidRPr="0064507C">
        <w:t xml:space="preserve"> Refer </w:t>
      </w:r>
      <w:r w:rsidR="00A7774D" w:rsidRPr="0064507C">
        <w:t>to the</w:t>
      </w:r>
      <w:r w:rsidR="45790D13" w:rsidRPr="0064507C">
        <w:t xml:space="preserve"> </w:t>
      </w:r>
      <w:r w:rsidR="004E7E62" w:rsidRPr="0064507C">
        <w:t xml:space="preserve">conceptual site model </w:t>
      </w:r>
      <w:r w:rsidR="004C155C" w:rsidRPr="0064507C">
        <w:t>c</w:t>
      </w:r>
      <w:r w:rsidR="45790D13" w:rsidRPr="0064507C">
        <w:t xml:space="preserve">hecklist </w:t>
      </w:r>
      <w:r w:rsidR="00A7774D" w:rsidRPr="0064507C">
        <w:t xml:space="preserve">at </w:t>
      </w:r>
      <w:r w:rsidRPr="0064507C">
        <w:t>the ‘Conceptual Site Model’ tab</w:t>
      </w:r>
      <w:r w:rsidR="45790D13" w:rsidRPr="0064507C">
        <w:t>.</w:t>
      </w:r>
    </w:p>
    <w:p w14:paraId="3D36CB0D" w14:textId="24CD312E" w:rsidR="005764B4" w:rsidRPr="00A8187D" w:rsidRDefault="005764B4" w:rsidP="00F97A7D">
      <w:pPr>
        <w:pStyle w:val="RAMJOBody"/>
      </w:pPr>
      <w:r w:rsidRPr="00A8187D">
        <w:br w:type="page"/>
      </w:r>
    </w:p>
    <w:p w14:paraId="38B6EA72" w14:textId="3BDA322A" w:rsidR="27FB1D56" w:rsidRPr="00A8187D" w:rsidRDefault="00232D5D" w:rsidP="00185DA8">
      <w:pPr>
        <w:pStyle w:val="RAMJOH1TabTitle"/>
      </w:pPr>
      <w:bookmarkStart w:id="10" w:name="_Toc101514519"/>
      <w:r w:rsidRPr="00A8187D">
        <w:lastRenderedPageBreak/>
        <w:t xml:space="preserve">TAB 5: </w:t>
      </w:r>
      <w:r w:rsidR="00C57B02" w:rsidRPr="00A8187D">
        <w:t>SITE REMEDIATION AND V</w:t>
      </w:r>
      <w:r w:rsidR="27FB1D56" w:rsidRPr="00A8187D">
        <w:t>ALIDATION</w:t>
      </w:r>
      <w:bookmarkEnd w:id="10"/>
    </w:p>
    <w:p w14:paraId="43194D49" w14:textId="6E956CBC" w:rsidR="00933E12" w:rsidRPr="00A8187D" w:rsidRDefault="27FB1D56" w:rsidP="00F97A7D">
      <w:pPr>
        <w:pStyle w:val="RAMJOBody"/>
      </w:pPr>
      <w:r w:rsidRPr="00A8187D">
        <w:t xml:space="preserve">The objective of </w:t>
      </w:r>
      <w:r w:rsidR="00CD42D0" w:rsidRPr="00A8187D">
        <w:t xml:space="preserve">the site </w:t>
      </w:r>
      <w:r w:rsidRPr="00A8187D">
        <w:t xml:space="preserve">validation </w:t>
      </w:r>
      <w:r w:rsidR="00CD42D0" w:rsidRPr="00A8187D">
        <w:t xml:space="preserve">report </w:t>
      </w:r>
      <w:r w:rsidRPr="00A8187D">
        <w:t xml:space="preserve">is to </w:t>
      </w:r>
      <w:r w:rsidR="00E26486" w:rsidRPr="00A8187D">
        <w:t>confirm</w:t>
      </w:r>
      <w:r w:rsidRPr="00A8187D">
        <w:t xml:space="preserve"> whether the objectives of the </w:t>
      </w:r>
      <w:r w:rsidR="004C155C" w:rsidRPr="00A8187D">
        <w:t xml:space="preserve">remediation action plan </w:t>
      </w:r>
      <w:r w:rsidRPr="00A8187D">
        <w:t>were achieved</w:t>
      </w:r>
      <w:r w:rsidR="00CD42D0" w:rsidRPr="00A8187D">
        <w:t xml:space="preserve"> and that the</w:t>
      </w:r>
      <w:r w:rsidR="00933E12" w:rsidRPr="00A8187D">
        <w:t xml:space="preserve"> validation sampling results</w:t>
      </w:r>
      <w:r w:rsidR="00CD42D0" w:rsidRPr="00A8187D">
        <w:t xml:space="preserve"> statistically </w:t>
      </w:r>
      <w:r w:rsidR="00933E12" w:rsidRPr="00A8187D">
        <w:t>compl</w:t>
      </w:r>
      <w:r w:rsidR="004C155C" w:rsidRPr="00A8187D">
        <w:t>y</w:t>
      </w:r>
      <w:r w:rsidR="00933E12" w:rsidRPr="00A8187D">
        <w:t xml:space="preserve"> with the site remediation criteria</w:t>
      </w:r>
      <w:r w:rsidRPr="00A8187D">
        <w:t xml:space="preserve">. </w:t>
      </w:r>
      <w:r w:rsidR="00933E12" w:rsidRPr="00A8187D">
        <w:t xml:space="preserve">Where </w:t>
      </w:r>
      <w:r w:rsidR="004C155C" w:rsidRPr="00A8187D">
        <w:t>remediation action plan</w:t>
      </w:r>
      <w:r w:rsidR="004C155C" w:rsidRPr="00A8187D" w:rsidDel="004C155C">
        <w:t xml:space="preserve"> </w:t>
      </w:r>
      <w:r w:rsidR="00933E12" w:rsidRPr="00A8187D">
        <w:t xml:space="preserve">targets have not been achieved, </w:t>
      </w:r>
      <w:r w:rsidR="004C155C" w:rsidRPr="00A8187D">
        <w:t xml:space="preserve">the </w:t>
      </w:r>
      <w:r w:rsidR="00933E12" w:rsidRPr="00A8187D">
        <w:t xml:space="preserve">reasons </w:t>
      </w:r>
      <w:r w:rsidR="004C155C" w:rsidRPr="00A8187D">
        <w:t xml:space="preserve">for this </w:t>
      </w:r>
      <w:r w:rsidR="00933E12" w:rsidRPr="00A8187D">
        <w:t xml:space="preserve">must be stated, and additional site work </w:t>
      </w:r>
      <w:r w:rsidR="003C7943" w:rsidRPr="00A8187D">
        <w:t xml:space="preserve">or management </w:t>
      </w:r>
      <w:r w:rsidR="00CF29AF" w:rsidRPr="00A8187D">
        <w:t xml:space="preserve">should be </w:t>
      </w:r>
      <w:r w:rsidR="00933E12" w:rsidRPr="00A8187D">
        <w:t>proposed.</w:t>
      </w:r>
    </w:p>
    <w:p w14:paraId="0AF46B20" w14:textId="4F582CAD" w:rsidR="0094136C" w:rsidRPr="00A8187D" w:rsidRDefault="27FB1D56" w:rsidP="00F97A7D">
      <w:pPr>
        <w:pStyle w:val="RAMJOBody"/>
      </w:pPr>
      <w:r w:rsidRPr="00A8187D">
        <w:t>Site validation is an important prerequisite of the notice of remediation completion</w:t>
      </w:r>
      <w:r w:rsidR="004C155C" w:rsidRPr="00A8187D">
        <w:t xml:space="preserve"> and is </w:t>
      </w:r>
      <w:r w:rsidRPr="00A8187D">
        <w:t xml:space="preserve">required by </w:t>
      </w:r>
      <w:r w:rsidR="00352CA7" w:rsidRPr="00A8187D">
        <w:t xml:space="preserve">the </w:t>
      </w:r>
      <w:r w:rsidR="004C155C" w:rsidRPr="00A8187D">
        <w:rPr>
          <w:i/>
          <w:iCs/>
        </w:rPr>
        <w:t xml:space="preserve">State Environmental Planning Policy (Resilience and Hazards) 2021 </w:t>
      </w:r>
      <w:r w:rsidRPr="00A8187D">
        <w:t xml:space="preserve">(for both </w:t>
      </w:r>
      <w:r w:rsidR="004E7E62" w:rsidRPr="00A8187D">
        <w:t xml:space="preserve">category </w:t>
      </w:r>
      <w:r w:rsidRPr="00A8187D">
        <w:t>1 and 2 remediation work</w:t>
      </w:r>
      <w:r w:rsidR="004C155C" w:rsidRPr="00A8187D">
        <w:t>s</w:t>
      </w:r>
      <w:r w:rsidRPr="00A8187D">
        <w:t xml:space="preserve">). The extent of validation will depend on the </w:t>
      </w:r>
      <w:r w:rsidR="00F67311" w:rsidRPr="00A8187D">
        <w:t>nature and extent</w:t>
      </w:r>
      <w:r w:rsidRPr="00A8187D">
        <w:t xml:space="preserve"> of </w:t>
      </w:r>
      <w:r w:rsidR="00F67311" w:rsidRPr="00A8187D">
        <w:t xml:space="preserve">the </w:t>
      </w:r>
      <w:r w:rsidRPr="00A8187D">
        <w:t xml:space="preserve">contamination, </w:t>
      </w:r>
      <w:r w:rsidR="004C155C" w:rsidRPr="00A8187D">
        <w:t xml:space="preserve">the </w:t>
      </w:r>
      <w:r w:rsidRPr="00A8187D">
        <w:t>remediation processes that were carried out, and the proposed land use.</w:t>
      </w:r>
    </w:p>
    <w:p w14:paraId="6B9E8DEA" w14:textId="79C54777" w:rsidR="00933E12" w:rsidRPr="00A8187D" w:rsidRDefault="00CD42D0" w:rsidP="00F97A7D">
      <w:pPr>
        <w:pStyle w:val="RAMJOBody"/>
      </w:pPr>
      <w:r w:rsidRPr="00A8187D">
        <w:t xml:space="preserve">A validation report should contain a statement about </w:t>
      </w:r>
      <w:r w:rsidR="00933E12" w:rsidRPr="00A8187D">
        <w:t xml:space="preserve">the </w:t>
      </w:r>
      <w:r w:rsidRPr="00A8187D">
        <w:t xml:space="preserve">suitability of </w:t>
      </w:r>
      <w:r w:rsidR="00933E12" w:rsidRPr="00A8187D">
        <w:t xml:space="preserve">the </w:t>
      </w:r>
      <w:r w:rsidR="006C6439" w:rsidRPr="00A8187D">
        <w:t xml:space="preserve">entire </w:t>
      </w:r>
      <w:r w:rsidRPr="00A8187D">
        <w:t>site for the proposed use</w:t>
      </w:r>
      <w:r w:rsidR="00933E12" w:rsidRPr="00A8187D">
        <w:t xml:space="preserve">. </w:t>
      </w:r>
      <w:r w:rsidR="006C6439" w:rsidRPr="00A8187D">
        <w:t xml:space="preserve">We recommend that </w:t>
      </w:r>
      <w:r w:rsidR="00933E12" w:rsidRPr="00A8187D">
        <w:t xml:space="preserve">Council officers condition that </w:t>
      </w:r>
      <w:r w:rsidR="006C6439" w:rsidRPr="00A8187D">
        <w:t>a</w:t>
      </w:r>
      <w:r w:rsidR="00933E12" w:rsidRPr="00A8187D">
        <w:t xml:space="preserve"> </w:t>
      </w:r>
      <w:r w:rsidR="00933E12" w:rsidRPr="00185DA8">
        <w:t>site suitability statement</w:t>
      </w:r>
      <w:r w:rsidR="00933E12" w:rsidRPr="00A8187D">
        <w:t xml:space="preserve"> </w:t>
      </w:r>
      <w:r w:rsidR="004C155C" w:rsidRPr="00A8187D">
        <w:t xml:space="preserve">be </w:t>
      </w:r>
      <w:r w:rsidR="00933E12" w:rsidRPr="00A8187D">
        <w:t>required</w:t>
      </w:r>
      <w:r w:rsidR="006C6439" w:rsidRPr="00A8187D">
        <w:t xml:space="preserve"> in the validation report</w:t>
      </w:r>
      <w:r w:rsidR="00933E12" w:rsidRPr="00A8187D">
        <w:t>.</w:t>
      </w:r>
      <w:r w:rsidR="006C6439" w:rsidRPr="00A8187D">
        <w:t xml:space="preserve"> This is particularly important where only a portion of the site is remediated</w:t>
      </w:r>
      <w:r w:rsidR="00267590" w:rsidRPr="00A8187D">
        <w:t xml:space="preserve"> (</w:t>
      </w:r>
      <w:r w:rsidR="00283123" w:rsidRPr="00A8187D">
        <w:t>for example,</w:t>
      </w:r>
      <w:r w:rsidR="00267590" w:rsidRPr="00A8187D">
        <w:t xml:space="preserve"> a</w:t>
      </w:r>
      <w:r w:rsidR="00185DA8">
        <w:t>n underground petroleum storage system</w:t>
      </w:r>
      <w:r w:rsidR="00267590" w:rsidRPr="00A8187D">
        <w:t xml:space="preserve"> tank pit)</w:t>
      </w:r>
      <w:r w:rsidR="006C6439" w:rsidRPr="00A8187D">
        <w:t>. The consultant must demonstrate that the</w:t>
      </w:r>
      <w:r w:rsidR="00267590" w:rsidRPr="00A8187D">
        <w:t xml:space="preserve"> initial </w:t>
      </w:r>
      <w:r w:rsidR="006C6439" w:rsidRPr="00A8187D">
        <w:t xml:space="preserve">site investigation </w:t>
      </w:r>
      <w:r w:rsidR="00267590" w:rsidRPr="00A8187D">
        <w:t>data</w:t>
      </w:r>
      <w:r w:rsidR="004C155C" w:rsidRPr="00A8187D">
        <w:t>,</w:t>
      </w:r>
      <w:r w:rsidR="00267590" w:rsidRPr="00A8187D">
        <w:t xml:space="preserve"> together with the </w:t>
      </w:r>
      <w:r w:rsidR="006C6439" w:rsidRPr="00A8187D">
        <w:t xml:space="preserve">validation </w:t>
      </w:r>
      <w:r w:rsidR="006C6439" w:rsidRPr="00A50E49">
        <w:t>data</w:t>
      </w:r>
      <w:r w:rsidR="004C155C" w:rsidRPr="00A50E49">
        <w:t>,</w:t>
      </w:r>
      <w:r w:rsidR="006C6439" w:rsidRPr="00A50E49">
        <w:t xml:space="preserve"> provide adequate </w:t>
      </w:r>
      <w:r w:rsidR="00267590" w:rsidRPr="00A50E49">
        <w:t>site coverage (in accordance with NSW EPA statutory guidelines</w:t>
      </w:r>
      <w:r w:rsidR="004C155C" w:rsidRPr="00A50E49">
        <w:t>,</w:t>
      </w:r>
      <w:r w:rsidR="00267590" w:rsidRPr="00A50E49">
        <w:t xml:space="preserve"> particularly the NSW EPA</w:t>
      </w:r>
      <w:r w:rsidR="004C155C" w:rsidRPr="00A50E49">
        <w:t>’s</w:t>
      </w:r>
      <w:r w:rsidR="00267590" w:rsidRPr="00A50E49">
        <w:t xml:space="preserve"> </w:t>
      </w:r>
      <w:r w:rsidR="00267590" w:rsidRPr="00A50E49">
        <w:rPr>
          <w:i/>
          <w:iCs/>
        </w:rPr>
        <w:t xml:space="preserve">Sampling </w:t>
      </w:r>
      <w:r w:rsidR="004C155C" w:rsidRPr="00A50E49">
        <w:rPr>
          <w:i/>
          <w:iCs/>
        </w:rPr>
        <w:t xml:space="preserve">Design </w:t>
      </w:r>
      <w:r w:rsidR="00650DD0" w:rsidRPr="00A50E49">
        <w:rPr>
          <w:i/>
          <w:iCs/>
        </w:rPr>
        <w:t>Part 1 – Application – Contaminated Land Guidelines</w:t>
      </w:r>
      <w:r w:rsidR="00267590" w:rsidRPr="00A50E49">
        <w:t xml:space="preserve">) to confirm </w:t>
      </w:r>
      <w:r w:rsidR="004C155C" w:rsidRPr="00A50E49">
        <w:t xml:space="preserve">that </w:t>
      </w:r>
      <w:r w:rsidR="00267590" w:rsidRPr="00A50E49">
        <w:t xml:space="preserve">the whole site is suitable for the current or proposed </w:t>
      </w:r>
      <w:r w:rsidR="00283682" w:rsidRPr="00A50E49">
        <w:t>land use</w:t>
      </w:r>
      <w:r w:rsidR="00267590" w:rsidRPr="00A50E49">
        <w:t>.</w:t>
      </w:r>
    </w:p>
    <w:p w14:paraId="778FA47B" w14:textId="7D74C058" w:rsidR="00894047" w:rsidRPr="00185DA8" w:rsidRDefault="00894047" w:rsidP="00F97A7D">
      <w:pPr>
        <w:pStyle w:val="RAMJOBody"/>
      </w:pPr>
      <w:r w:rsidRPr="00A8187D">
        <w:t>A</w:t>
      </w:r>
      <w:r w:rsidR="004C155C" w:rsidRPr="00A8187D">
        <w:t xml:space="preserve"> checklist of</w:t>
      </w:r>
      <w:r w:rsidRPr="00A8187D">
        <w:t xml:space="preserve"> </w:t>
      </w:r>
      <w:r w:rsidR="0002204A" w:rsidRPr="00A8187D">
        <w:t>s</w:t>
      </w:r>
      <w:r w:rsidRPr="00A8187D">
        <w:t xml:space="preserve">ite remediation and validation reporting requirements is provided in the </w:t>
      </w:r>
      <w:r w:rsidR="003418E8" w:rsidRPr="00185DA8">
        <w:t>NSW EPA</w:t>
      </w:r>
      <w:r w:rsidR="004B60A1" w:rsidRPr="00A8187D">
        <w:t>’s</w:t>
      </w:r>
      <w:r w:rsidR="003418E8" w:rsidRPr="00A8187D">
        <w:rPr>
          <w:i/>
          <w:iCs/>
        </w:rPr>
        <w:t xml:space="preserve"> </w:t>
      </w:r>
      <w:r w:rsidR="00185DA8" w:rsidRPr="00185DA8">
        <w:rPr>
          <w:i/>
          <w:iCs/>
        </w:rPr>
        <w:t>Consultants Reporting on Contaminated Land</w:t>
      </w:r>
      <w:r w:rsidR="00185DA8" w:rsidRPr="00185DA8">
        <w:t xml:space="preserve"> guidelines</w:t>
      </w:r>
      <w:r w:rsidR="003418E8" w:rsidRPr="00185DA8">
        <w:t>.</w:t>
      </w:r>
      <w:r w:rsidR="003418E8" w:rsidRPr="00185DA8">
        <w:rPr>
          <w:rStyle w:val="FootnoteReference"/>
        </w:rPr>
        <w:footnoteReference w:id="5"/>
      </w:r>
      <w:r w:rsidR="0002204A" w:rsidRPr="00185DA8">
        <w:t xml:space="preserve"> </w:t>
      </w:r>
      <w:r w:rsidR="00762E6F" w:rsidRPr="00185DA8">
        <w:t xml:space="preserve">An adapted version </w:t>
      </w:r>
      <w:r w:rsidR="0002204A" w:rsidRPr="00185DA8">
        <w:t xml:space="preserve">is also provided in Appendix 4 for </w:t>
      </w:r>
      <w:r w:rsidR="001778D5" w:rsidRPr="00185DA8">
        <w:t>Council</w:t>
      </w:r>
      <w:r w:rsidR="0002204A" w:rsidRPr="00185DA8">
        <w:t>s to use.</w:t>
      </w:r>
    </w:p>
    <w:p w14:paraId="6CDCBDF7" w14:textId="12FB763C" w:rsidR="00C57B02" w:rsidRPr="00185DA8" w:rsidRDefault="00C57B02" w:rsidP="00F97A7D">
      <w:pPr>
        <w:pStyle w:val="RAMJOBody"/>
      </w:pPr>
      <w:r w:rsidRPr="00185DA8">
        <w:t xml:space="preserve">Where </w:t>
      </w:r>
      <w:r w:rsidR="004C155C" w:rsidRPr="00185DA8">
        <w:t xml:space="preserve">the </w:t>
      </w:r>
      <w:r w:rsidRPr="00185DA8">
        <w:t xml:space="preserve">complete removal or remediation of contamination is not feasible, and there is a need for ongoing monitoring and management, a management program should be prepared and implemented. Refer to </w:t>
      </w:r>
      <w:r w:rsidR="00946331" w:rsidRPr="00185DA8">
        <w:t>the ‘</w:t>
      </w:r>
      <w:r w:rsidRPr="00185DA8">
        <w:t>Environmental Management Plan</w:t>
      </w:r>
      <w:r w:rsidR="00946331" w:rsidRPr="00185DA8">
        <w:t>s and Ongoing Monitoring’ tab</w:t>
      </w:r>
      <w:r w:rsidR="006D73C3" w:rsidRPr="00185DA8">
        <w:t>.</w:t>
      </w:r>
    </w:p>
    <w:p w14:paraId="040304F9" w14:textId="0F5376A7" w:rsidR="0094136C" w:rsidRPr="00A8187D" w:rsidRDefault="00946331" w:rsidP="00F97A7D">
      <w:pPr>
        <w:pStyle w:val="RAMJOBody"/>
      </w:pPr>
      <w:r w:rsidRPr="00185DA8">
        <w:rPr>
          <w:rFonts w:cstheme="minorHAnsi"/>
          <w:b/>
          <w:bCs/>
        </w:rPr>
        <w:t>Note</w:t>
      </w:r>
      <w:r w:rsidR="00B2171E" w:rsidRPr="00185DA8">
        <w:rPr>
          <w:rFonts w:cstheme="minorHAnsi"/>
          <w:b/>
          <w:bCs/>
        </w:rPr>
        <w:t>:</w:t>
      </w:r>
      <w:r w:rsidR="00B2171E" w:rsidRPr="00185DA8">
        <w:rPr>
          <w:rFonts w:cstheme="minorHAnsi"/>
        </w:rPr>
        <w:t xml:space="preserve"> </w:t>
      </w:r>
      <w:r w:rsidR="0014282E" w:rsidRPr="00185DA8">
        <w:rPr>
          <w:rFonts w:cstheme="minorHAnsi"/>
        </w:rPr>
        <w:t>An u</w:t>
      </w:r>
      <w:r w:rsidR="00B2171E" w:rsidRPr="00185DA8">
        <w:rPr>
          <w:rFonts w:cstheme="minorHAnsi"/>
        </w:rPr>
        <w:t xml:space="preserve">pdated </w:t>
      </w:r>
      <w:r w:rsidR="004E7E62" w:rsidRPr="00185DA8">
        <w:t xml:space="preserve">conceptual site model </w:t>
      </w:r>
      <w:r w:rsidR="006D73C3" w:rsidRPr="00185DA8">
        <w:rPr>
          <w:rFonts w:cstheme="minorHAnsi"/>
        </w:rPr>
        <w:t xml:space="preserve">is </w:t>
      </w:r>
      <w:r w:rsidR="00B2171E" w:rsidRPr="00185DA8">
        <w:rPr>
          <w:rFonts w:cstheme="minorHAnsi"/>
        </w:rPr>
        <w:t>required</w:t>
      </w:r>
      <w:r w:rsidR="0048052F" w:rsidRPr="00185DA8">
        <w:rPr>
          <w:rFonts w:cstheme="minorHAnsi"/>
        </w:rPr>
        <w:t xml:space="preserve"> as part of </w:t>
      </w:r>
      <w:r w:rsidR="00CF29AF" w:rsidRPr="00185DA8">
        <w:rPr>
          <w:rFonts w:cstheme="minorHAnsi"/>
        </w:rPr>
        <w:t xml:space="preserve">a </w:t>
      </w:r>
      <w:r w:rsidR="0048052F" w:rsidRPr="00185DA8">
        <w:rPr>
          <w:rFonts w:cstheme="minorHAnsi"/>
        </w:rPr>
        <w:t>validation report</w:t>
      </w:r>
      <w:r w:rsidR="00EF4762" w:rsidRPr="00185DA8">
        <w:rPr>
          <w:rFonts w:cstheme="minorHAnsi"/>
        </w:rPr>
        <w:t xml:space="preserve"> and </w:t>
      </w:r>
      <w:r w:rsidR="006D73C3" w:rsidRPr="00185DA8">
        <w:rPr>
          <w:rFonts w:cstheme="minorHAnsi"/>
        </w:rPr>
        <w:t xml:space="preserve">for </w:t>
      </w:r>
      <w:r w:rsidR="00B2171E" w:rsidRPr="00185DA8">
        <w:rPr>
          <w:rFonts w:cstheme="minorHAnsi"/>
        </w:rPr>
        <w:t>ongoing monitoring.</w:t>
      </w:r>
      <w:r w:rsidR="00990F50" w:rsidRPr="00185DA8">
        <w:rPr>
          <w:rFonts w:cstheme="minorHAnsi"/>
        </w:rPr>
        <w:t xml:space="preserve"> See </w:t>
      </w:r>
      <w:r w:rsidRPr="00185DA8">
        <w:rPr>
          <w:rFonts w:cstheme="minorHAnsi"/>
        </w:rPr>
        <w:t xml:space="preserve">the </w:t>
      </w:r>
      <w:r w:rsidRPr="00185DA8">
        <w:t>‘Conceptual Site Model’ tab</w:t>
      </w:r>
      <w:r w:rsidR="00990F50" w:rsidRPr="00185DA8">
        <w:rPr>
          <w:rFonts w:cstheme="minorHAnsi"/>
        </w:rPr>
        <w:t>.</w:t>
      </w:r>
    </w:p>
    <w:p w14:paraId="79F182D0" w14:textId="77777777" w:rsidR="003C2AC3" w:rsidRPr="00A8187D" w:rsidRDefault="003C2AC3" w:rsidP="00F97A7D">
      <w:pPr>
        <w:pStyle w:val="RAMJOBody"/>
      </w:pPr>
      <w:r w:rsidRPr="00A8187D">
        <w:br w:type="page"/>
      </w:r>
    </w:p>
    <w:p w14:paraId="6D23B115" w14:textId="42733087" w:rsidR="00B2171E" w:rsidRPr="00A8187D" w:rsidRDefault="00232D5D" w:rsidP="00185DA8">
      <w:pPr>
        <w:pStyle w:val="RAMJOH1TabTitle"/>
      </w:pPr>
      <w:bookmarkStart w:id="11" w:name="_Toc101514520"/>
      <w:r w:rsidRPr="00A8187D">
        <w:lastRenderedPageBreak/>
        <w:t xml:space="preserve">TAB 6: </w:t>
      </w:r>
      <w:r w:rsidR="719B4D35" w:rsidRPr="00A8187D">
        <w:t>CONCEPTUAL SITE MODEL</w:t>
      </w:r>
      <w:bookmarkEnd w:id="11"/>
    </w:p>
    <w:p w14:paraId="30DB05FE" w14:textId="0169E9F6" w:rsidR="00063745" w:rsidRPr="00A8187D" w:rsidRDefault="00063745" w:rsidP="00F97A7D">
      <w:pPr>
        <w:pStyle w:val="RAMJOBody"/>
      </w:pPr>
      <w:r w:rsidRPr="00A8187D">
        <w:rPr>
          <w:rFonts w:eastAsiaTheme="minorEastAsia"/>
        </w:rPr>
        <w:t xml:space="preserve">A </w:t>
      </w:r>
      <w:r w:rsidRPr="00185DA8">
        <w:rPr>
          <w:rFonts w:eastAsiaTheme="minorEastAsia"/>
        </w:rPr>
        <w:t xml:space="preserve">conceptual site model (CSM) provides the framework for identifying sources of contamination, contaminant migration pathways, receptors and exposure mechanisms. The complexity of the </w:t>
      </w:r>
      <w:r w:rsidR="004E7E62" w:rsidRPr="00185DA8">
        <w:rPr>
          <w:rFonts w:eastAsiaTheme="minorEastAsia"/>
        </w:rPr>
        <w:t>CSM</w:t>
      </w:r>
      <w:r w:rsidRPr="00185DA8">
        <w:rPr>
          <w:rFonts w:eastAsiaTheme="minorEastAsia"/>
        </w:rPr>
        <w:t xml:space="preserve"> should correspond to the scale and complexity</w:t>
      </w:r>
      <w:r w:rsidRPr="00A8187D">
        <w:rPr>
          <w:rFonts w:eastAsiaTheme="minorEastAsia"/>
        </w:rPr>
        <w:t xml:space="preserve"> of the known or potential contamination impacts.</w:t>
      </w:r>
    </w:p>
    <w:p w14:paraId="59DBB371" w14:textId="57413731" w:rsidR="00063745" w:rsidRPr="00A8187D" w:rsidRDefault="00063745" w:rsidP="00F97A7D">
      <w:pPr>
        <w:pStyle w:val="RAMJOBody"/>
      </w:pPr>
      <w:r w:rsidRPr="00A8187D">
        <w:rPr>
          <w:rFonts w:eastAsiaTheme="minorEastAsia"/>
        </w:rPr>
        <w:t xml:space="preserve">A </w:t>
      </w:r>
      <w:r w:rsidR="004E7E62" w:rsidRPr="00A8187D">
        <w:rPr>
          <w:rFonts w:eastAsiaTheme="minorEastAsia"/>
        </w:rPr>
        <w:t>CSM</w:t>
      </w:r>
      <w:r w:rsidRPr="00A8187D">
        <w:rPr>
          <w:rFonts w:eastAsiaTheme="minorEastAsia"/>
        </w:rPr>
        <w:t xml:space="preserve"> is an essential part of all stages of site assessment</w:t>
      </w:r>
      <w:r w:rsidR="00CF29AF" w:rsidRPr="00A8187D">
        <w:rPr>
          <w:rFonts w:eastAsiaTheme="minorEastAsia"/>
        </w:rPr>
        <w:t>,</w:t>
      </w:r>
      <w:r w:rsidRPr="00A8187D">
        <w:rPr>
          <w:rFonts w:eastAsiaTheme="minorEastAsia"/>
        </w:rPr>
        <w:t xml:space="preserve"> including the preliminary site investigation.</w:t>
      </w:r>
    </w:p>
    <w:p w14:paraId="1D13CD55" w14:textId="77777777" w:rsidR="00063745" w:rsidRPr="00A8187D" w:rsidRDefault="00063745" w:rsidP="00F97A7D">
      <w:pPr>
        <w:pStyle w:val="RAMJOBody"/>
      </w:pPr>
      <w:r w:rsidRPr="00A8187D">
        <w:rPr>
          <w:rFonts w:eastAsiaTheme="minorEastAsia"/>
        </w:rPr>
        <w:t>Every CSM must identify:</w:t>
      </w:r>
    </w:p>
    <w:p w14:paraId="1BB8ED67" w14:textId="1B6582A7" w:rsidR="00063745" w:rsidRPr="00A8187D" w:rsidRDefault="00CF29AF" w:rsidP="00F97A7D">
      <w:pPr>
        <w:pStyle w:val="RAMJODotList"/>
      </w:pPr>
      <w:r w:rsidRPr="00A8187D">
        <w:rPr>
          <w:rFonts w:eastAsiaTheme="minorEastAsia"/>
        </w:rPr>
        <w:t xml:space="preserve">the </w:t>
      </w:r>
      <w:r w:rsidR="004C155C" w:rsidRPr="00A8187D">
        <w:rPr>
          <w:rFonts w:eastAsiaTheme="minorEastAsia"/>
        </w:rPr>
        <w:t>s</w:t>
      </w:r>
      <w:r w:rsidR="00063745" w:rsidRPr="00A8187D">
        <w:rPr>
          <w:rFonts w:eastAsiaTheme="minorEastAsia"/>
        </w:rPr>
        <w:t>ources and types of contamination (</w:t>
      </w:r>
      <w:r w:rsidRPr="00A8187D">
        <w:rPr>
          <w:rFonts w:eastAsiaTheme="minorEastAsia"/>
        </w:rPr>
        <w:t xml:space="preserve">both </w:t>
      </w:r>
      <w:r w:rsidR="00063745" w:rsidRPr="00A8187D">
        <w:rPr>
          <w:rFonts w:eastAsiaTheme="minorEastAsia"/>
        </w:rPr>
        <w:t>known and potential)</w:t>
      </w:r>
      <w:r w:rsidRPr="00A8187D">
        <w:rPr>
          <w:rFonts w:eastAsiaTheme="minorEastAsia"/>
        </w:rPr>
        <w:t>,</w:t>
      </w:r>
      <w:r w:rsidR="00063745" w:rsidRPr="00A8187D">
        <w:rPr>
          <w:rFonts w:eastAsiaTheme="minorEastAsia"/>
        </w:rPr>
        <w:t xml:space="preserve"> including </w:t>
      </w:r>
      <w:r w:rsidRPr="00A8187D">
        <w:rPr>
          <w:rFonts w:eastAsiaTheme="minorEastAsia"/>
        </w:rPr>
        <w:t xml:space="preserve">the </w:t>
      </w:r>
      <w:r w:rsidR="00063745" w:rsidRPr="00A8187D">
        <w:rPr>
          <w:rFonts w:eastAsiaTheme="minorEastAsia"/>
        </w:rPr>
        <w:t>mechanisms of contamination</w:t>
      </w:r>
      <w:r w:rsidR="004C155C" w:rsidRPr="00A8187D">
        <w:rPr>
          <w:rFonts w:eastAsiaTheme="minorEastAsia"/>
        </w:rPr>
        <w:t xml:space="preserve"> – for example</w:t>
      </w:r>
    </w:p>
    <w:p w14:paraId="6F77BC0F" w14:textId="1B7FAAF8" w:rsidR="0094136C" w:rsidRPr="00A8187D" w:rsidRDefault="004C155C" w:rsidP="00D5758A">
      <w:pPr>
        <w:pStyle w:val="RAMJODotList"/>
        <w:numPr>
          <w:ilvl w:val="1"/>
          <w:numId w:val="8"/>
        </w:numPr>
      </w:pPr>
      <w:r w:rsidRPr="00A8187D">
        <w:rPr>
          <w:rFonts w:eastAsiaTheme="minorEastAsia"/>
        </w:rPr>
        <w:t>p</w:t>
      </w:r>
      <w:r w:rsidR="00063745" w:rsidRPr="00A8187D">
        <w:rPr>
          <w:rFonts w:eastAsiaTheme="minorEastAsia"/>
        </w:rPr>
        <w:t>rimary and secondary sources</w:t>
      </w:r>
    </w:p>
    <w:p w14:paraId="430B4A6B" w14:textId="1BF4F225" w:rsidR="00063745" w:rsidRPr="00A8187D" w:rsidRDefault="004C155C" w:rsidP="00D5758A">
      <w:pPr>
        <w:pStyle w:val="RAMJODotList"/>
        <w:numPr>
          <w:ilvl w:val="1"/>
          <w:numId w:val="8"/>
        </w:numPr>
      </w:pPr>
      <w:r w:rsidRPr="00A8187D">
        <w:rPr>
          <w:rFonts w:eastAsiaTheme="minorEastAsia"/>
        </w:rPr>
        <w:t>p</w:t>
      </w:r>
      <w:r w:rsidR="00063745" w:rsidRPr="00A8187D">
        <w:rPr>
          <w:rFonts w:eastAsiaTheme="minorEastAsia"/>
        </w:rPr>
        <w:t xml:space="preserve">ipe leaks, spills </w:t>
      </w:r>
      <w:r w:rsidR="00283123" w:rsidRPr="00A8187D">
        <w:rPr>
          <w:rFonts w:eastAsiaTheme="minorEastAsia"/>
        </w:rPr>
        <w:t>and so on</w:t>
      </w:r>
    </w:p>
    <w:p w14:paraId="2332CD54" w14:textId="0B2A1C00" w:rsidR="00063745" w:rsidRPr="00A8187D" w:rsidRDefault="00CF29AF" w:rsidP="00F97A7D">
      <w:pPr>
        <w:pStyle w:val="RAMJODotList"/>
      </w:pPr>
      <w:r w:rsidRPr="00A8187D">
        <w:rPr>
          <w:rFonts w:eastAsiaTheme="minorEastAsia"/>
        </w:rPr>
        <w:t>p</w:t>
      </w:r>
      <w:r w:rsidR="00063745" w:rsidRPr="00A8187D">
        <w:rPr>
          <w:rFonts w:eastAsiaTheme="minorEastAsia"/>
        </w:rPr>
        <w:t xml:space="preserve">otentially affected media </w:t>
      </w:r>
      <w:r w:rsidRPr="00A8187D">
        <w:rPr>
          <w:rFonts w:eastAsiaTheme="minorEastAsia"/>
        </w:rPr>
        <w:t xml:space="preserve">– </w:t>
      </w:r>
      <w:r w:rsidR="00283123" w:rsidRPr="00A8187D">
        <w:rPr>
          <w:rFonts w:eastAsiaTheme="minorEastAsia"/>
        </w:rPr>
        <w:t>for example,</w:t>
      </w:r>
      <w:r w:rsidR="00063745" w:rsidRPr="00A8187D">
        <w:rPr>
          <w:rFonts w:eastAsiaTheme="minorEastAsia"/>
        </w:rPr>
        <w:t xml:space="preserve"> soil, sediment, groundwater, surface water, indoor and ambient air (the pathways for contamination to move into the environment)</w:t>
      </w:r>
    </w:p>
    <w:p w14:paraId="6EFBDCEA" w14:textId="7BD069B7" w:rsidR="00063745" w:rsidRPr="00A8187D" w:rsidRDefault="004C155C" w:rsidP="00F97A7D">
      <w:pPr>
        <w:pStyle w:val="RAMJODotList"/>
      </w:pPr>
      <w:r w:rsidRPr="00A8187D">
        <w:rPr>
          <w:rFonts w:eastAsiaTheme="minorEastAsia"/>
        </w:rPr>
        <w:t>r</w:t>
      </w:r>
      <w:r w:rsidR="00063745" w:rsidRPr="00A8187D">
        <w:rPr>
          <w:rFonts w:eastAsiaTheme="minorEastAsia"/>
        </w:rPr>
        <w:t>eceptors (human and ecological)</w:t>
      </w:r>
      <w:r w:rsidR="00CF29AF" w:rsidRPr="00A8187D">
        <w:rPr>
          <w:rFonts w:eastAsiaTheme="minorEastAsia"/>
        </w:rPr>
        <w:t>,</w:t>
      </w:r>
      <w:r w:rsidR="00063745" w:rsidRPr="00A8187D">
        <w:rPr>
          <w:rFonts w:eastAsiaTheme="minorEastAsia"/>
        </w:rPr>
        <w:t xml:space="preserve"> including built structures (former, existing and planned) both on</w:t>
      </w:r>
      <w:r w:rsidR="00CF29AF" w:rsidRPr="00A8187D">
        <w:rPr>
          <w:rFonts w:eastAsiaTheme="minorEastAsia"/>
        </w:rPr>
        <w:t>site</w:t>
      </w:r>
      <w:r w:rsidR="00063745" w:rsidRPr="00A8187D">
        <w:rPr>
          <w:rFonts w:eastAsiaTheme="minorEastAsia"/>
        </w:rPr>
        <w:t xml:space="preserve"> and offsite</w:t>
      </w:r>
    </w:p>
    <w:p w14:paraId="137A33BA" w14:textId="0574852C" w:rsidR="00063745" w:rsidRPr="00A8187D" w:rsidRDefault="00CF29AF" w:rsidP="00F97A7D">
      <w:pPr>
        <w:pStyle w:val="RAMJODotList"/>
      </w:pPr>
      <w:r w:rsidRPr="00A8187D">
        <w:rPr>
          <w:rFonts w:eastAsiaTheme="minorEastAsia"/>
        </w:rPr>
        <w:t xml:space="preserve">the </w:t>
      </w:r>
      <w:r w:rsidR="004C155C" w:rsidRPr="00A8187D">
        <w:rPr>
          <w:rFonts w:eastAsiaTheme="minorEastAsia"/>
        </w:rPr>
        <w:t>p</w:t>
      </w:r>
      <w:r w:rsidR="00063745" w:rsidRPr="00A8187D">
        <w:rPr>
          <w:rFonts w:eastAsiaTheme="minorEastAsia"/>
        </w:rPr>
        <w:t>otential and complete exposure routes over time.</w:t>
      </w:r>
    </w:p>
    <w:p w14:paraId="344C4440" w14:textId="321DDA59" w:rsidR="4B5A3373" w:rsidRPr="00A8187D" w:rsidRDefault="00063745" w:rsidP="00F97A7D">
      <w:pPr>
        <w:pStyle w:val="RAMJOBody"/>
      </w:pPr>
      <w:r w:rsidRPr="00A8187D">
        <w:rPr>
          <w:rFonts w:eastAsiaTheme="minorEastAsia"/>
        </w:rPr>
        <w:t xml:space="preserve">A </w:t>
      </w:r>
      <w:r w:rsidR="004E7E62" w:rsidRPr="00A8187D">
        <w:rPr>
          <w:rFonts w:eastAsiaTheme="minorEastAsia"/>
        </w:rPr>
        <w:t>CSM</w:t>
      </w:r>
      <w:r w:rsidRPr="00A8187D">
        <w:rPr>
          <w:rFonts w:eastAsiaTheme="minorEastAsia"/>
        </w:rPr>
        <w:t xml:space="preserve"> can take various forms, including text, tables, graphics and flow diagrams</w:t>
      </w:r>
      <w:r w:rsidR="00CF29AF" w:rsidRPr="00A8187D">
        <w:rPr>
          <w:rFonts w:eastAsiaTheme="minorEastAsia"/>
        </w:rPr>
        <w:t>. T</w:t>
      </w:r>
      <w:r w:rsidRPr="00A8187D">
        <w:rPr>
          <w:rFonts w:eastAsiaTheme="minorEastAsia"/>
        </w:rPr>
        <w:t>hey can also take the form of site-specific plans and figures</w:t>
      </w:r>
      <w:r w:rsidR="00CF29AF" w:rsidRPr="00A8187D">
        <w:rPr>
          <w:rFonts w:eastAsiaTheme="minorEastAsia"/>
        </w:rPr>
        <w:t>,</w:t>
      </w:r>
      <w:r w:rsidRPr="00A8187D">
        <w:rPr>
          <w:rFonts w:eastAsiaTheme="minorEastAsia"/>
        </w:rPr>
        <w:t xml:space="preserve"> including cross-sections.</w:t>
      </w:r>
    </w:p>
    <w:p w14:paraId="305266E3" w14:textId="65A4DE94" w:rsidR="0094136C" w:rsidRPr="00185DA8" w:rsidRDefault="00CF29AF" w:rsidP="00F97A7D">
      <w:pPr>
        <w:pStyle w:val="RAMJOBody"/>
      </w:pPr>
      <w:r w:rsidRPr="00A8187D">
        <w:t xml:space="preserve">A checklist of </w:t>
      </w:r>
      <w:r w:rsidR="00894047" w:rsidRPr="00A8187D">
        <w:t xml:space="preserve">CSM reporting requirements is provided in the </w:t>
      </w:r>
      <w:r w:rsidR="003418E8" w:rsidRPr="00185DA8">
        <w:t>NSW EPA</w:t>
      </w:r>
      <w:r w:rsidR="004B60A1" w:rsidRPr="00A8187D">
        <w:t>’s</w:t>
      </w:r>
      <w:r w:rsidR="00185DA8">
        <w:t xml:space="preserve"> </w:t>
      </w:r>
      <w:r w:rsidR="00185DA8" w:rsidRPr="00185DA8">
        <w:rPr>
          <w:i/>
          <w:iCs/>
        </w:rPr>
        <w:t>Consultants Reporting on Contaminated Land</w:t>
      </w:r>
      <w:r w:rsidR="00185DA8">
        <w:t xml:space="preserve"> guidelines</w:t>
      </w:r>
      <w:r w:rsidR="003418E8" w:rsidRPr="00A8187D">
        <w:t>.</w:t>
      </w:r>
      <w:r w:rsidR="003418E8" w:rsidRPr="00A8187D">
        <w:rPr>
          <w:rStyle w:val="FootnoteReference"/>
        </w:rPr>
        <w:footnoteReference w:id="6"/>
      </w:r>
      <w:r w:rsidR="00894047" w:rsidRPr="00A8187D">
        <w:t xml:space="preserve"> </w:t>
      </w:r>
      <w:r w:rsidR="00762E6F" w:rsidRPr="00A8187D">
        <w:t xml:space="preserve">An adapted version </w:t>
      </w:r>
      <w:r w:rsidR="0011018A" w:rsidRPr="00A8187D">
        <w:t xml:space="preserve">is also </w:t>
      </w:r>
      <w:r w:rsidR="0011018A" w:rsidRPr="00185DA8">
        <w:t xml:space="preserve">provided in Appendix 5 for </w:t>
      </w:r>
      <w:r w:rsidR="001778D5" w:rsidRPr="00185DA8">
        <w:t>Council</w:t>
      </w:r>
      <w:r w:rsidR="0011018A" w:rsidRPr="00185DA8">
        <w:t>s to use.</w:t>
      </w:r>
    </w:p>
    <w:p w14:paraId="64DE6AD0" w14:textId="697C0896" w:rsidR="00894047" w:rsidRPr="00A8187D" w:rsidRDefault="00894047" w:rsidP="00F97A7D">
      <w:pPr>
        <w:pStyle w:val="RAMJOBody"/>
      </w:pPr>
      <w:r w:rsidRPr="00185DA8">
        <w:rPr>
          <w:rFonts w:eastAsiaTheme="minorEastAsia"/>
        </w:rPr>
        <w:t xml:space="preserve">For further information, </w:t>
      </w:r>
      <w:r w:rsidR="00CF29AF" w:rsidRPr="00185DA8">
        <w:rPr>
          <w:rFonts w:eastAsiaTheme="minorEastAsia"/>
        </w:rPr>
        <w:t xml:space="preserve">Council </w:t>
      </w:r>
      <w:r w:rsidRPr="00185DA8">
        <w:rPr>
          <w:rFonts w:eastAsiaTheme="minorEastAsia"/>
        </w:rPr>
        <w:t xml:space="preserve">officers can refer to </w:t>
      </w:r>
      <w:r w:rsidR="00CF29AF" w:rsidRPr="00185DA8">
        <w:rPr>
          <w:rFonts w:eastAsiaTheme="minorEastAsia"/>
        </w:rPr>
        <w:t xml:space="preserve">the </w:t>
      </w:r>
      <w:r w:rsidR="00CF29AF" w:rsidRPr="00185DA8">
        <w:rPr>
          <w:rFonts w:eastAsiaTheme="minorEastAsia"/>
          <w:i/>
          <w:iCs/>
        </w:rPr>
        <w:t>National Environment Protection (Assessment of Site Contamination) Measure 1999</w:t>
      </w:r>
      <w:r w:rsidR="00CF29AF" w:rsidRPr="00A8187D">
        <w:rPr>
          <w:rFonts w:eastAsiaTheme="minorEastAsia"/>
        </w:rPr>
        <w:t xml:space="preserve"> </w:t>
      </w:r>
      <w:r w:rsidRPr="00A8187D">
        <w:rPr>
          <w:rFonts w:eastAsiaTheme="minorEastAsia"/>
        </w:rPr>
        <w:t xml:space="preserve">Schedule B2 </w:t>
      </w:r>
      <w:r w:rsidR="00CF29AF" w:rsidRPr="00A8187D">
        <w:rPr>
          <w:rFonts w:eastAsiaTheme="minorEastAsia"/>
        </w:rPr>
        <w:t xml:space="preserve">section </w:t>
      </w:r>
      <w:r w:rsidRPr="00A8187D">
        <w:rPr>
          <w:rFonts w:eastAsiaTheme="minorEastAsia"/>
        </w:rPr>
        <w:t xml:space="preserve">4 for a guide </w:t>
      </w:r>
      <w:r w:rsidR="00CF29AF" w:rsidRPr="00A8187D">
        <w:rPr>
          <w:rFonts w:eastAsiaTheme="minorEastAsia"/>
        </w:rPr>
        <w:t xml:space="preserve">to </w:t>
      </w:r>
      <w:r w:rsidRPr="00A8187D">
        <w:rPr>
          <w:rFonts w:eastAsiaTheme="minorEastAsia"/>
        </w:rPr>
        <w:t>presenting CSMs.</w:t>
      </w:r>
    </w:p>
    <w:p w14:paraId="2A6F86F0" w14:textId="6BE4892A" w:rsidR="003C2AC3" w:rsidRPr="00A8187D" w:rsidRDefault="003C2AC3" w:rsidP="00F97A7D">
      <w:pPr>
        <w:pStyle w:val="RAMJOBody"/>
      </w:pPr>
      <w:r w:rsidRPr="00A8187D">
        <w:br w:type="page"/>
      </w:r>
    </w:p>
    <w:p w14:paraId="72AB6FCE" w14:textId="4D615928" w:rsidR="15E35361" w:rsidRPr="00A8187D" w:rsidRDefault="00232D5D" w:rsidP="00185DA8">
      <w:pPr>
        <w:pStyle w:val="RAMJOH1TabTitle"/>
      </w:pPr>
      <w:bookmarkStart w:id="12" w:name="_Toc101514521"/>
      <w:r w:rsidRPr="00A8187D">
        <w:lastRenderedPageBreak/>
        <w:t xml:space="preserve">TAB 7: </w:t>
      </w:r>
      <w:r w:rsidR="15E35361" w:rsidRPr="00A8187D">
        <w:t xml:space="preserve">CONTAMINANT INVESTIGATION LEVELS: </w:t>
      </w:r>
      <w:r w:rsidR="00185DA8">
        <w:t>ASC</w:t>
      </w:r>
      <w:bookmarkEnd w:id="12"/>
    </w:p>
    <w:p w14:paraId="3E84319B" w14:textId="0834A827" w:rsidR="00663489" w:rsidRPr="00A8187D" w:rsidRDefault="25043BA0" w:rsidP="00F97A7D">
      <w:pPr>
        <w:pStyle w:val="RAMJOBody"/>
      </w:pPr>
      <w:r w:rsidRPr="00A8187D">
        <w:t xml:space="preserve">The NSW EPA </w:t>
      </w:r>
      <w:r w:rsidR="007E7407" w:rsidRPr="00A8187D">
        <w:t xml:space="preserve">website </w:t>
      </w:r>
      <w:r w:rsidR="00CF29AF" w:rsidRPr="00A8187D">
        <w:t xml:space="preserve">contains a </w:t>
      </w:r>
      <w:r w:rsidR="007E7407" w:rsidRPr="00A8187D">
        <w:t xml:space="preserve">list of </w:t>
      </w:r>
      <w:hyperlink r:id="rId14" w:history="1">
        <w:r w:rsidR="007E7407" w:rsidRPr="00A8187D">
          <w:rPr>
            <w:rStyle w:val="Hyperlink"/>
          </w:rPr>
          <w:t>statutory</w:t>
        </w:r>
        <w:r w:rsidR="00F5693A" w:rsidRPr="00A8187D">
          <w:rPr>
            <w:rStyle w:val="Hyperlink"/>
          </w:rPr>
          <w:t xml:space="preserve"> guidelines</w:t>
        </w:r>
      </w:hyperlink>
      <w:r w:rsidR="00F5693A" w:rsidRPr="00A8187D">
        <w:t xml:space="preserve"> </w:t>
      </w:r>
      <w:r w:rsidR="00CF29AF" w:rsidRPr="00A8187D">
        <w:t xml:space="preserve">made or approved by the NSW EPA </w:t>
      </w:r>
      <w:r w:rsidR="007E7407" w:rsidRPr="00A8187D">
        <w:t>that must be considered when assessing site contamination</w:t>
      </w:r>
      <w:r w:rsidR="0002204A" w:rsidRPr="00A8187D">
        <w:t>.</w:t>
      </w:r>
      <w:r w:rsidR="00CD5359" w:rsidRPr="00A8187D">
        <w:rPr>
          <w:rStyle w:val="FootnoteReference"/>
        </w:rPr>
        <w:footnoteReference w:id="7"/>
      </w:r>
    </w:p>
    <w:p w14:paraId="6BAF81E3" w14:textId="261DB31E" w:rsidR="0094136C" w:rsidRPr="00185DA8" w:rsidRDefault="002704B9" w:rsidP="00F97A7D">
      <w:pPr>
        <w:pStyle w:val="RAMJOBody"/>
      </w:pPr>
      <w:r w:rsidRPr="00185DA8">
        <w:t xml:space="preserve">The </w:t>
      </w:r>
      <w:bookmarkStart w:id="13" w:name="_Hlk131754949"/>
      <w:r w:rsidR="00CF29AF" w:rsidRPr="00185DA8">
        <w:rPr>
          <w:i/>
          <w:iCs/>
        </w:rPr>
        <w:t>National Environment Protection (Assessment of Site Contamination) Measure 1999</w:t>
      </w:r>
      <w:r w:rsidR="00CF29AF" w:rsidRPr="00185DA8">
        <w:t xml:space="preserve"> </w:t>
      </w:r>
      <w:bookmarkEnd w:id="13"/>
      <w:r w:rsidR="00CF29AF" w:rsidRPr="00185DA8">
        <w:t>(</w:t>
      </w:r>
      <w:r w:rsidR="00CF29AF" w:rsidRPr="00185DA8">
        <w:rPr>
          <w:i/>
          <w:iCs/>
        </w:rPr>
        <w:t>ASC</w:t>
      </w:r>
      <w:r w:rsidR="00CF29AF" w:rsidRPr="00185DA8">
        <w:t xml:space="preserve"> </w:t>
      </w:r>
      <w:r w:rsidR="00CF29AF" w:rsidRPr="00185DA8">
        <w:rPr>
          <w:i/>
          <w:iCs/>
        </w:rPr>
        <w:t>NEPM</w:t>
      </w:r>
      <w:r w:rsidR="00CF29AF" w:rsidRPr="00185DA8">
        <w:t>)</w:t>
      </w:r>
      <w:r w:rsidR="00CF29AF" w:rsidRPr="00185DA8" w:rsidDel="00CF29AF">
        <w:t xml:space="preserve"> </w:t>
      </w:r>
      <w:r w:rsidRPr="00185DA8">
        <w:t>is</w:t>
      </w:r>
      <w:r w:rsidR="005203C1" w:rsidRPr="00185DA8">
        <w:t xml:space="preserve"> the national guidance document for the assessment of site contamination </w:t>
      </w:r>
      <w:r w:rsidR="00A7038F" w:rsidRPr="00185DA8">
        <w:t>in Australia</w:t>
      </w:r>
      <w:r w:rsidR="005E5B31" w:rsidRPr="00185DA8">
        <w:t xml:space="preserve">. Its desired </w:t>
      </w:r>
      <w:r w:rsidR="006700CB" w:rsidRPr="00185DA8">
        <w:t>outcome</w:t>
      </w:r>
      <w:r w:rsidR="000C040B" w:rsidRPr="00185DA8">
        <w:t xml:space="preserve"> is </w:t>
      </w:r>
      <w:r w:rsidR="004D4D37" w:rsidRPr="00185DA8">
        <w:t xml:space="preserve">to provide </w:t>
      </w:r>
      <w:r w:rsidR="005E27A9" w:rsidRPr="00185DA8">
        <w:t>adequate</w:t>
      </w:r>
      <w:r w:rsidR="00C151C5" w:rsidRPr="00185DA8">
        <w:t xml:space="preserve"> protectio</w:t>
      </w:r>
      <w:r w:rsidR="00622E48" w:rsidRPr="00185DA8">
        <w:t xml:space="preserve">n </w:t>
      </w:r>
      <w:r w:rsidR="00CF29AF" w:rsidRPr="00185DA8">
        <w:t xml:space="preserve">for </w:t>
      </w:r>
      <w:r w:rsidR="00622E48" w:rsidRPr="00185DA8">
        <w:t>human health and</w:t>
      </w:r>
      <w:r w:rsidR="00C12C4C" w:rsidRPr="00185DA8">
        <w:t xml:space="preserve"> the e</w:t>
      </w:r>
      <w:r w:rsidR="00574E28" w:rsidRPr="00185DA8">
        <w:t>nviron</w:t>
      </w:r>
      <w:r w:rsidRPr="00185DA8">
        <w:t>men</w:t>
      </w:r>
      <w:r w:rsidR="008F38E9" w:rsidRPr="00185DA8">
        <w:t>t</w:t>
      </w:r>
      <w:r w:rsidRPr="00185DA8">
        <w:t>.</w:t>
      </w:r>
      <w:r w:rsidR="00AF6125" w:rsidRPr="00185DA8">
        <w:t xml:space="preserve"> Due to the complexity of site conditions</w:t>
      </w:r>
      <w:r w:rsidR="00CF29AF" w:rsidRPr="00185DA8">
        <w:t xml:space="preserve">, </w:t>
      </w:r>
      <w:r w:rsidR="00AF6125" w:rsidRPr="00185DA8">
        <w:t>contaminant properties and/or the discovery of unexpected contamination</w:t>
      </w:r>
      <w:r w:rsidR="00C929EA" w:rsidRPr="00185DA8">
        <w:t>, site assessment may proceed in various stages (</w:t>
      </w:r>
      <w:r w:rsidR="00CF29AF" w:rsidRPr="00185DA8">
        <w:t>preliminary site investigation, detailed site investigation, remediation</w:t>
      </w:r>
      <w:r w:rsidR="00107EE1" w:rsidRPr="00185DA8">
        <w:t>).</w:t>
      </w:r>
    </w:p>
    <w:p w14:paraId="1D2EC22A" w14:textId="18EFFB34" w:rsidR="00AF6125" w:rsidRPr="00A8187D" w:rsidRDefault="00A7774D" w:rsidP="00F97A7D">
      <w:pPr>
        <w:pStyle w:val="RAMJOBody"/>
      </w:pPr>
      <w:r w:rsidRPr="00185DA8">
        <w:t>The r</w:t>
      </w:r>
      <w:r w:rsidR="00C70061" w:rsidRPr="00185DA8">
        <w:t>equirement for detailed</w:t>
      </w:r>
      <w:r w:rsidR="00BE43EE" w:rsidRPr="00185DA8">
        <w:t xml:space="preserve"> investigation or remediation depend</w:t>
      </w:r>
      <w:r w:rsidR="00CF29AF" w:rsidRPr="00185DA8">
        <w:t>s</w:t>
      </w:r>
      <w:r w:rsidR="00BE43EE" w:rsidRPr="00185DA8">
        <w:t xml:space="preserve"> on various factors</w:t>
      </w:r>
      <w:r w:rsidR="00CF29AF" w:rsidRPr="00185DA8">
        <w:t>,</w:t>
      </w:r>
      <w:r w:rsidR="00BE43EE" w:rsidRPr="00185DA8">
        <w:t xml:space="preserve"> </w:t>
      </w:r>
      <w:r w:rsidR="00160B97" w:rsidRPr="00185DA8">
        <w:t xml:space="preserve">such as the </w:t>
      </w:r>
      <w:r w:rsidR="002001A7" w:rsidRPr="00185DA8">
        <w:t>proposed land</w:t>
      </w:r>
      <w:r w:rsidR="00CF29AF" w:rsidRPr="00185DA8">
        <w:t xml:space="preserve"> </w:t>
      </w:r>
      <w:r w:rsidR="002001A7" w:rsidRPr="00185DA8">
        <w:t xml:space="preserve">use, </w:t>
      </w:r>
      <w:r w:rsidR="0038680F" w:rsidRPr="00185DA8">
        <w:t xml:space="preserve">site history, </w:t>
      </w:r>
      <w:r w:rsidR="00BE43EE" w:rsidRPr="00185DA8">
        <w:t xml:space="preserve">conceptual site models, </w:t>
      </w:r>
      <w:r w:rsidR="0038680F" w:rsidRPr="00185DA8">
        <w:t>risk assessment</w:t>
      </w:r>
      <w:r w:rsidR="00771802" w:rsidRPr="00185DA8">
        <w:t xml:space="preserve"> and iden</w:t>
      </w:r>
      <w:r w:rsidR="0094001C" w:rsidRPr="00185DA8">
        <w:t>ti</w:t>
      </w:r>
      <w:r w:rsidR="00771802" w:rsidRPr="00185DA8">
        <w:t xml:space="preserve">fication of </w:t>
      </w:r>
      <w:r w:rsidR="0094001C" w:rsidRPr="00185DA8">
        <w:t>data gaps</w:t>
      </w:r>
      <w:r w:rsidR="00A13DF9" w:rsidRPr="00185DA8">
        <w:t xml:space="preserve"> during investigations</w:t>
      </w:r>
      <w:r w:rsidR="00704644" w:rsidRPr="00185DA8">
        <w:t>.</w:t>
      </w:r>
      <w:r w:rsidR="0038680F" w:rsidRPr="00185DA8">
        <w:t xml:space="preserve"> </w:t>
      </w:r>
      <w:r w:rsidR="00FE0976" w:rsidRPr="00185DA8">
        <w:t xml:space="preserve">A </w:t>
      </w:r>
      <w:r w:rsidR="00CF29AF" w:rsidRPr="00185DA8">
        <w:t xml:space="preserve">tier </w:t>
      </w:r>
      <w:r w:rsidR="00FE0976" w:rsidRPr="00185DA8">
        <w:t>1 site assessmen</w:t>
      </w:r>
      <w:r w:rsidR="00E95BDC" w:rsidRPr="00185DA8">
        <w:t xml:space="preserve">t should </w:t>
      </w:r>
      <w:r w:rsidR="00CF29AF" w:rsidRPr="00185DA8">
        <w:t>consider</w:t>
      </w:r>
      <w:r w:rsidR="007A2C5D" w:rsidRPr="00185DA8">
        <w:t xml:space="preserve"> health</w:t>
      </w:r>
      <w:r w:rsidR="00E82417" w:rsidRPr="00185DA8">
        <w:t xml:space="preserve"> investigation </w:t>
      </w:r>
      <w:r w:rsidR="00CF29AF" w:rsidRPr="00185DA8">
        <w:t xml:space="preserve">levels (HILs), health </w:t>
      </w:r>
      <w:r w:rsidR="00E82417" w:rsidRPr="00185DA8">
        <w:t>screening levels (HSLs</w:t>
      </w:r>
      <w:r w:rsidR="00C67FCD" w:rsidRPr="00185DA8">
        <w:t>)</w:t>
      </w:r>
      <w:r w:rsidR="00CF29AF" w:rsidRPr="00185DA8">
        <w:t xml:space="preserve">, </w:t>
      </w:r>
      <w:r w:rsidR="00674A77" w:rsidRPr="00185DA8">
        <w:t xml:space="preserve">ecological investigation </w:t>
      </w:r>
      <w:r w:rsidR="00CF29AF" w:rsidRPr="00185DA8">
        <w:t xml:space="preserve">levels (EILs) </w:t>
      </w:r>
      <w:r w:rsidR="00E82417" w:rsidRPr="00185DA8">
        <w:t xml:space="preserve">and </w:t>
      </w:r>
      <w:r w:rsidR="00CF29AF" w:rsidRPr="00185DA8">
        <w:t xml:space="preserve">ecological </w:t>
      </w:r>
      <w:r w:rsidR="00E82417" w:rsidRPr="00185DA8">
        <w:t>screening levels</w:t>
      </w:r>
      <w:r w:rsidR="00C67FCD" w:rsidRPr="00185DA8">
        <w:t xml:space="preserve"> (</w:t>
      </w:r>
      <w:r w:rsidR="00FD596F" w:rsidRPr="00185DA8">
        <w:t>ESLs)</w:t>
      </w:r>
      <w:r w:rsidR="007E7407" w:rsidRPr="00185DA8">
        <w:t>.</w:t>
      </w:r>
      <w:r w:rsidR="00F22301" w:rsidRPr="00185DA8">
        <w:t xml:space="preserve"> </w:t>
      </w:r>
      <w:r w:rsidR="00AF7C1A" w:rsidRPr="00185DA8">
        <w:t xml:space="preserve">The ecological criteria relate to various land uses and soil types for </w:t>
      </w:r>
      <w:r w:rsidR="00CF29AF" w:rsidRPr="00185DA8">
        <w:t xml:space="preserve">the </w:t>
      </w:r>
      <w:r w:rsidR="00AF7C1A" w:rsidRPr="00185DA8">
        <w:t xml:space="preserve">protection of soil processes, plant species and organisms that inhabit or contact soil </w:t>
      </w:r>
      <w:r w:rsidR="0038483C" w:rsidRPr="00185DA8">
        <w:t>(</w:t>
      </w:r>
      <w:r w:rsidR="00CF29AF" w:rsidRPr="00185DA8">
        <w:rPr>
          <w:i/>
          <w:iCs/>
        </w:rPr>
        <w:t xml:space="preserve">ASC </w:t>
      </w:r>
      <w:r w:rsidR="006F7DBA" w:rsidRPr="00185DA8">
        <w:rPr>
          <w:i/>
          <w:iCs/>
        </w:rPr>
        <w:t>NEPM</w:t>
      </w:r>
      <w:r w:rsidR="006F7DBA" w:rsidRPr="00185DA8">
        <w:t xml:space="preserve"> Sc</w:t>
      </w:r>
      <w:r w:rsidR="00A20028" w:rsidRPr="00185DA8">
        <w:t>hedule B5b provi</w:t>
      </w:r>
      <w:r w:rsidR="00F26799" w:rsidRPr="00185DA8">
        <w:t>des</w:t>
      </w:r>
      <w:r w:rsidR="00E27C62" w:rsidRPr="00185DA8">
        <w:t xml:space="preserve"> </w:t>
      </w:r>
      <w:r w:rsidR="00A20028" w:rsidRPr="00185DA8">
        <w:t xml:space="preserve">guidance </w:t>
      </w:r>
      <w:r w:rsidR="00160B97" w:rsidRPr="00185DA8">
        <w:t xml:space="preserve">on </w:t>
      </w:r>
      <w:r w:rsidR="00E27C62" w:rsidRPr="00185DA8">
        <w:t>deriving site-specific EILs</w:t>
      </w:r>
      <w:r w:rsidR="002C7DF9" w:rsidRPr="00185DA8">
        <w:t>).</w:t>
      </w:r>
      <w:r w:rsidR="00E95BDC" w:rsidRPr="00185DA8">
        <w:t xml:space="preserve"> </w:t>
      </w:r>
      <w:r w:rsidRPr="00185DA8">
        <w:t xml:space="preserve">HILs typically apply to the surface </w:t>
      </w:r>
      <w:r w:rsidR="00650DD0">
        <w:t xml:space="preserve">to </w:t>
      </w:r>
      <w:r w:rsidR="00C323EF" w:rsidRPr="00185DA8">
        <w:t>3 </w:t>
      </w:r>
      <w:r w:rsidRPr="00185DA8">
        <w:t>metres</w:t>
      </w:r>
      <w:r w:rsidR="00CF29AF" w:rsidRPr="00185DA8">
        <w:t xml:space="preserve">; </w:t>
      </w:r>
      <w:r w:rsidRPr="00185DA8">
        <w:t>HSLs</w:t>
      </w:r>
      <w:r w:rsidR="00CF29AF" w:rsidRPr="00185DA8">
        <w:t>,</w:t>
      </w:r>
      <w:r w:rsidRPr="00A8187D">
        <w:t xml:space="preserve"> </w:t>
      </w:r>
      <w:r w:rsidR="00650DD0">
        <w:t>between</w:t>
      </w:r>
      <w:r w:rsidRPr="00A8187D">
        <w:t xml:space="preserve"> </w:t>
      </w:r>
      <w:r w:rsidR="000D588E" w:rsidRPr="002375E7">
        <w:t xml:space="preserve">depths </w:t>
      </w:r>
      <w:r w:rsidR="00650DD0" w:rsidRPr="002375E7">
        <w:t xml:space="preserve">0 metres to </w:t>
      </w:r>
      <w:r w:rsidR="000D588E" w:rsidRPr="002375E7">
        <w:t>greater</w:t>
      </w:r>
      <w:r w:rsidR="000D588E" w:rsidRPr="00A8187D">
        <w:t xml:space="preserve"> than </w:t>
      </w:r>
      <w:r w:rsidR="00C323EF" w:rsidRPr="00A8187D">
        <w:t>4 </w:t>
      </w:r>
      <w:r w:rsidR="000D588E" w:rsidRPr="00A8187D">
        <w:t>metres</w:t>
      </w:r>
      <w:r w:rsidR="00CF29AF" w:rsidRPr="00A8187D">
        <w:t xml:space="preserve">; and </w:t>
      </w:r>
      <w:r w:rsidRPr="00A8187D">
        <w:t>EILs</w:t>
      </w:r>
      <w:r w:rsidR="000D588E" w:rsidRPr="00A8187D">
        <w:t xml:space="preserve"> and </w:t>
      </w:r>
      <w:r w:rsidR="00CF29AF" w:rsidRPr="00A8187D">
        <w:t>ESLs,</w:t>
      </w:r>
      <w:r w:rsidR="000D588E" w:rsidRPr="00A8187D">
        <w:t xml:space="preserve"> to the surface </w:t>
      </w:r>
      <w:r w:rsidR="00C323EF" w:rsidRPr="00A8187D">
        <w:t>2 </w:t>
      </w:r>
      <w:r w:rsidR="000D588E" w:rsidRPr="00A8187D">
        <w:t>metre</w:t>
      </w:r>
      <w:r w:rsidR="00CF29AF" w:rsidRPr="00A8187D">
        <w:t>s</w:t>
      </w:r>
      <w:r w:rsidR="000D588E" w:rsidRPr="00A8187D">
        <w:t xml:space="preserve"> in non-arid areas.</w:t>
      </w:r>
    </w:p>
    <w:p w14:paraId="1919D017" w14:textId="62DE5C98" w:rsidR="15E35361" w:rsidRPr="00A33FD0" w:rsidRDefault="00CF29AF" w:rsidP="00F97A7D">
      <w:pPr>
        <w:pStyle w:val="RAMJOBody"/>
      </w:pPr>
      <w:r w:rsidRPr="00A8187D">
        <w:t>R</w:t>
      </w:r>
      <w:r w:rsidR="15E35361" w:rsidRPr="00A8187D">
        <w:t xml:space="preserve">esults tables </w:t>
      </w:r>
      <w:r w:rsidRPr="00A8187D">
        <w:t xml:space="preserve">from consultants </w:t>
      </w:r>
      <w:r w:rsidR="15E35361" w:rsidRPr="00A8187D">
        <w:t xml:space="preserve">should refer to the criterion and clearly indicate any exceedances. </w:t>
      </w:r>
      <w:r w:rsidR="002250E3" w:rsidRPr="00A8187D">
        <w:t>Where</w:t>
      </w:r>
      <w:r w:rsidR="15E35361" w:rsidRPr="00A8187D">
        <w:t xml:space="preserve"> </w:t>
      </w:r>
      <w:r w:rsidR="000D588E" w:rsidRPr="00A8187D">
        <w:t xml:space="preserve">an </w:t>
      </w:r>
      <w:r w:rsidR="15E35361" w:rsidRPr="00A8187D">
        <w:t>investigation criterion has been exceeded</w:t>
      </w:r>
      <w:r w:rsidR="002250E3" w:rsidRPr="00A8187D">
        <w:t>,</w:t>
      </w:r>
      <w:r w:rsidR="15E35361" w:rsidRPr="00A8187D">
        <w:t xml:space="preserve"> the </w:t>
      </w:r>
      <w:r w:rsidR="002250E3" w:rsidRPr="00A8187D">
        <w:t xml:space="preserve">consultant </w:t>
      </w:r>
      <w:r w:rsidR="15E35361" w:rsidRPr="00A8187D">
        <w:t xml:space="preserve">report should </w:t>
      </w:r>
      <w:r w:rsidR="002250E3" w:rsidRPr="00A8187D">
        <w:t xml:space="preserve">explain the </w:t>
      </w:r>
      <w:r w:rsidR="002801C2" w:rsidRPr="00A8187D">
        <w:t xml:space="preserve">exceedance and </w:t>
      </w:r>
      <w:r w:rsidRPr="00A8187D">
        <w:t xml:space="preserve">contain </w:t>
      </w:r>
      <w:r w:rsidR="15E35361" w:rsidRPr="00A8187D">
        <w:t xml:space="preserve">recommendations for </w:t>
      </w:r>
      <w:r w:rsidR="002801C2" w:rsidRPr="00A8187D">
        <w:t xml:space="preserve">either remediating or managing </w:t>
      </w:r>
      <w:r w:rsidR="15E35361" w:rsidRPr="00A8187D">
        <w:t>the chemical</w:t>
      </w:r>
      <w:r w:rsidR="002801C2" w:rsidRPr="00A8187D">
        <w:t xml:space="preserve"> contamina</w:t>
      </w:r>
      <w:r w:rsidR="00151E5F" w:rsidRPr="00A8187D">
        <w:t>tion</w:t>
      </w:r>
      <w:r w:rsidR="15E35361" w:rsidRPr="00A8187D">
        <w:t xml:space="preserve"> </w:t>
      </w:r>
      <w:r w:rsidR="00093D4F" w:rsidRPr="00A8187D">
        <w:t>such</w:t>
      </w:r>
      <w:r w:rsidR="00151E5F" w:rsidRPr="00A8187D">
        <w:t xml:space="preserve"> that </w:t>
      </w:r>
      <w:r w:rsidR="00093D4F" w:rsidRPr="00A8187D">
        <w:t xml:space="preserve">it </w:t>
      </w:r>
      <w:r w:rsidR="00151E5F" w:rsidRPr="00A8187D">
        <w:t>does not pose a risk to human health or the environment</w:t>
      </w:r>
      <w:r w:rsidR="15E35361" w:rsidRPr="00A8187D">
        <w:t>.</w:t>
      </w:r>
      <w:r w:rsidR="00CB085D" w:rsidRPr="00A8187D">
        <w:t xml:space="preserve"> Importantly</w:t>
      </w:r>
      <w:r w:rsidRPr="00A8187D">
        <w:t>,</w:t>
      </w:r>
      <w:r w:rsidR="00CB085D" w:rsidRPr="00A8187D">
        <w:t xml:space="preserve"> the</w:t>
      </w:r>
      <w:r w:rsidRPr="00A8187D">
        <w:t>se</w:t>
      </w:r>
      <w:r w:rsidR="00CB085D" w:rsidRPr="00A8187D">
        <w:t xml:space="preserve"> </w:t>
      </w:r>
      <w:r w:rsidR="00CB085D" w:rsidRPr="00A33FD0">
        <w:t xml:space="preserve">recommendations must also </w:t>
      </w:r>
      <w:r w:rsidR="006E4B46" w:rsidRPr="00A33FD0">
        <w:t>consider all exposure scenarios related to the contamination identified</w:t>
      </w:r>
      <w:r w:rsidRPr="00A33FD0">
        <w:t>,</w:t>
      </w:r>
      <w:r w:rsidR="006E4B46" w:rsidRPr="00A33FD0">
        <w:t xml:space="preserve"> and </w:t>
      </w:r>
      <w:r w:rsidRPr="00A33FD0">
        <w:t xml:space="preserve">the </w:t>
      </w:r>
      <w:r w:rsidR="006E4B46" w:rsidRPr="00A33FD0">
        <w:t>assumptions</w:t>
      </w:r>
      <w:r w:rsidR="0076438E" w:rsidRPr="00A33FD0">
        <w:t xml:space="preserve"> regarding </w:t>
      </w:r>
      <w:r w:rsidRPr="00A33FD0">
        <w:t xml:space="preserve">these </w:t>
      </w:r>
      <w:r w:rsidR="0076438E" w:rsidRPr="00A33FD0">
        <w:t>recommendations</w:t>
      </w:r>
      <w:r w:rsidRPr="00A33FD0">
        <w:t xml:space="preserve"> must also be outlined</w:t>
      </w:r>
      <w:r w:rsidR="0076438E" w:rsidRPr="00A33FD0">
        <w:t>.</w:t>
      </w:r>
    </w:p>
    <w:p w14:paraId="22D7A905" w14:textId="4AB96C71" w:rsidR="00717B66" w:rsidRPr="00A33FD0" w:rsidRDefault="00717B66" w:rsidP="00F97A7D">
      <w:pPr>
        <w:pStyle w:val="RAMJOBody"/>
      </w:pPr>
      <w:r w:rsidRPr="00A33FD0">
        <w:t xml:space="preserve">The </w:t>
      </w:r>
      <w:r w:rsidR="00CF6E76" w:rsidRPr="00A33FD0">
        <w:t xml:space="preserve">HILs and HSLs are </w:t>
      </w:r>
      <w:r w:rsidR="002917B0" w:rsidRPr="00A33FD0">
        <w:t xml:space="preserve">provided in </w:t>
      </w:r>
      <w:r w:rsidR="002917B0" w:rsidRPr="00A33FD0">
        <w:fldChar w:fldCharType="begin"/>
      </w:r>
      <w:r w:rsidR="002917B0" w:rsidRPr="00A33FD0">
        <w:instrText xml:space="preserve"> REF _Ref97130800 \h </w:instrText>
      </w:r>
      <w:r w:rsidR="00C06FE7" w:rsidRPr="00A33FD0">
        <w:instrText xml:space="preserve"> \* MERGEFORMAT </w:instrText>
      </w:r>
      <w:r w:rsidR="002917B0" w:rsidRPr="00A33FD0">
        <w:fldChar w:fldCharType="separate"/>
      </w:r>
      <w:r w:rsidR="00DB5FE1" w:rsidRPr="00A33FD0">
        <w:t xml:space="preserve">Appendix </w:t>
      </w:r>
      <w:r w:rsidR="0011018A" w:rsidRPr="00A33FD0">
        <w:t>6</w:t>
      </w:r>
      <w:r w:rsidR="002917B0" w:rsidRPr="00A33FD0">
        <w:fldChar w:fldCharType="end"/>
      </w:r>
      <w:r w:rsidR="00857B6B" w:rsidRPr="00A33FD0">
        <w:t>.</w:t>
      </w:r>
    </w:p>
    <w:p w14:paraId="71A22033" w14:textId="28DCBD09" w:rsidR="0094136C" w:rsidRPr="00A33FD0" w:rsidRDefault="240BF240" w:rsidP="00A33FD0">
      <w:pPr>
        <w:pStyle w:val="Heading1"/>
      </w:pPr>
      <w:r w:rsidRPr="00A33FD0">
        <w:t xml:space="preserve">Groundwater </w:t>
      </w:r>
      <w:r w:rsidR="00CF29AF" w:rsidRPr="00A33FD0">
        <w:t xml:space="preserve">investigation levels </w:t>
      </w:r>
      <w:r w:rsidR="6AFE1858" w:rsidRPr="00A33FD0">
        <w:t xml:space="preserve">and </w:t>
      </w:r>
      <w:r w:rsidR="00CF29AF" w:rsidRPr="00A33FD0">
        <w:t xml:space="preserve">drinking water </w:t>
      </w:r>
      <w:bookmarkStart w:id="14" w:name="_Ref88240612"/>
      <w:r w:rsidR="00CF29AF" w:rsidRPr="00A33FD0">
        <w:t>guidelines</w:t>
      </w:r>
    </w:p>
    <w:p w14:paraId="16054A74" w14:textId="73722F65" w:rsidR="0041355B" w:rsidRPr="00A8187D" w:rsidRDefault="0041355B" w:rsidP="00F97A7D">
      <w:pPr>
        <w:pStyle w:val="RAMJOBody"/>
      </w:pPr>
      <w:r w:rsidRPr="00A33FD0">
        <w:rPr>
          <w:rFonts w:cstheme="minorHAnsi"/>
        </w:rPr>
        <w:t xml:space="preserve">The groundwater investigation levels and limits presented in the </w:t>
      </w:r>
      <w:r w:rsidR="00CF29AF" w:rsidRPr="00A33FD0">
        <w:rPr>
          <w:i/>
          <w:iCs/>
        </w:rPr>
        <w:t>ASC NEPM</w:t>
      </w:r>
      <w:r w:rsidR="00CF29AF" w:rsidRPr="00A33FD0">
        <w:t xml:space="preserve"> </w:t>
      </w:r>
      <w:r w:rsidRPr="00A33FD0">
        <w:rPr>
          <w:rFonts w:cstheme="minorHAnsi"/>
        </w:rPr>
        <w:t xml:space="preserve">were sourced from guidance in force at the time of </w:t>
      </w:r>
      <w:r w:rsidR="00CF29AF" w:rsidRPr="00A33FD0">
        <w:rPr>
          <w:rFonts w:cstheme="minorHAnsi"/>
        </w:rPr>
        <w:t xml:space="preserve">the Measure’s amendment </w:t>
      </w:r>
      <w:r w:rsidRPr="00A33FD0">
        <w:rPr>
          <w:rFonts w:cstheme="minorHAnsi"/>
        </w:rPr>
        <w:t xml:space="preserve">in 2013. </w:t>
      </w:r>
      <w:r w:rsidR="00CF29AF" w:rsidRPr="00A33FD0">
        <w:rPr>
          <w:rFonts w:cstheme="minorHAnsi"/>
        </w:rPr>
        <w:t xml:space="preserve">The </w:t>
      </w:r>
      <w:r w:rsidR="00CF29AF" w:rsidRPr="00A33FD0">
        <w:rPr>
          <w:rFonts w:cstheme="minorHAnsi"/>
          <w:i/>
          <w:iCs/>
        </w:rPr>
        <w:t>Australian and New Zealand Guidelines for Fresh and Marine Water Quality</w:t>
      </w:r>
      <w:r w:rsidR="00CF29AF" w:rsidRPr="00A33FD0">
        <w:rPr>
          <w:rFonts w:cstheme="minorHAnsi"/>
        </w:rPr>
        <w:t xml:space="preserve"> published</w:t>
      </w:r>
      <w:r w:rsidR="00CF29AF" w:rsidRPr="00A8187D">
        <w:rPr>
          <w:rFonts w:cstheme="minorHAnsi"/>
        </w:rPr>
        <w:t xml:space="preserve"> in 2018 (by Water Quality Australia) </w:t>
      </w:r>
      <w:r w:rsidRPr="00A8187D">
        <w:rPr>
          <w:rFonts w:cstheme="minorHAnsi"/>
        </w:rPr>
        <w:t>ha</w:t>
      </w:r>
      <w:r w:rsidR="00CF29AF" w:rsidRPr="00A8187D">
        <w:rPr>
          <w:rFonts w:cstheme="minorHAnsi"/>
        </w:rPr>
        <w:t>ve</w:t>
      </w:r>
      <w:r w:rsidRPr="00A8187D">
        <w:rPr>
          <w:rFonts w:cstheme="minorHAnsi"/>
        </w:rPr>
        <w:t xml:space="preserve"> since superseded </w:t>
      </w:r>
      <w:r w:rsidR="00CF29AF" w:rsidRPr="00A8187D">
        <w:rPr>
          <w:rFonts w:cstheme="minorHAnsi"/>
        </w:rPr>
        <w:t xml:space="preserve">those published in 2000 (by the Australian and New Zealand Environment and Conservation Council and the Agriculture and Resource Management Council of Australia and New Zealand) </w:t>
      </w:r>
      <w:r w:rsidRPr="00A8187D">
        <w:rPr>
          <w:rFonts w:cstheme="minorHAnsi"/>
        </w:rPr>
        <w:t xml:space="preserve">as the reference for </w:t>
      </w:r>
      <w:r w:rsidR="00CF29AF" w:rsidRPr="00A8187D">
        <w:rPr>
          <w:rFonts w:cstheme="minorHAnsi"/>
        </w:rPr>
        <w:t>groundwater investigation levels</w:t>
      </w:r>
      <w:r w:rsidR="00CF29AF" w:rsidRPr="00A8187D" w:rsidDel="00CF29AF">
        <w:rPr>
          <w:rFonts w:cstheme="minorHAnsi"/>
        </w:rPr>
        <w:t xml:space="preserve"> </w:t>
      </w:r>
      <w:r w:rsidRPr="00A8187D">
        <w:rPr>
          <w:rFonts w:cstheme="minorHAnsi"/>
        </w:rPr>
        <w:t>for the protection of ecological systems in fresh and marine water receiving bodies</w:t>
      </w:r>
      <w:r w:rsidR="00CF29AF" w:rsidRPr="00A8187D">
        <w:rPr>
          <w:rFonts w:cstheme="minorHAnsi"/>
        </w:rPr>
        <w:t>. T</w:t>
      </w:r>
      <w:r w:rsidRPr="00A8187D">
        <w:rPr>
          <w:rFonts w:cstheme="minorHAnsi"/>
        </w:rPr>
        <w:t xml:space="preserve">he </w:t>
      </w:r>
      <w:r w:rsidRPr="00A33FD0">
        <w:rPr>
          <w:rFonts w:cstheme="minorHAnsi"/>
          <w:i/>
          <w:iCs/>
        </w:rPr>
        <w:t>A</w:t>
      </w:r>
      <w:r w:rsidR="00CF29AF" w:rsidRPr="00A33FD0">
        <w:rPr>
          <w:rFonts w:cstheme="minorHAnsi"/>
          <w:i/>
          <w:iCs/>
        </w:rPr>
        <w:t xml:space="preserve">ustralian </w:t>
      </w:r>
      <w:r w:rsidRPr="00A33FD0">
        <w:rPr>
          <w:rFonts w:cstheme="minorHAnsi"/>
          <w:i/>
          <w:iCs/>
        </w:rPr>
        <w:t>D</w:t>
      </w:r>
      <w:r w:rsidR="00CF29AF" w:rsidRPr="00A33FD0">
        <w:rPr>
          <w:rFonts w:cstheme="minorHAnsi"/>
          <w:i/>
          <w:iCs/>
        </w:rPr>
        <w:t xml:space="preserve">rinking </w:t>
      </w:r>
      <w:r w:rsidRPr="00A33FD0">
        <w:rPr>
          <w:rFonts w:cstheme="minorHAnsi"/>
          <w:i/>
          <w:iCs/>
        </w:rPr>
        <w:t>W</w:t>
      </w:r>
      <w:r w:rsidR="00CF29AF" w:rsidRPr="00A33FD0">
        <w:rPr>
          <w:rFonts w:cstheme="minorHAnsi"/>
          <w:i/>
          <w:iCs/>
        </w:rPr>
        <w:t>ater Guidelines</w:t>
      </w:r>
      <w:r w:rsidR="00CF29AF" w:rsidRPr="00A8187D">
        <w:rPr>
          <w:rFonts w:cstheme="minorHAnsi"/>
        </w:rPr>
        <w:t xml:space="preserve"> </w:t>
      </w:r>
      <w:r w:rsidRPr="00A8187D">
        <w:rPr>
          <w:rFonts w:cstheme="minorHAnsi"/>
        </w:rPr>
        <w:t xml:space="preserve">have </w:t>
      </w:r>
      <w:r w:rsidR="00CF29AF" w:rsidRPr="00A8187D">
        <w:rPr>
          <w:rFonts w:cstheme="minorHAnsi"/>
        </w:rPr>
        <w:t xml:space="preserve">also </w:t>
      </w:r>
      <w:r w:rsidRPr="00A8187D">
        <w:rPr>
          <w:rFonts w:cstheme="minorHAnsi"/>
        </w:rPr>
        <w:t xml:space="preserve">been updated. Links to online web portals and documents for guideline values are </w:t>
      </w:r>
      <w:r w:rsidR="00CF29AF" w:rsidRPr="00A8187D">
        <w:rPr>
          <w:rFonts w:cstheme="minorHAnsi"/>
        </w:rPr>
        <w:t xml:space="preserve">shown </w:t>
      </w:r>
      <w:r w:rsidRPr="00A8187D">
        <w:rPr>
          <w:rFonts w:cstheme="minorHAnsi"/>
        </w:rPr>
        <w:t xml:space="preserve">in </w:t>
      </w:r>
      <w:r w:rsidR="00CF29AF" w:rsidRPr="00A8187D">
        <w:rPr>
          <w:rFonts w:cstheme="minorHAnsi"/>
        </w:rPr>
        <w:t>Table 2</w:t>
      </w:r>
      <w:r w:rsidR="00857B6B" w:rsidRPr="00A8187D">
        <w:rPr>
          <w:rFonts w:cstheme="minorHAnsi"/>
        </w:rPr>
        <w:t>.</w:t>
      </w:r>
    </w:p>
    <w:p w14:paraId="4DC870E9" w14:textId="59DB1FF2" w:rsidR="00D22872" w:rsidRPr="00A8187D" w:rsidRDefault="00D22872" w:rsidP="00A33FD0">
      <w:pPr>
        <w:pStyle w:val="RAMJOTabH"/>
      </w:pPr>
      <w:bookmarkStart w:id="15" w:name="_Ref97131075"/>
      <w:bookmarkEnd w:id="14"/>
      <w:r w:rsidRPr="00A33FD0">
        <w:rPr>
          <w:b/>
          <w:bCs/>
        </w:rPr>
        <w:t xml:space="preserve">Table </w:t>
      </w:r>
      <w:bookmarkEnd w:id="15"/>
      <w:r w:rsidR="004E7E62" w:rsidRPr="00A8187D">
        <w:rPr>
          <w:b/>
          <w:bCs/>
        </w:rPr>
        <w:t>2</w:t>
      </w:r>
      <w:r w:rsidR="004E7E62" w:rsidRPr="00A8187D">
        <w:t>:</w:t>
      </w:r>
      <w:r w:rsidR="00F97A7D" w:rsidRPr="00A8187D">
        <w:t xml:space="preserve"> </w:t>
      </w:r>
      <w:r w:rsidRPr="00A8187D">
        <w:t xml:space="preserve">Groundwater </w:t>
      </w:r>
      <w:r w:rsidR="004E7E62" w:rsidRPr="00A8187D">
        <w:t xml:space="preserve">guideline </w:t>
      </w:r>
      <w:r w:rsidRPr="00A8187D">
        <w:t>references and links</w:t>
      </w:r>
    </w:p>
    <w:tbl>
      <w:tblPr>
        <w:tblStyle w:val="TableGrid"/>
        <w:tblW w:w="0" w:type="auto"/>
        <w:tblLayout w:type="fixed"/>
        <w:tblLook w:val="04A0" w:firstRow="1" w:lastRow="0" w:firstColumn="1" w:lastColumn="0" w:noHBand="0" w:noVBand="1"/>
      </w:tblPr>
      <w:tblGrid>
        <w:gridCol w:w="3459"/>
        <w:gridCol w:w="3352"/>
        <w:gridCol w:w="2205"/>
      </w:tblGrid>
      <w:tr w:rsidR="007532C5" w:rsidRPr="00A8187D" w14:paraId="5A5F8240" w14:textId="77777777" w:rsidTr="00A33FD0">
        <w:trPr>
          <w:tblHeader/>
        </w:trPr>
        <w:tc>
          <w:tcPr>
            <w:tcW w:w="3459" w:type="dxa"/>
            <w:shd w:val="clear" w:color="auto" w:fill="D0CECE" w:themeFill="background2" w:themeFillShade="E6"/>
          </w:tcPr>
          <w:p w14:paraId="0E976B26" w14:textId="16FB2F99" w:rsidR="007532C5" w:rsidRPr="00A33FD0" w:rsidRDefault="00D77E96" w:rsidP="00A33FD0">
            <w:pPr>
              <w:pStyle w:val="RAMJOTabText"/>
              <w:rPr>
                <w:b/>
                <w:bCs/>
              </w:rPr>
            </w:pPr>
            <w:r w:rsidRPr="00A33FD0">
              <w:rPr>
                <w:b/>
                <w:bCs/>
              </w:rPr>
              <w:t xml:space="preserve">Relevance to </w:t>
            </w:r>
            <w:r w:rsidR="00CF29AF" w:rsidRPr="00A8187D">
              <w:rPr>
                <w:b/>
                <w:bCs/>
              </w:rPr>
              <w:t>groundwater investigation levels</w:t>
            </w:r>
          </w:p>
        </w:tc>
        <w:tc>
          <w:tcPr>
            <w:tcW w:w="3352" w:type="dxa"/>
            <w:shd w:val="clear" w:color="auto" w:fill="D0CECE" w:themeFill="background2" w:themeFillShade="E6"/>
          </w:tcPr>
          <w:p w14:paraId="61F64BEC" w14:textId="076279CC" w:rsidR="007532C5" w:rsidRPr="00A33FD0" w:rsidRDefault="0083319F" w:rsidP="00A33FD0">
            <w:pPr>
              <w:pStyle w:val="RAMJOTabText"/>
              <w:rPr>
                <w:b/>
                <w:bCs/>
              </w:rPr>
            </w:pPr>
            <w:r w:rsidRPr="00A33FD0">
              <w:rPr>
                <w:b/>
                <w:bCs/>
              </w:rPr>
              <w:t>Guideline</w:t>
            </w:r>
          </w:p>
        </w:tc>
        <w:tc>
          <w:tcPr>
            <w:tcW w:w="2205" w:type="dxa"/>
            <w:shd w:val="clear" w:color="auto" w:fill="D0CECE" w:themeFill="background2" w:themeFillShade="E6"/>
          </w:tcPr>
          <w:p w14:paraId="40CB82A3" w14:textId="299093EB" w:rsidR="007532C5" w:rsidRPr="00A33FD0" w:rsidRDefault="003F7737" w:rsidP="00A33FD0">
            <w:pPr>
              <w:pStyle w:val="RAMJOTabText"/>
              <w:rPr>
                <w:b/>
                <w:bCs/>
              </w:rPr>
            </w:pPr>
            <w:r w:rsidRPr="00A33FD0">
              <w:rPr>
                <w:b/>
                <w:bCs/>
              </w:rPr>
              <w:t>L</w:t>
            </w:r>
            <w:r w:rsidR="004F4952" w:rsidRPr="00A33FD0">
              <w:rPr>
                <w:b/>
                <w:bCs/>
              </w:rPr>
              <w:t>ink</w:t>
            </w:r>
            <w:r w:rsidR="000903F4" w:rsidRPr="00A33FD0">
              <w:rPr>
                <w:b/>
                <w:bCs/>
              </w:rPr>
              <w:t>s</w:t>
            </w:r>
          </w:p>
        </w:tc>
      </w:tr>
      <w:tr w:rsidR="007532C5" w:rsidRPr="00A8187D" w14:paraId="3806C308" w14:textId="77777777" w:rsidTr="00A33FD0">
        <w:tc>
          <w:tcPr>
            <w:tcW w:w="3459" w:type="dxa"/>
          </w:tcPr>
          <w:p w14:paraId="1D14C5B1" w14:textId="339FBB5A" w:rsidR="007532C5" w:rsidRPr="00A8187D" w:rsidRDefault="003E39C9" w:rsidP="00A33FD0">
            <w:pPr>
              <w:pStyle w:val="RAMJOTabText"/>
            </w:pPr>
            <w:r w:rsidRPr="00A8187D">
              <w:t>Protection of ecological systems in fresh and marine water receiving bodies</w:t>
            </w:r>
          </w:p>
        </w:tc>
        <w:tc>
          <w:tcPr>
            <w:tcW w:w="3352" w:type="dxa"/>
          </w:tcPr>
          <w:p w14:paraId="40F0D51E" w14:textId="7A7E9EC6" w:rsidR="001E1C10" w:rsidRPr="00A8187D" w:rsidRDefault="000B6CF9" w:rsidP="00A33FD0">
            <w:pPr>
              <w:pStyle w:val="RAMJOTabText"/>
            </w:pPr>
            <w:hyperlink r:id="rId15" w:history="1">
              <w:r w:rsidR="003E39C9" w:rsidRPr="00A33FD0">
                <w:rPr>
                  <w:rStyle w:val="Hyperlink"/>
                  <w:i/>
                  <w:iCs/>
                </w:rPr>
                <w:t>Australian and New Zealand Guidelines for Fresh and Marine Water Quality</w:t>
              </w:r>
            </w:hyperlink>
            <w:r w:rsidR="00CF29AF" w:rsidRPr="00A8187D">
              <w:t xml:space="preserve"> (</w:t>
            </w:r>
            <w:r w:rsidR="003E39C9" w:rsidRPr="00A8187D">
              <w:t>2018</w:t>
            </w:r>
            <w:r w:rsidR="00CF29AF" w:rsidRPr="00A8187D">
              <w:t>)</w:t>
            </w:r>
          </w:p>
        </w:tc>
        <w:tc>
          <w:tcPr>
            <w:tcW w:w="2205" w:type="dxa"/>
          </w:tcPr>
          <w:p w14:paraId="722CB41D" w14:textId="704F6FF2" w:rsidR="007532C5" w:rsidRPr="00A8187D" w:rsidRDefault="000B6CF9" w:rsidP="00A33FD0">
            <w:pPr>
              <w:pStyle w:val="CommentText"/>
              <w:rPr>
                <w:rFonts w:asciiTheme="minorHAnsi" w:hAnsiTheme="minorHAnsi" w:cstheme="minorHAnsi"/>
              </w:rPr>
            </w:pPr>
            <w:hyperlink r:id="rId16" w:history="1">
              <w:r w:rsidR="00CF29AF" w:rsidRPr="00A8187D">
                <w:rPr>
                  <w:rStyle w:val="Hyperlink"/>
                  <w:rFonts w:asciiTheme="minorHAnsi" w:hAnsiTheme="minorHAnsi" w:cstheme="minorHAnsi"/>
                </w:rPr>
                <w:t>https://www.waterquality.gov.au/anz-guidelines/guideline-values/default/water-quality-toxicants/search</w:t>
              </w:r>
            </w:hyperlink>
          </w:p>
        </w:tc>
      </w:tr>
      <w:tr w:rsidR="00D77E96" w:rsidRPr="00A8187D" w14:paraId="4BCB0035" w14:textId="77777777" w:rsidTr="00A33FD0">
        <w:tc>
          <w:tcPr>
            <w:tcW w:w="3459" w:type="dxa"/>
          </w:tcPr>
          <w:p w14:paraId="5F5D5CFC" w14:textId="55454D3B" w:rsidR="00BF2ACC" w:rsidRPr="00A8187D" w:rsidRDefault="00E14C51" w:rsidP="00A33FD0">
            <w:pPr>
              <w:pStyle w:val="RAMJOTabText"/>
            </w:pPr>
            <w:r w:rsidRPr="00A8187D">
              <w:t>Protection of</w:t>
            </w:r>
            <w:r w:rsidR="00264B44" w:rsidRPr="00A8187D">
              <w:t xml:space="preserve"> agricultural</w:t>
            </w:r>
            <w:r w:rsidRPr="00A8187D">
              <w:t xml:space="preserve"> stock and </w:t>
            </w:r>
            <w:r w:rsidR="00953C6A" w:rsidRPr="00A8187D">
              <w:t>crops</w:t>
            </w:r>
            <w:r w:rsidR="00264B44" w:rsidRPr="00A8187D">
              <w:t xml:space="preserve"> </w:t>
            </w:r>
            <w:r w:rsidR="00A8277C" w:rsidRPr="00A8187D">
              <w:t>for</w:t>
            </w:r>
            <w:r w:rsidR="00703CDA" w:rsidRPr="00A8187D">
              <w:t xml:space="preserve"> </w:t>
            </w:r>
            <w:r w:rsidR="00CF29AF" w:rsidRPr="00A8187D">
              <w:t>primary industries</w:t>
            </w:r>
            <w:r w:rsidR="00675715" w:rsidRPr="00A8187D">
              <w:t>.</w:t>
            </w:r>
            <w:r w:rsidR="00CF29AF" w:rsidRPr="00A8187D">
              <w:t xml:space="preserve"> </w:t>
            </w:r>
            <w:r w:rsidR="00675715" w:rsidRPr="00A8187D">
              <w:t>Chemical</w:t>
            </w:r>
            <w:r w:rsidR="00CC27A9" w:rsidRPr="00A8187D">
              <w:t xml:space="preserve">, </w:t>
            </w:r>
            <w:r w:rsidR="001D5B37" w:rsidRPr="00A8187D">
              <w:t>physical</w:t>
            </w:r>
            <w:r w:rsidR="00CC27A9" w:rsidRPr="00A8187D">
              <w:t xml:space="preserve"> and biological </w:t>
            </w:r>
            <w:r w:rsidR="00675715" w:rsidRPr="00A8187D">
              <w:t xml:space="preserve">parameters for </w:t>
            </w:r>
            <w:r w:rsidR="00CF308B" w:rsidRPr="00A8187D">
              <w:t>screening</w:t>
            </w:r>
            <w:r w:rsidR="00CF29AF" w:rsidRPr="00A8187D">
              <w:t xml:space="preserve"> irrigation, general-use and livestock drinking water</w:t>
            </w:r>
          </w:p>
        </w:tc>
        <w:tc>
          <w:tcPr>
            <w:tcW w:w="3352" w:type="dxa"/>
          </w:tcPr>
          <w:p w14:paraId="1BC51E38" w14:textId="35F13302" w:rsidR="00733D01" w:rsidRPr="00A8187D" w:rsidRDefault="000B6CF9" w:rsidP="00A33FD0">
            <w:pPr>
              <w:pStyle w:val="RAMJOTabText"/>
            </w:pPr>
            <w:hyperlink r:id="rId17" w:history="1">
              <w:r w:rsidR="00D60923" w:rsidRPr="00A33FD0">
                <w:rPr>
                  <w:rStyle w:val="Hyperlink"/>
                  <w:i/>
                  <w:iCs/>
                </w:rPr>
                <w:t>Australian and New Zealand Guidelines for Fresh and Marine Water</w:t>
              </w:r>
              <w:r w:rsidR="00CF29AF" w:rsidRPr="00A33FD0">
                <w:rPr>
                  <w:rStyle w:val="Hyperlink"/>
                  <w:i/>
                  <w:iCs/>
                </w:rPr>
                <w:t xml:space="preserve">. </w:t>
              </w:r>
              <w:r w:rsidR="00703CDA" w:rsidRPr="00A33FD0">
                <w:rPr>
                  <w:rStyle w:val="Hyperlink"/>
                  <w:i/>
                  <w:iCs/>
                </w:rPr>
                <w:t>Volume 3</w:t>
              </w:r>
              <w:r w:rsidR="00CF29AF" w:rsidRPr="00A33FD0">
                <w:rPr>
                  <w:rStyle w:val="Hyperlink"/>
                  <w:i/>
                  <w:iCs/>
                </w:rPr>
                <w:t xml:space="preserve">: </w:t>
              </w:r>
              <w:r w:rsidR="00703CDA" w:rsidRPr="00A33FD0">
                <w:rPr>
                  <w:rStyle w:val="Hyperlink"/>
                  <w:i/>
                  <w:iCs/>
                </w:rPr>
                <w:t>Primary Industries</w:t>
              </w:r>
              <w:r w:rsidR="00CF29AF" w:rsidRPr="00A33FD0">
                <w:rPr>
                  <w:rStyle w:val="Hyperlink"/>
                  <w:i/>
                  <w:iCs/>
                </w:rPr>
                <w:t xml:space="preserve"> – Rationale and Background Information</w:t>
              </w:r>
            </w:hyperlink>
            <w:r w:rsidR="00CF29AF" w:rsidRPr="00A8187D">
              <w:t xml:space="preserve"> (2000) sections 9.2 and 9.3</w:t>
            </w:r>
          </w:p>
        </w:tc>
        <w:tc>
          <w:tcPr>
            <w:tcW w:w="2205" w:type="dxa"/>
          </w:tcPr>
          <w:p w14:paraId="742508AE" w14:textId="0FA8F900" w:rsidR="00D77E96" w:rsidRPr="00A8187D" w:rsidRDefault="000B6CF9" w:rsidP="00A8277C">
            <w:pPr>
              <w:pStyle w:val="CommentText"/>
              <w:rPr>
                <w:rFonts w:asciiTheme="minorHAnsi" w:hAnsiTheme="minorHAnsi" w:cstheme="minorHAnsi"/>
              </w:rPr>
            </w:pPr>
            <w:hyperlink r:id="rId18" w:history="1">
              <w:r w:rsidR="00CF29AF" w:rsidRPr="00A8187D">
                <w:rPr>
                  <w:rStyle w:val="Hyperlink"/>
                  <w:rFonts w:asciiTheme="minorHAnsi" w:hAnsiTheme="minorHAnsi" w:cstheme="minorHAnsi"/>
                </w:rPr>
                <w:t>https://www.waterquality.gov.au/sites/default/files/documents/anzecc-armcanz-2000-guidelines-vol3.pdf</w:t>
              </w:r>
            </w:hyperlink>
          </w:p>
        </w:tc>
      </w:tr>
      <w:tr w:rsidR="001D1A2B" w:rsidRPr="00A8187D" w14:paraId="5522E3EB" w14:textId="77777777" w:rsidTr="00A33FD0">
        <w:tc>
          <w:tcPr>
            <w:tcW w:w="3459" w:type="dxa"/>
          </w:tcPr>
          <w:p w14:paraId="2553C200" w14:textId="4DE195F3" w:rsidR="00D56E55" w:rsidRPr="00A8187D" w:rsidRDefault="00191C1E" w:rsidP="00A33FD0">
            <w:pPr>
              <w:pStyle w:val="RAMJOTabText"/>
            </w:pPr>
            <w:r w:rsidRPr="00A8187D">
              <w:t xml:space="preserve">Protection of </w:t>
            </w:r>
            <w:r w:rsidR="00CF308B" w:rsidRPr="00A8187D">
              <w:t>h</w:t>
            </w:r>
            <w:r w:rsidRPr="00A8187D">
              <w:t xml:space="preserve">uman </w:t>
            </w:r>
            <w:r w:rsidR="00CF308B" w:rsidRPr="00A8187D">
              <w:t>h</w:t>
            </w:r>
            <w:r w:rsidRPr="00A8187D">
              <w:t>ealth</w:t>
            </w:r>
            <w:r w:rsidR="00A26927" w:rsidRPr="00A8187D">
              <w:t>.</w:t>
            </w:r>
            <w:r w:rsidR="00CF29AF" w:rsidRPr="00A8187D">
              <w:t xml:space="preserve"> </w:t>
            </w:r>
            <w:r w:rsidR="0006032C" w:rsidRPr="00A8187D">
              <w:t xml:space="preserve">Drinking </w:t>
            </w:r>
            <w:r w:rsidR="00A26927" w:rsidRPr="00A8187D">
              <w:t>water quality.</w:t>
            </w:r>
            <w:r w:rsidR="00CF29AF" w:rsidRPr="00A8187D">
              <w:t xml:space="preserve"> </w:t>
            </w:r>
            <w:r w:rsidR="00403BDD" w:rsidRPr="00A8187D">
              <w:t>R</w:t>
            </w:r>
            <w:r w:rsidR="00083332" w:rsidRPr="00A8187D">
              <w:t xml:space="preserve">elevant to groundwater </w:t>
            </w:r>
            <w:r w:rsidR="00403BDD" w:rsidRPr="00A8187D">
              <w:t xml:space="preserve">quality </w:t>
            </w:r>
            <w:r w:rsidR="00083332" w:rsidRPr="00A8187D">
              <w:t>whe</w:t>
            </w:r>
            <w:r w:rsidR="00403BDD" w:rsidRPr="00A8187D">
              <w:t xml:space="preserve">re a </w:t>
            </w:r>
            <w:r w:rsidR="00403BDD" w:rsidRPr="00A8187D">
              <w:lastRenderedPageBreak/>
              <w:t xml:space="preserve">consumer </w:t>
            </w:r>
            <w:r w:rsidR="00674657" w:rsidRPr="00A8187D">
              <w:t>or private water supplier uses bore water wi</w:t>
            </w:r>
            <w:r w:rsidR="00083332" w:rsidRPr="00A8187D">
              <w:t>thout treatment</w:t>
            </w:r>
          </w:p>
        </w:tc>
        <w:tc>
          <w:tcPr>
            <w:tcW w:w="3352" w:type="dxa"/>
          </w:tcPr>
          <w:p w14:paraId="19463845" w14:textId="29C2A579" w:rsidR="001D1A2B" w:rsidRPr="00A8187D" w:rsidRDefault="000B6CF9" w:rsidP="00A33FD0">
            <w:pPr>
              <w:pStyle w:val="RAMJOTabText"/>
            </w:pPr>
            <w:hyperlink r:id="rId19" w:history="1">
              <w:r w:rsidR="00D81D9D" w:rsidRPr="00A33FD0">
                <w:rPr>
                  <w:rStyle w:val="Hyperlink"/>
                  <w:i/>
                  <w:iCs/>
                </w:rPr>
                <w:t>Australian Drinking Water Guidelines 6</w:t>
              </w:r>
            </w:hyperlink>
            <w:r w:rsidR="00CF29AF" w:rsidRPr="00A8187D">
              <w:t xml:space="preserve"> (2011; version </w:t>
            </w:r>
            <w:r w:rsidR="00F00C07" w:rsidRPr="00A8187D">
              <w:t>3.</w:t>
            </w:r>
            <w:r w:rsidR="00CF29AF" w:rsidRPr="00A8187D">
              <w:t>8</w:t>
            </w:r>
            <w:r w:rsidR="000A73B0" w:rsidRPr="00A8187D">
              <w:t xml:space="preserve"> </w:t>
            </w:r>
            <w:r w:rsidR="00CF29AF" w:rsidRPr="00A8187D">
              <w:t xml:space="preserve">updated September </w:t>
            </w:r>
            <w:r w:rsidR="00EC1CBB" w:rsidRPr="00A8187D">
              <w:t>2022</w:t>
            </w:r>
            <w:r w:rsidR="00CF29AF" w:rsidRPr="00A8187D">
              <w:t>)</w:t>
            </w:r>
          </w:p>
        </w:tc>
        <w:tc>
          <w:tcPr>
            <w:tcW w:w="2205" w:type="dxa"/>
          </w:tcPr>
          <w:p w14:paraId="35E9605F" w14:textId="3498D73F" w:rsidR="001D1A2B" w:rsidRPr="00A8187D" w:rsidRDefault="000B6CF9" w:rsidP="00EB124E">
            <w:pPr>
              <w:rPr>
                <w:rFonts w:asciiTheme="minorHAnsi" w:hAnsiTheme="minorHAnsi" w:cstheme="minorHAnsi"/>
              </w:rPr>
            </w:pPr>
            <w:hyperlink r:id="rId20" w:history="1">
              <w:r w:rsidR="00CF29AF" w:rsidRPr="00A8187D">
                <w:rPr>
                  <w:rStyle w:val="Hyperlink"/>
                  <w:rFonts w:asciiTheme="minorHAnsi" w:hAnsiTheme="minorHAnsi" w:cstheme="minorHAnsi"/>
                </w:rPr>
                <w:t>https://www.nhmrc.gov.au/about-us/publications/australi</w:t>
              </w:r>
              <w:r w:rsidR="00CF29AF" w:rsidRPr="00A8187D">
                <w:rPr>
                  <w:rStyle w:val="Hyperlink"/>
                  <w:rFonts w:asciiTheme="minorHAnsi" w:hAnsiTheme="minorHAnsi" w:cstheme="minorHAnsi"/>
                </w:rPr>
                <w:lastRenderedPageBreak/>
                <w:t>an-drinking-water-guidelines</w:t>
              </w:r>
            </w:hyperlink>
          </w:p>
        </w:tc>
      </w:tr>
    </w:tbl>
    <w:p w14:paraId="2E69E0A8" w14:textId="77777777" w:rsidR="0071383C" w:rsidRPr="00A8187D" w:rsidRDefault="0071383C" w:rsidP="00A33FD0">
      <w:pPr>
        <w:pStyle w:val="RAMJOTabNote"/>
      </w:pPr>
    </w:p>
    <w:p w14:paraId="62AB675B" w14:textId="067CB8B0" w:rsidR="00BB058F" w:rsidRPr="00A8187D" w:rsidRDefault="0014040E" w:rsidP="00A33FD0">
      <w:pPr>
        <w:pStyle w:val="RAMJOBody"/>
        <w:rPr>
          <w:sz w:val="24"/>
          <w:szCs w:val="24"/>
        </w:rPr>
      </w:pPr>
      <w:r w:rsidRPr="00A8187D">
        <w:t xml:space="preserve">Some </w:t>
      </w:r>
      <w:r w:rsidRPr="00A33FD0">
        <w:t>common guideline values are presented in</w:t>
      </w:r>
      <w:r w:rsidR="0011018A" w:rsidRPr="00A33FD0">
        <w:t xml:space="preserve"> Appendix 7</w:t>
      </w:r>
      <w:r w:rsidR="00C626E5" w:rsidRPr="00A33FD0">
        <w:t xml:space="preserve">. These have been taken from the guidelines listed in </w:t>
      </w:r>
      <w:r w:rsidR="004E7E62" w:rsidRPr="00A33FD0">
        <w:t>Table 2</w:t>
      </w:r>
      <w:r w:rsidR="009011D4" w:rsidRPr="00A33FD0">
        <w:t>.</w:t>
      </w:r>
      <w:r w:rsidR="00CF29AF" w:rsidRPr="00A33FD0">
        <w:t xml:space="preserve"> </w:t>
      </w:r>
      <w:r w:rsidR="000D03D7" w:rsidRPr="00A33FD0">
        <w:t xml:space="preserve">They </w:t>
      </w:r>
      <w:r w:rsidR="00926294" w:rsidRPr="00A33FD0">
        <w:t>are accurate at the time of publication</w:t>
      </w:r>
      <w:r w:rsidR="00CF29AF" w:rsidRPr="00A33FD0">
        <w:t xml:space="preserve">; </w:t>
      </w:r>
      <w:r w:rsidR="00926294" w:rsidRPr="00A33FD0">
        <w:t>however</w:t>
      </w:r>
      <w:r w:rsidR="00CF29AF" w:rsidRPr="00A33FD0">
        <w:t>,</w:t>
      </w:r>
      <w:r w:rsidR="00926294" w:rsidRPr="00A33FD0">
        <w:t xml:space="preserve"> </w:t>
      </w:r>
      <w:r w:rsidR="00BA5F93" w:rsidRPr="00A33FD0">
        <w:t xml:space="preserve">they </w:t>
      </w:r>
      <w:r w:rsidR="002B6409" w:rsidRPr="00A33FD0">
        <w:t>are subject to change</w:t>
      </w:r>
      <w:r w:rsidR="00BA5F93" w:rsidRPr="00A33FD0">
        <w:t xml:space="preserve"> over time</w:t>
      </w:r>
      <w:r w:rsidR="00926294" w:rsidRPr="00A33FD0">
        <w:t>. Refer to the</w:t>
      </w:r>
      <w:r w:rsidR="00A33FD0">
        <w:t xml:space="preserve"> online</w:t>
      </w:r>
      <w:r w:rsidR="00CF29AF" w:rsidRPr="00A33FD0">
        <w:t xml:space="preserve"> </w:t>
      </w:r>
      <w:r w:rsidR="000903F4" w:rsidRPr="00A33FD0">
        <w:t xml:space="preserve">portals above for current </w:t>
      </w:r>
      <w:r w:rsidR="008344F3" w:rsidRPr="00A33FD0">
        <w:t>information and detail as to how these values should be used when considering how groundwater has been assessed.</w:t>
      </w:r>
      <w:r w:rsidR="00CF29AF" w:rsidRPr="00A33FD0">
        <w:t xml:space="preserve"> Additionally,</w:t>
      </w:r>
      <w:r w:rsidR="00F3194C" w:rsidRPr="00A33FD0">
        <w:t xml:space="preserve"> refer to the</w:t>
      </w:r>
      <w:r w:rsidR="00CF29AF" w:rsidRPr="00A33FD0">
        <w:t>se</w:t>
      </w:r>
      <w:r w:rsidR="00F3194C" w:rsidRPr="00A33FD0">
        <w:t xml:space="preserve"> </w:t>
      </w:r>
      <w:r w:rsidR="003F7737" w:rsidRPr="00A33FD0">
        <w:t>guidelines</w:t>
      </w:r>
      <w:r w:rsidR="00F3194C" w:rsidRPr="00A33FD0">
        <w:t xml:space="preserve"> to consider </w:t>
      </w:r>
      <w:r w:rsidR="008E3966" w:rsidRPr="00A33FD0">
        <w:t>contaminants not included in</w:t>
      </w:r>
      <w:r w:rsidR="0011018A" w:rsidRPr="00A33FD0">
        <w:t xml:space="preserve"> Appendix 7,</w:t>
      </w:r>
      <w:r w:rsidR="008E3966" w:rsidRPr="00A33FD0">
        <w:t xml:space="preserve"> such as </w:t>
      </w:r>
      <w:proofErr w:type="spellStart"/>
      <w:r w:rsidR="00F3194C" w:rsidRPr="00A33FD0">
        <w:t>nonmetallic</w:t>
      </w:r>
      <w:proofErr w:type="spellEnd"/>
      <w:r w:rsidR="00F3194C" w:rsidRPr="00A33FD0">
        <w:t xml:space="preserve"> </w:t>
      </w:r>
      <w:r w:rsidR="008E3966" w:rsidRPr="00A33FD0">
        <w:t>i</w:t>
      </w:r>
      <w:r w:rsidR="00F3194C" w:rsidRPr="00A33FD0">
        <w:t>norganics,</w:t>
      </w:r>
      <w:r w:rsidR="001B58EE" w:rsidRPr="00A33FD0">
        <w:t xml:space="preserve"> </w:t>
      </w:r>
      <w:r w:rsidR="00400EBC" w:rsidRPr="00A33FD0">
        <w:t xml:space="preserve">halogenated hydrocarbons, </w:t>
      </w:r>
      <w:r w:rsidR="00B2622B" w:rsidRPr="00A33FD0">
        <w:t>polychlorinated biphenyls</w:t>
      </w:r>
      <w:r w:rsidR="000601E1" w:rsidRPr="00A33FD0">
        <w:t xml:space="preserve">, phenols, phthalates, </w:t>
      </w:r>
      <w:r w:rsidR="006B7B1D" w:rsidRPr="00A33FD0">
        <w:t>pesticides</w:t>
      </w:r>
      <w:r w:rsidR="006F1A20" w:rsidRPr="00A33FD0">
        <w:t xml:space="preserve">, </w:t>
      </w:r>
      <w:r w:rsidR="00362A9A" w:rsidRPr="00A33FD0">
        <w:t>herbicides</w:t>
      </w:r>
      <w:r w:rsidR="000601E1" w:rsidRPr="00A33FD0">
        <w:t xml:space="preserve"> and surfactants.</w:t>
      </w:r>
      <w:r w:rsidR="00BB058F" w:rsidRPr="00A8187D">
        <w:rPr>
          <w:sz w:val="24"/>
          <w:szCs w:val="24"/>
        </w:rPr>
        <w:br w:type="page"/>
      </w:r>
    </w:p>
    <w:p w14:paraId="31294535" w14:textId="212B26F8" w:rsidR="00121765" w:rsidRPr="00A8187D" w:rsidRDefault="00232D5D" w:rsidP="00A33FD0">
      <w:pPr>
        <w:pStyle w:val="RAMJOH1TabTitle"/>
      </w:pPr>
      <w:bookmarkStart w:id="16" w:name="_Toc101514522"/>
      <w:r w:rsidRPr="00A8187D">
        <w:lastRenderedPageBreak/>
        <w:t xml:space="preserve">TAB 8: </w:t>
      </w:r>
      <w:r w:rsidR="759F0C08" w:rsidRPr="00A8187D">
        <w:t>E</w:t>
      </w:r>
      <w:r w:rsidR="65C98BEE" w:rsidRPr="00A8187D">
        <w:t>NVIRONMENTAL MANAGEMENT PLANS</w:t>
      </w:r>
      <w:r w:rsidR="18A18CBF" w:rsidRPr="00A8187D">
        <w:t xml:space="preserve"> </w:t>
      </w:r>
      <w:r w:rsidR="00FC181B" w:rsidRPr="00A8187D">
        <w:t>AND ONGOING MONITORING</w:t>
      </w:r>
      <w:bookmarkEnd w:id="16"/>
    </w:p>
    <w:p w14:paraId="77ADD158" w14:textId="0FC503D3" w:rsidR="0094136C" w:rsidRPr="00A8187D" w:rsidRDefault="140EBF78" w:rsidP="00A33FD0">
      <w:pPr>
        <w:pStyle w:val="RAMJOBody"/>
      </w:pPr>
      <w:r w:rsidRPr="00A8187D">
        <w:t xml:space="preserve">An </w:t>
      </w:r>
      <w:r w:rsidR="004E7E62" w:rsidRPr="00A8187D">
        <w:t xml:space="preserve">environmental </w:t>
      </w:r>
      <w:r w:rsidR="004E7E62" w:rsidRPr="00650DD0">
        <w:t>management plan (</w:t>
      </w:r>
      <w:r w:rsidRPr="00650DD0">
        <w:t>EMP</w:t>
      </w:r>
      <w:r w:rsidR="004E7E62" w:rsidRPr="00650DD0">
        <w:t>)</w:t>
      </w:r>
      <w:r w:rsidRPr="00650DD0">
        <w:t xml:space="preserve"> may</w:t>
      </w:r>
      <w:r w:rsidR="00D239C5" w:rsidRPr="00A8187D">
        <w:t xml:space="preserve"> </w:t>
      </w:r>
      <w:r w:rsidRPr="00A8187D">
        <w:t xml:space="preserve">be </w:t>
      </w:r>
      <w:r w:rsidR="009B1DFC" w:rsidRPr="00A8187D">
        <w:t>required</w:t>
      </w:r>
      <w:r w:rsidRPr="00A8187D">
        <w:t xml:space="preserve"> when</w:t>
      </w:r>
      <w:r w:rsidR="00CF29AF" w:rsidRPr="00A8187D">
        <w:t>:</w:t>
      </w:r>
    </w:p>
    <w:p w14:paraId="1FC1C91C" w14:textId="3091104F" w:rsidR="6C4FE176" w:rsidRPr="00A8187D" w:rsidRDefault="00CF29AF" w:rsidP="00F97A7D">
      <w:pPr>
        <w:pStyle w:val="RAMJODotList"/>
      </w:pPr>
      <w:r w:rsidRPr="00A8187D">
        <w:t>t</w:t>
      </w:r>
      <w:r w:rsidR="6C4FE176" w:rsidRPr="00A8187D">
        <w:t>here is residual contamination onsite that needs to be managed and monitored</w:t>
      </w:r>
      <w:r w:rsidRPr="00A8187D">
        <w:t>,</w:t>
      </w:r>
      <w:r w:rsidR="73CEF34F" w:rsidRPr="00A8187D">
        <w:t xml:space="preserve"> and where restrictions of use apply to land</w:t>
      </w:r>
      <w:r w:rsidR="003B790E" w:rsidRPr="00A8187D">
        <w:t xml:space="preserve"> </w:t>
      </w:r>
      <w:r w:rsidR="00BF3C45" w:rsidRPr="00A8187D">
        <w:t>(</w:t>
      </w:r>
      <w:r w:rsidR="00283123" w:rsidRPr="00A8187D">
        <w:t>for example,</w:t>
      </w:r>
      <w:r w:rsidR="00BF3C45" w:rsidRPr="00A8187D">
        <w:t xml:space="preserve"> residual groundwater contamination that has been cleaned up to the extent practicable and </w:t>
      </w:r>
      <w:r w:rsidR="00E63310" w:rsidRPr="00A8187D">
        <w:t xml:space="preserve">is being </w:t>
      </w:r>
      <w:r w:rsidR="00055432" w:rsidRPr="00A8187D">
        <w:t>monitored for natural attenuation)</w:t>
      </w:r>
    </w:p>
    <w:p w14:paraId="08B05454" w14:textId="1412B07A" w:rsidR="006F6D20" w:rsidRPr="00A8187D" w:rsidRDefault="00CF29AF" w:rsidP="00F97A7D">
      <w:pPr>
        <w:pStyle w:val="RAMJODotList"/>
      </w:pPr>
      <w:r w:rsidRPr="00A8187D">
        <w:t>f</w:t>
      </w:r>
      <w:r w:rsidR="6C4FE176" w:rsidRPr="00A8187D">
        <w:t>ull remediation of a contaminated site is</w:t>
      </w:r>
      <w:r w:rsidR="6DA4C4C0" w:rsidRPr="00A8187D">
        <w:t xml:space="preserve"> not feasible or reasonable</w:t>
      </w:r>
      <w:r w:rsidR="003B790E" w:rsidRPr="00A8187D">
        <w:t xml:space="preserve"> (</w:t>
      </w:r>
      <w:r w:rsidR="00283123" w:rsidRPr="00A8187D">
        <w:t>for example,</w:t>
      </w:r>
      <w:r w:rsidR="003B790E" w:rsidRPr="00A8187D">
        <w:t xml:space="preserve"> </w:t>
      </w:r>
      <w:r w:rsidR="008B6CD2" w:rsidRPr="00A8187D">
        <w:t>low-level</w:t>
      </w:r>
      <w:r w:rsidR="003B790E" w:rsidRPr="00A8187D">
        <w:t xml:space="preserve"> legacy persistent </w:t>
      </w:r>
      <w:r w:rsidR="00BF3C45" w:rsidRPr="00A8187D">
        <w:t>contamination)</w:t>
      </w:r>
    </w:p>
    <w:p w14:paraId="6BCFD318" w14:textId="27855690" w:rsidR="6DA4C4C0" w:rsidRPr="00A8187D" w:rsidRDefault="00CF29AF" w:rsidP="00F97A7D">
      <w:pPr>
        <w:pStyle w:val="RAMJODotList"/>
      </w:pPr>
      <w:r w:rsidRPr="00A8187D">
        <w:t>i</w:t>
      </w:r>
      <w:r w:rsidR="6DA4C4C0" w:rsidRPr="00A8187D">
        <w:t xml:space="preserve">t is proposed that contamination be contained </w:t>
      </w:r>
      <w:r w:rsidR="008B6CD2" w:rsidRPr="00A8187D">
        <w:t>onsite</w:t>
      </w:r>
      <w:r w:rsidR="6DA4C4C0" w:rsidRPr="00A8187D">
        <w:t xml:space="preserve"> or </w:t>
      </w:r>
      <w:r w:rsidRPr="00A8187D">
        <w:t xml:space="preserve">that </w:t>
      </w:r>
      <w:r w:rsidR="6DA4C4C0" w:rsidRPr="00A8187D">
        <w:t>contaminants be capped</w:t>
      </w:r>
      <w:r w:rsidR="00BF3C45" w:rsidRPr="00A8187D">
        <w:t xml:space="preserve"> (</w:t>
      </w:r>
      <w:r w:rsidR="00283123" w:rsidRPr="00A8187D">
        <w:t>for example,</w:t>
      </w:r>
      <w:r w:rsidR="00BF3C45" w:rsidRPr="00A8187D">
        <w:t xml:space="preserve"> an onsite containment cell)</w:t>
      </w:r>
      <w:r w:rsidR="00FF11E4" w:rsidRPr="00A8187D">
        <w:t>.</w:t>
      </w:r>
    </w:p>
    <w:p w14:paraId="55BAC4D6" w14:textId="11AC48B6" w:rsidR="0094136C" w:rsidRPr="00A8187D" w:rsidRDefault="00FE4CF4" w:rsidP="00F97A7D">
      <w:pPr>
        <w:pStyle w:val="RAMJOBody"/>
      </w:pPr>
      <w:r w:rsidRPr="00A8187D">
        <w:t>The NSW EPA has issued the practice note</w:t>
      </w:r>
      <w:r w:rsidR="00A33FD0">
        <w:t xml:space="preserve"> Preparing Environmental Management Plans for Contaminated Land</w:t>
      </w:r>
      <w:r w:rsidRPr="00A8187D">
        <w:t xml:space="preserve"> (2022)</w:t>
      </w:r>
      <w:r w:rsidRPr="00A8187D">
        <w:rPr>
          <w:rStyle w:val="FootnoteReference"/>
        </w:rPr>
        <w:footnoteReference w:id="8"/>
      </w:r>
      <w:r w:rsidRPr="00A8187D">
        <w:t xml:space="preserve"> to assist with the preparation, review, implementation or regulation of EMPs for long-term management of land contamination. The EMP practice note is a non-statutory guideline and is not legally binding.</w:t>
      </w:r>
    </w:p>
    <w:p w14:paraId="5AFD974B" w14:textId="247937CF" w:rsidR="00184922" w:rsidRPr="00A8187D" w:rsidRDefault="00184922" w:rsidP="00A33FD0">
      <w:pPr>
        <w:pStyle w:val="Heading1"/>
      </w:pPr>
      <w:r w:rsidRPr="00A8187D">
        <w:t xml:space="preserve">An EMP must be legally </w:t>
      </w:r>
      <w:r w:rsidR="006C2FA5" w:rsidRPr="00A8187D">
        <w:t>enforceable</w:t>
      </w:r>
      <w:r w:rsidR="00B06584" w:rsidRPr="00A8187D">
        <w:t xml:space="preserve"> by Council</w:t>
      </w:r>
      <w:r w:rsidR="002D5010" w:rsidRPr="00A8187D">
        <w:t xml:space="preserve"> </w:t>
      </w:r>
      <w:r w:rsidR="00B21A91" w:rsidRPr="00A8187D">
        <w:t>(</w:t>
      </w:r>
      <w:r w:rsidR="002D5010" w:rsidRPr="00A8187D">
        <w:t>or the NSW EPA</w:t>
      </w:r>
      <w:r w:rsidR="00B21A91" w:rsidRPr="00A8187D">
        <w:t>)</w:t>
      </w:r>
    </w:p>
    <w:p w14:paraId="2ED9B781" w14:textId="784B6172" w:rsidR="00B21A91" w:rsidRPr="00A8187D" w:rsidRDefault="00B21A91" w:rsidP="00F97A7D">
      <w:pPr>
        <w:pStyle w:val="RAMJOBody"/>
      </w:pPr>
      <w:r w:rsidRPr="00A8187D">
        <w:t>Two mechanism</w:t>
      </w:r>
      <w:r w:rsidR="00710AEB" w:rsidRPr="00A8187D">
        <w:t>s</w:t>
      </w:r>
      <w:r w:rsidRPr="00A8187D">
        <w:t xml:space="preserve"> that Council may </w:t>
      </w:r>
      <w:r w:rsidR="00CF29AF" w:rsidRPr="00A8187D">
        <w:t xml:space="preserve">use </w:t>
      </w:r>
      <w:r w:rsidR="00EA7396" w:rsidRPr="00A8187D">
        <w:t xml:space="preserve">to ensure </w:t>
      </w:r>
      <w:r w:rsidR="00CF29AF" w:rsidRPr="00A8187D">
        <w:t xml:space="preserve">that </w:t>
      </w:r>
      <w:r w:rsidR="00EA7396" w:rsidRPr="00A8187D">
        <w:t xml:space="preserve">an EMP </w:t>
      </w:r>
      <w:r w:rsidR="00B41873" w:rsidRPr="00A8187D">
        <w:t xml:space="preserve">is </w:t>
      </w:r>
      <w:r w:rsidR="00EA7396" w:rsidRPr="00A8187D">
        <w:t>legally enforceable are:</w:t>
      </w:r>
    </w:p>
    <w:p w14:paraId="173A9DFE" w14:textId="4C0F6360" w:rsidR="0094136C" w:rsidRPr="00A8187D" w:rsidRDefault="00CF29AF" w:rsidP="00F97A7D">
      <w:pPr>
        <w:pStyle w:val="RAMJODotList"/>
      </w:pPr>
      <w:r w:rsidRPr="00A8187D">
        <w:t xml:space="preserve">by imposing </w:t>
      </w:r>
      <w:r w:rsidR="00D57F2D" w:rsidRPr="00A8187D">
        <w:t xml:space="preserve">restrictions or public positive covenants on </w:t>
      </w:r>
      <w:r w:rsidR="00063048" w:rsidRPr="00A8187D">
        <w:t>land</w:t>
      </w:r>
      <w:r w:rsidR="00E622CD" w:rsidRPr="00A8187D">
        <w:t xml:space="preserve"> under Section 88B of the </w:t>
      </w:r>
      <w:r w:rsidR="00E622CD" w:rsidRPr="00A8187D">
        <w:rPr>
          <w:i/>
        </w:rPr>
        <w:t>Conveyancing Act 1919</w:t>
      </w:r>
      <w:r w:rsidR="00063048" w:rsidRPr="00A8187D">
        <w:t xml:space="preserve">, with the </w:t>
      </w:r>
      <w:r w:rsidR="008B6CD2" w:rsidRPr="00A8187D">
        <w:t>landowners’</w:t>
      </w:r>
      <w:r w:rsidR="00063048" w:rsidRPr="00A8187D">
        <w:t xml:space="preserve"> consent. </w:t>
      </w:r>
      <w:r w:rsidR="00123598" w:rsidRPr="00A8187D">
        <w:t xml:space="preserve">The covenant imposes restrictions and </w:t>
      </w:r>
      <w:r w:rsidR="00045F0F" w:rsidRPr="00A8187D">
        <w:t xml:space="preserve">provides </w:t>
      </w:r>
      <w:r w:rsidR="00123598" w:rsidRPr="00A8187D">
        <w:t>information</w:t>
      </w:r>
      <w:r w:rsidR="00045F0F" w:rsidRPr="00A8187D">
        <w:t xml:space="preserve"> (an EMP) for </w:t>
      </w:r>
      <w:r w:rsidR="008A191C" w:rsidRPr="00A8187D">
        <w:t xml:space="preserve">land </w:t>
      </w:r>
      <w:r w:rsidR="00A52A0B" w:rsidRPr="00A8187D">
        <w:t xml:space="preserve">purchases. </w:t>
      </w:r>
      <w:r w:rsidR="00063048" w:rsidRPr="00A8187D">
        <w:t xml:space="preserve">Council can </w:t>
      </w:r>
      <w:r w:rsidR="0072631A" w:rsidRPr="00A8187D">
        <w:t xml:space="preserve">ensure that an EMP </w:t>
      </w:r>
      <w:r w:rsidR="00A52A0B" w:rsidRPr="00A8187D">
        <w:t>and its resultant conditions are maintained</w:t>
      </w:r>
      <w:r w:rsidR="00BA6206" w:rsidRPr="00A8187D">
        <w:t xml:space="preserve"> through </w:t>
      </w:r>
      <w:r w:rsidR="00486CB4" w:rsidRPr="00A8187D">
        <w:t>the Supreme Court</w:t>
      </w:r>
      <w:r w:rsidR="00A52A0B" w:rsidRPr="00A8187D">
        <w:t>.</w:t>
      </w:r>
    </w:p>
    <w:p w14:paraId="0274C5C1" w14:textId="71DCC7B8" w:rsidR="0094136C" w:rsidRPr="00A8187D" w:rsidRDefault="00CF29AF" w:rsidP="00F97A7D">
      <w:pPr>
        <w:pStyle w:val="RAMJODotList"/>
      </w:pPr>
      <w:r w:rsidRPr="00A8187D">
        <w:t xml:space="preserve">by </w:t>
      </w:r>
      <w:r w:rsidR="004F675C" w:rsidRPr="00A8187D">
        <w:t>issu</w:t>
      </w:r>
      <w:r w:rsidRPr="00A8187D">
        <w:t>ing</w:t>
      </w:r>
      <w:r w:rsidR="004F675C" w:rsidRPr="00A8187D">
        <w:t xml:space="preserve"> conditions of </w:t>
      </w:r>
      <w:r w:rsidR="007D7AD0" w:rsidRPr="00A8187D">
        <w:t xml:space="preserve">development </w:t>
      </w:r>
      <w:r w:rsidR="004F675C" w:rsidRPr="00A8187D">
        <w:t>consent that require an EMP and its maintenance.</w:t>
      </w:r>
      <w:r w:rsidR="00BC2DE9" w:rsidRPr="00A8187D">
        <w:t xml:space="preserve"> </w:t>
      </w:r>
      <w:r w:rsidR="007D7AD0" w:rsidRPr="00A8187D">
        <w:t xml:space="preserve">Further information can be found in the </w:t>
      </w:r>
      <w:r w:rsidR="00CC0ED4" w:rsidRPr="00A8187D">
        <w:rPr>
          <w:i/>
          <w:iCs/>
        </w:rPr>
        <w:t>Contaminated Land and Land Use Planning and Development Control</w:t>
      </w:r>
      <w:r w:rsidR="00CC0ED4" w:rsidRPr="00A8187D" w:rsidDel="00CC0ED4">
        <w:t xml:space="preserve"> </w:t>
      </w:r>
      <w:r w:rsidR="007D7AD0" w:rsidRPr="00A8187D">
        <w:t>quick reference guide.</w:t>
      </w:r>
    </w:p>
    <w:p w14:paraId="23531E0D" w14:textId="45CE87B4" w:rsidR="44F03DCA" w:rsidRPr="00A8187D" w:rsidRDefault="44F03DCA" w:rsidP="00A33FD0">
      <w:pPr>
        <w:pStyle w:val="Heading1"/>
      </w:pPr>
      <w:r w:rsidRPr="00A8187D">
        <w:t xml:space="preserve">Roles and </w:t>
      </w:r>
      <w:r w:rsidR="004E7E62" w:rsidRPr="00A8187D">
        <w:t>r</w:t>
      </w:r>
      <w:r w:rsidRPr="00A8187D">
        <w:t>esponsibilities</w:t>
      </w:r>
    </w:p>
    <w:p w14:paraId="5063185C" w14:textId="1EC989B5" w:rsidR="20DFCF7D" w:rsidRPr="00A8187D" w:rsidRDefault="20DFCF7D" w:rsidP="00F97A7D">
      <w:pPr>
        <w:pStyle w:val="RAMJOBody"/>
      </w:pPr>
      <w:r w:rsidRPr="00A8187D">
        <w:t xml:space="preserve">The following stakeholders have certain roles and responsibilities </w:t>
      </w:r>
      <w:r w:rsidR="00CF29AF" w:rsidRPr="00A8187D">
        <w:t xml:space="preserve">with respect to </w:t>
      </w:r>
      <w:r w:rsidR="533BBA08" w:rsidRPr="00A8187D">
        <w:t>EMP</w:t>
      </w:r>
      <w:r w:rsidR="00FF11E4" w:rsidRPr="00A8187D">
        <w:t>s</w:t>
      </w:r>
      <w:r w:rsidR="00CF29AF" w:rsidRPr="00A8187D">
        <w:t>:</w:t>
      </w:r>
    </w:p>
    <w:p w14:paraId="14C563A0" w14:textId="004D7445" w:rsidR="00CA7CD6" w:rsidRPr="00A8187D" w:rsidRDefault="533BBA08" w:rsidP="00F97A7D">
      <w:pPr>
        <w:pStyle w:val="RAMJODotList"/>
      </w:pPr>
      <w:r w:rsidRPr="00A8187D">
        <w:rPr>
          <w:b/>
        </w:rPr>
        <w:t xml:space="preserve">Contaminated </w:t>
      </w:r>
      <w:r w:rsidR="00CF29AF" w:rsidRPr="00A8187D">
        <w:rPr>
          <w:b/>
        </w:rPr>
        <w:t>l</w:t>
      </w:r>
      <w:r w:rsidRPr="00A8187D">
        <w:rPr>
          <w:b/>
        </w:rPr>
        <w:t xml:space="preserve">and </w:t>
      </w:r>
      <w:r w:rsidR="00CF29AF" w:rsidRPr="00A8187D">
        <w:rPr>
          <w:b/>
        </w:rPr>
        <w:t>c</w:t>
      </w:r>
      <w:r w:rsidRPr="00A8187D">
        <w:rPr>
          <w:b/>
        </w:rPr>
        <w:t>onsultants</w:t>
      </w:r>
      <w:r w:rsidR="005F290A" w:rsidRPr="00A8187D">
        <w:t xml:space="preserve"> </w:t>
      </w:r>
      <w:r w:rsidR="1675C1B3" w:rsidRPr="00A8187D">
        <w:t xml:space="preserve">will generally prepare </w:t>
      </w:r>
      <w:r w:rsidR="00F3648E" w:rsidRPr="00A8187D">
        <w:t>an EMP</w:t>
      </w:r>
      <w:r w:rsidR="1675C1B3" w:rsidRPr="00A8187D">
        <w:t xml:space="preserve"> on behalf of the person responsible for remediation (who is usually the polluter, landholder, land manager or developer).</w:t>
      </w:r>
      <w:r w:rsidR="004B2FC2" w:rsidRPr="00A8187D">
        <w:t xml:space="preserve"> A summary</w:t>
      </w:r>
      <w:r w:rsidR="1675C1B3" w:rsidRPr="00A8187D">
        <w:t xml:space="preserve"> of </w:t>
      </w:r>
      <w:r w:rsidR="00AF6DDC" w:rsidRPr="00A8187D">
        <w:t xml:space="preserve">the </w:t>
      </w:r>
      <w:r w:rsidR="1675C1B3" w:rsidRPr="00A8187D">
        <w:t xml:space="preserve">EMP should be included in </w:t>
      </w:r>
      <w:r w:rsidR="00CF29AF" w:rsidRPr="00A8187D">
        <w:t xml:space="preserve">a </w:t>
      </w:r>
      <w:r w:rsidR="1675C1B3" w:rsidRPr="00A8187D">
        <w:t>remedia</w:t>
      </w:r>
      <w:r w:rsidR="00F97A7D" w:rsidRPr="00A8187D">
        <w:t>tion</w:t>
      </w:r>
      <w:r w:rsidR="1675C1B3" w:rsidRPr="00A8187D">
        <w:t xml:space="preserve"> action plan or where </w:t>
      </w:r>
      <w:r w:rsidR="52E1730B" w:rsidRPr="00A8187D">
        <w:t xml:space="preserve">further contamination management </w:t>
      </w:r>
      <w:r w:rsidR="00111BF9" w:rsidRPr="00A8187D">
        <w:t>may be required</w:t>
      </w:r>
      <w:r w:rsidR="00CF29AF" w:rsidRPr="00A8187D">
        <w:t>,</w:t>
      </w:r>
      <w:r w:rsidR="00111BF9" w:rsidRPr="00A8187D">
        <w:t xml:space="preserve"> a</w:t>
      </w:r>
      <w:r w:rsidR="52E1730B" w:rsidRPr="00A8187D">
        <w:t>s identified by the consultant.</w:t>
      </w:r>
    </w:p>
    <w:p w14:paraId="2A120AD8" w14:textId="5E19CBFB" w:rsidR="1262EB9F" w:rsidRPr="00A8187D" w:rsidRDefault="005F555A" w:rsidP="00F97A7D">
      <w:pPr>
        <w:pStyle w:val="RAMJODotList"/>
      </w:pPr>
      <w:r w:rsidRPr="00A8187D">
        <w:rPr>
          <w:b/>
        </w:rPr>
        <w:t xml:space="preserve">Local </w:t>
      </w:r>
      <w:r w:rsidR="001778D5" w:rsidRPr="00A8187D">
        <w:rPr>
          <w:b/>
        </w:rPr>
        <w:t>Council</w:t>
      </w:r>
      <w:r w:rsidR="00CF29AF" w:rsidRPr="00A8187D">
        <w:rPr>
          <w:b/>
        </w:rPr>
        <w:t>s</w:t>
      </w:r>
      <w:r w:rsidR="00CF29AF" w:rsidRPr="00A33FD0">
        <w:rPr>
          <w:bCs/>
        </w:rPr>
        <w:t>,</w:t>
      </w:r>
      <w:r w:rsidR="00CF29AF" w:rsidRPr="00A8187D">
        <w:rPr>
          <w:b/>
        </w:rPr>
        <w:t xml:space="preserve"> </w:t>
      </w:r>
      <w:r w:rsidRPr="00A8187D">
        <w:t>in their role as e</w:t>
      </w:r>
      <w:r w:rsidR="533BBA08" w:rsidRPr="00A8187D">
        <w:t xml:space="preserve">nvironmental and </w:t>
      </w:r>
      <w:r w:rsidRPr="00A8187D">
        <w:t>p</w:t>
      </w:r>
      <w:r w:rsidR="533BBA08" w:rsidRPr="00A8187D">
        <w:t xml:space="preserve">lanning </w:t>
      </w:r>
      <w:r w:rsidRPr="00A8187D">
        <w:t>a</w:t>
      </w:r>
      <w:r w:rsidR="533BBA08" w:rsidRPr="00A8187D">
        <w:t>uthorities</w:t>
      </w:r>
      <w:r w:rsidR="00CF29AF" w:rsidRPr="00A8187D">
        <w:t>,</w:t>
      </w:r>
      <w:r w:rsidRPr="00A8187D">
        <w:t xml:space="preserve"> </w:t>
      </w:r>
      <w:r w:rsidR="00941547" w:rsidRPr="00A8187D">
        <w:t>can</w:t>
      </w:r>
      <w:r w:rsidR="1262EB9F" w:rsidRPr="00A8187D">
        <w:t xml:space="preserve"> approv</w:t>
      </w:r>
      <w:r w:rsidR="00941547" w:rsidRPr="00A8187D">
        <w:t>e</w:t>
      </w:r>
      <w:r w:rsidR="1262EB9F" w:rsidRPr="00A8187D">
        <w:t xml:space="preserve"> and enforce </w:t>
      </w:r>
      <w:r w:rsidR="00941547" w:rsidRPr="00A8187D">
        <w:t>an</w:t>
      </w:r>
      <w:r w:rsidR="1262EB9F" w:rsidRPr="00A8187D">
        <w:t xml:space="preserve"> EMP</w:t>
      </w:r>
      <w:r w:rsidR="00981530" w:rsidRPr="00A8187D">
        <w:t xml:space="preserve"> when determining </w:t>
      </w:r>
      <w:r w:rsidR="00CF29AF" w:rsidRPr="00A8187D">
        <w:t xml:space="preserve">the </w:t>
      </w:r>
      <w:r w:rsidR="007D7AD0" w:rsidRPr="00A8187D">
        <w:t xml:space="preserve">conditions of development </w:t>
      </w:r>
      <w:r w:rsidR="00981530" w:rsidRPr="00A8187D">
        <w:t>consent</w:t>
      </w:r>
      <w:r w:rsidR="00BD0CDD" w:rsidRPr="00A8187D">
        <w:t xml:space="preserve">. As the </w:t>
      </w:r>
      <w:r w:rsidR="00CF29AF" w:rsidRPr="00A8187D">
        <w:t>c</w:t>
      </w:r>
      <w:r w:rsidR="1262EB9F" w:rsidRPr="00A8187D">
        <w:t xml:space="preserve">onsent authority, </w:t>
      </w:r>
      <w:r w:rsidR="00FC24AA" w:rsidRPr="00A8187D">
        <w:t>Council (</w:t>
      </w:r>
      <w:r w:rsidR="1262EB9F" w:rsidRPr="00A8187D">
        <w:t xml:space="preserve">or </w:t>
      </w:r>
      <w:r w:rsidR="00FC24AA" w:rsidRPr="00A8187D">
        <w:t>an</w:t>
      </w:r>
      <w:r w:rsidR="1262EB9F" w:rsidRPr="00A8187D">
        <w:t>other authority</w:t>
      </w:r>
      <w:r w:rsidR="00FC24AA" w:rsidRPr="00A8187D">
        <w:t>)</w:t>
      </w:r>
      <w:r w:rsidR="1262EB9F" w:rsidRPr="00A8187D">
        <w:t xml:space="preserve"> can require an EMP as part of </w:t>
      </w:r>
      <w:r w:rsidR="00CF29AF" w:rsidRPr="00A8187D">
        <w:t xml:space="preserve">the </w:t>
      </w:r>
      <w:r w:rsidR="1262EB9F" w:rsidRPr="00A8187D">
        <w:t xml:space="preserve">development </w:t>
      </w:r>
      <w:r w:rsidR="1262EB9F" w:rsidRPr="00A33FD0">
        <w:t xml:space="preserve">consent process under the </w:t>
      </w:r>
      <w:r w:rsidR="00CF29AF" w:rsidRPr="00A33FD0">
        <w:rPr>
          <w:i/>
          <w:iCs/>
        </w:rPr>
        <w:t>Environmental Planning and Assessment Act 1979</w:t>
      </w:r>
      <w:r w:rsidR="1262EB9F" w:rsidRPr="00A33FD0">
        <w:t xml:space="preserve"> or as part of </w:t>
      </w:r>
      <w:r w:rsidR="00CF29AF" w:rsidRPr="00A33FD0">
        <w:t xml:space="preserve">a </w:t>
      </w:r>
      <w:r w:rsidR="1262EB9F" w:rsidRPr="00A33FD0">
        <w:t>managemen</w:t>
      </w:r>
      <w:r w:rsidR="517FAF95" w:rsidRPr="00A33FD0">
        <w:t>t</w:t>
      </w:r>
      <w:r w:rsidR="1262EB9F" w:rsidRPr="00A33FD0">
        <w:t xml:space="preserve"> or ongoing </w:t>
      </w:r>
      <w:r w:rsidR="0475FECD" w:rsidRPr="00A33FD0">
        <w:t xml:space="preserve">maintenance </w:t>
      </w:r>
      <w:r w:rsidR="1262EB9F" w:rsidRPr="00A33FD0">
        <w:t xml:space="preserve">order </w:t>
      </w:r>
      <w:r w:rsidR="56DBD098" w:rsidRPr="00A33FD0">
        <w:t xml:space="preserve">under </w:t>
      </w:r>
      <w:r w:rsidR="00A82B78" w:rsidRPr="00A33FD0">
        <w:t xml:space="preserve">the </w:t>
      </w:r>
      <w:r w:rsidR="00CF29AF" w:rsidRPr="00A33FD0">
        <w:rPr>
          <w:i/>
          <w:iCs/>
        </w:rPr>
        <w:t>Contaminated Land Management Act 1997</w:t>
      </w:r>
      <w:r w:rsidR="00CF29AF" w:rsidRPr="00A33FD0">
        <w:t xml:space="preserve"> (</w:t>
      </w:r>
      <w:r w:rsidR="00577CB8" w:rsidRPr="00A33FD0">
        <w:rPr>
          <w:i/>
        </w:rPr>
        <w:t>CLM</w:t>
      </w:r>
      <w:r w:rsidR="000A54B1" w:rsidRPr="00A33FD0">
        <w:rPr>
          <w:i/>
        </w:rPr>
        <w:t xml:space="preserve"> </w:t>
      </w:r>
      <w:r w:rsidR="56DBD098" w:rsidRPr="00A33FD0">
        <w:rPr>
          <w:i/>
        </w:rPr>
        <w:t>Act</w:t>
      </w:r>
      <w:r w:rsidR="00CF29AF" w:rsidRPr="00A33FD0">
        <w:rPr>
          <w:iCs/>
        </w:rPr>
        <w:t>)</w:t>
      </w:r>
      <w:r w:rsidR="56DBD098" w:rsidRPr="00A33FD0">
        <w:t>.</w:t>
      </w:r>
      <w:r w:rsidR="00482BEE" w:rsidRPr="00A8187D">
        <w:t xml:space="preserve"> </w:t>
      </w:r>
      <w:r w:rsidR="00CC70BB" w:rsidRPr="00A8187D">
        <w:t xml:space="preserve">Council can identify the existence of an EMP through a notification on a </w:t>
      </w:r>
      <w:r w:rsidR="00CF29AF" w:rsidRPr="00A8187D">
        <w:t>s</w:t>
      </w:r>
      <w:r w:rsidR="00CC70BB" w:rsidRPr="00A8187D">
        <w:t xml:space="preserve">ection 10.7 planning certificate issued under the </w:t>
      </w:r>
      <w:r w:rsidR="00CF29AF" w:rsidRPr="00A8187D">
        <w:rPr>
          <w:i/>
          <w:iCs/>
        </w:rPr>
        <w:t>Environmental Planning and Assessment Act 1979</w:t>
      </w:r>
      <w:r w:rsidR="00CC70BB" w:rsidRPr="00A8187D">
        <w:t>.</w:t>
      </w:r>
    </w:p>
    <w:p w14:paraId="2448D9E0" w14:textId="4F81F3B8" w:rsidR="00A3760E" w:rsidRPr="00A8187D" w:rsidRDefault="00CF29AF" w:rsidP="00F97A7D">
      <w:pPr>
        <w:pStyle w:val="RAMJODotList"/>
      </w:pPr>
      <w:r w:rsidRPr="00A33FD0">
        <w:rPr>
          <w:rFonts w:eastAsiaTheme="minorEastAsia"/>
          <w:bCs/>
        </w:rPr>
        <w:t>The</w:t>
      </w:r>
      <w:r w:rsidRPr="00A8187D">
        <w:rPr>
          <w:rFonts w:eastAsiaTheme="minorEastAsia"/>
          <w:b/>
        </w:rPr>
        <w:t xml:space="preserve"> </w:t>
      </w:r>
      <w:r w:rsidR="00A3760E" w:rsidRPr="00A8187D">
        <w:rPr>
          <w:rFonts w:eastAsiaTheme="minorEastAsia"/>
          <w:b/>
        </w:rPr>
        <w:t>NSW EPA</w:t>
      </w:r>
      <w:r w:rsidRPr="00A33FD0">
        <w:rPr>
          <w:rFonts w:eastAsiaTheme="minorEastAsia"/>
          <w:bCs/>
        </w:rPr>
        <w:t>,</w:t>
      </w:r>
      <w:r w:rsidR="00945DDC" w:rsidRPr="00A8187D">
        <w:rPr>
          <w:rFonts w:eastAsiaTheme="minorEastAsia"/>
          <w:b/>
        </w:rPr>
        <w:t xml:space="preserve"> </w:t>
      </w:r>
      <w:r w:rsidR="00945DDC" w:rsidRPr="00A8187D">
        <w:rPr>
          <w:rFonts w:eastAsiaTheme="minorEastAsia"/>
        </w:rPr>
        <w:t xml:space="preserve">in their role as </w:t>
      </w:r>
      <w:r w:rsidR="00B378B3" w:rsidRPr="00A8187D">
        <w:rPr>
          <w:rFonts w:eastAsiaTheme="minorEastAsia"/>
        </w:rPr>
        <w:t xml:space="preserve">environmental </w:t>
      </w:r>
      <w:r w:rsidR="00343F1B" w:rsidRPr="00A8187D">
        <w:rPr>
          <w:rFonts w:eastAsiaTheme="minorEastAsia"/>
        </w:rPr>
        <w:t>regulator</w:t>
      </w:r>
      <w:r w:rsidRPr="00A8187D">
        <w:rPr>
          <w:rFonts w:eastAsiaTheme="minorEastAsia"/>
        </w:rPr>
        <w:t>,</w:t>
      </w:r>
      <w:r w:rsidR="00343F1B" w:rsidRPr="00A8187D">
        <w:rPr>
          <w:rFonts w:eastAsiaTheme="minorEastAsia"/>
        </w:rPr>
        <w:t xml:space="preserve"> may require </w:t>
      </w:r>
      <w:r w:rsidR="00921AF5" w:rsidRPr="00A8187D">
        <w:rPr>
          <w:rFonts w:eastAsiaTheme="minorEastAsia"/>
        </w:rPr>
        <w:t xml:space="preserve">a landowner or manager to prepare </w:t>
      </w:r>
      <w:r w:rsidR="00343F1B" w:rsidRPr="00A8187D">
        <w:rPr>
          <w:rFonts w:eastAsiaTheme="minorEastAsia"/>
        </w:rPr>
        <w:t xml:space="preserve">an EMP as part of an </w:t>
      </w:r>
      <w:r w:rsidRPr="00A8187D">
        <w:rPr>
          <w:rFonts w:eastAsiaTheme="minorEastAsia"/>
        </w:rPr>
        <w:t>environment protection licence</w:t>
      </w:r>
      <w:r w:rsidR="00343F1B" w:rsidRPr="00A8187D">
        <w:rPr>
          <w:rFonts w:eastAsiaTheme="minorEastAsia"/>
        </w:rPr>
        <w:t xml:space="preserve"> or by </w:t>
      </w:r>
      <w:r w:rsidR="00002A60" w:rsidRPr="00A8187D">
        <w:rPr>
          <w:rFonts w:eastAsiaTheme="minorEastAsia"/>
        </w:rPr>
        <w:t xml:space="preserve">management </w:t>
      </w:r>
      <w:r w:rsidR="00343F1B" w:rsidRPr="00A8187D">
        <w:rPr>
          <w:rFonts w:eastAsiaTheme="minorEastAsia"/>
        </w:rPr>
        <w:t>order</w:t>
      </w:r>
      <w:r w:rsidR="00002A60" w:rsidRPr="00A8187D">
        <w:rPr>
          <w:rFonts w:eastAsiaTheme="minorEastAsia"/>
        </w:rPr>
        <w:t xml:space="preserve"> or ongoing maint</w:t>
      </w:r>
      <w:r w:rsidR="002A3339" w:rsidRPr="00A8187D">
        <w:rPr>
          <w:rFonts w:eastAsiaTheme="minorEastAsia"/>
        </w:rPr>
        <w:t>enance order</w:t>
      </w:r>
      <w:r w:rsidR="00343F1B" w:rsidRPr="00A8187D">
        <w:rPr>
          <w:rFonts w:eastAsiaTheme="minorEastAsia"/>
        </w:rPr>
        <w:t xml:space="preserve"> under the </w:t>
      </w:r>
      <w:r w:rsidR="00343F1B" w:rsidRPr="00A8187D">
        <w:rPr>
          <w:rFonts w:eastAsiaTheme="minorEastAsia"/>
          <w:i/>
        </w:rPr>
        <w:t>CLM Act</w:t>
      </w:r>
      <w:r w:rsidR="00343F1B" w:rsidRPr="00A8187D">
        <w:rPr>
          <w:rFonts w:eastAsiaTheme="minorEastAsia"/>
        </w:rPr>
        <w:t>.</w:t>
      </w:r>
      <w:r w:rsidR="002A3339" w:rsidRPr="00A8187D">
        <w:rPr>
          <w:rFonts w:eastAsiaTheme="minorEastAsia"/>
        </w:rPr>
        <w:t xml:space="preserve"> The NSW EPA can also require that </w:t>
      </w:r>
      <w:r w:rsidR="000D69C1" w:rsidRPr="00A8187D">
        <w:rPr>
          <w:rFonts w:eastAsiaTheme="minorEastAsia"/>
        </w:rPr>
        <w:t xml:space="preserve">an EMP </w:t>
      </w:r>
      <w:r w:rsidRPr="00A8187D">
        <w:rPr>
          <w:rFonts w:eastAsiaTheme="minorEastAsia"/>
        </w:rPr>
        <w:t xml:space="preserve">be </w:t>
      </w:r>
      <w:r w:rsidR="000D69C1" w:rsidRPr="00A8187D">
        <w:rPr>
          <w:rFonts w:eastAsiaTheme="minorEastAsia"/>
        </w:rPr>
        <w:t xml:space="preserve">submitted as part of a voluntary management proposal when contaminated land is being </w:t>
      </w:r>
      <w:r w:rsidR="00B03820" w:rsidRPr="00A8187D">
        <w:rPr>
          <w:rFonts w:eastAsiaTheme="minorEastAsia"/>
        </w:rPr>
        <w:t xml:space="preserve">remediated or managed under the </w:t>
      </w:r>
      <w:r w:rsidR="00B03820" w:rsidRPr="00A8187D">
        <w:rPr>
          <w:rFonts w:eastAsiaTheme="minorEastAsia"/>
          <w:i/>
        </w:rPr>
        <w:t>CLM Act</w:t>
      </w:r>
      <w:r w:rsidR="00B03820" w:rsidRPr="00A8187D">
        <w:rPr>
          <w:rFonts w:eastAsiaTheme="minorEastAsia"/>
        </w:rPr>
        <w:t>.</w:t>
      </w:r>
    </w:p>
    <w:p w14:paraId="44A96A9E" w14:textId="4A7AFCDA" w:rsidR="6F43D85D" w:rsidRPr="00A8187D" w:rsidRDefault="009D4272" w:rsidP="00F97A7D">
      <w:pPr>
        <w:pStyle w:val="RAMJODotList"/>
      </w:pPr>
      <w:r w:rsidRPr="00A8187D">
        <w:t>A</w:t>
      </w:r>
      <w:r w:rsidR="00CF29AF" w:rsidRPr="00A8187D">
        <w:t>n</w:t>
      </w:r>
      <w:r w:rsidRPr="00A8187D">
        <w:t xml:space="preserve"> </w:t>
      </w:r>
      <w:r w:rsidR="00DE7041" w:rsidRPr="00A8187D">
        <w:rPr>
          <w:b/>
        </w:rPr>
        <w:t>NSW EPA</w:t>
      </w:r>
      <w:r w:rsidR="006057EA" w:rsidRPr="00A8187D">
        <w:rPr>
          <w:b/>
        </w:rPr>
        <w:t>-</w:t>
      </w:r>
      <w:r w:rsidR="00CF29AF" w:rsidRPr="00A8187D">
        <w:rPr>
          <w:b/>
        </w:rPr>
        <w:t>accredited site auditor</w:t>
      </w:r>
      <w:r w:rsidR="00CF29AF" w:rsidRPr="00A8187D">
        <w:t xml:space="preserve"> </w:t>
      </w:r>
      <w:r w:rsidR="000A54B1" w:rsidRPr="00A8187D">
        <w:t>may be</w:t>
      </w:r>
      <w:r w:rsidR="73C33D14" w:rsidRPr="00A8187D">
        <w:t xml:space="preserve"> engaged to review the environmental assessment works conducted or to issue a </w:t>
      </w:r>
      <w:r w:rsidR="00CF29AF" w:rsidRPr="00A8187D">
        <w:t xml:space="preserve">site audit statement </w:t>
      </w:r>
      <w:r w:rsidR="73C33D14" w:rsidRPr="00A8187D">
        <w:t>(</w:t>
      </w:r>
      <w:r w:rsidR="00CF29AF" w:rsidRPr="00A8187D">
        <w:t xml:space="preserve">expressing the </w:t>
      </w:r>
      <w:r w:rsidR="73C33D14" w:rsidRPr="00A8187D">
        <w:t xml:space="preserve">conclusions of the </w:t>
      </w:r>
      <w:r w:rsidR="00CF29AF" w:rsidRPr="00A8187D">
        <w:t>site audit</w:t>
      </w:r>
      <w:r w:rsidR="73C33D14" w:rsidRPr="00A8187D">
        <w:t>)</w:t>
      </w:r>
      <w:r w:rsidR="00CF29AF" w:rsidRPr="00A8187D">
        <w:t>,</w:t>
      </w:r>
      <w:r w:rsidR="73C33D14" w:rsidRPr="00A8187D">
        <w:t xml:space="preserve"> which indicates that a site is suitable for a particular use or uses if managed in line with an </w:t>
      </w:r>
      <w:r w:rsidR="004E7E62" w:rsidRPr="00A8187D">
        <w:t>EMP</w:t>
      </w:r>
      <w:r w:rsidR="006407BA" w:rsidRPr="00A8187D">
        <w:t>.</w:t>
      </w:r>
      <w:r w:rsidR="00AF26BE" w:rsidRPr="00A8187D">
        <w:t xml:space="preserve"> </w:t>
      </w:r>
      <w:r w:rsidR="6F43D85D" w:rsidRPr="00A33FD0">
        <w:rPr>
          <w:b/>
          <w:bCs/>
        </w:rPr>
        <w:t>Note:</w:t>
      </w:r>
      <w:r w:rsidR="6F43D85D" w:rsidRPr="00A8187D">
        <w:t xml:space="preserve"> A site auditor must not include </w:t>
      </w:r>
      <w:r w:rsidR="00CF29AF" w:rsidRPr="00A8187D">
        <w:t xml:space="preserve">the </w:t>
      </w:r>
      <w:r w:rsidR="6F43D85D" w:rsidRPr="00A8187D">
        <w:t xml:space="preserve">implementation of an EMP as a condition on a </w:t>
      </w:r>
      <w:r w:rsidR="00CF29AF" w:rsidRPr="00A8187D">
        <w:t>s</w:t>
      </w:r>
      <w:r w:rsidR="6F43D85D" w:rsidRPr="00A8187D">
        <w:t xml:space="preserve">ite </w:t>
      </w:r>
      <w:r w:rsidR="00CF29AF" w:rsidRPr="00A8187D">
        <w:t>a</w:t>
      </w:r>
      <w:r w:rsidR="6F43D85D" w:rsidRPr="00A8187D">
        <w:t>udit</w:t>
      </w:r>
      <w:r w:rsidR="00DF6DF2" w:rsidRPr="00A8187D">
        <w:t xml:space="preserve"> </w:t>
      </w:r>
      <w:r w:rsidR="00CF29AF" w:rsidRPr="00A8187D">
        <w:t>s</w:t>
      </w:r>
      <w:r w:rsidR="6F43D85D" w:rsidRPr="00A8187D">
        <w:t xml:space="preserve">tatement nor accept </w:t>
      </w:r>
      <w:r w:rsidR="00CF29AF" w:rsidRPr="00A8187D">
        <w:t xml:space="preserve">the </w:t>
      </w:r>
      <w:r w:rsidR="6F43D85D" w:rsidRPr="00A8187D">
        <w:t xml:space="preserve">implementation of </w:t>
      </w:r>
      <w:r w:rsidR="00CF29AF" w:rsidRPr="00A8187D">
        <w:t xml:space="preserve">an </w:t>
      </w:r>
      <w:r w:rsidR="6F43D85D" w:rsidRPr="00A8187D">
        <w:t>EMP as a means of managing contamination, unless certain conditions have been met.</w:t>
      </w:r>
    </w:p>
    <w:p w14:paraId="0B1C7038" w14:textId="2D6A56BA" w:rsidR="38CEB8AA" w:rsidRPr="00A8187D" w:rsidRDefault="533BBA08" w:rsidP="00F97A7D">
      <w:pPr>
        <w:pStyle w:val="RAMJODotList"/>
      </w:pPr>
      <w:r w:rsidRPr="00A8187D">
        <w:rPr>
          <w:b/>
        </w:rPr>
        <w:lastRenderedPageBreak/>
        <w:t>Site owners, land managers and occupiers</w:t>
      </w:r>
      <w:r w:rsidR="00CF29AF" w:rsidRPr="00A8187D">
        <w:rPr>
          <w:b/>
        </w:rPr>
        <w:t>,</w:t>
      </w:r>
      <w:r w:rsidRPr="00A8187D">
        <w:rPr>
          <w:b/>
        </w:rPr>
        <w:t xml:space="preserve"> and owner’s corporation</w:t>
      </w:r>
      <w:r w:rsidR="00CF29AF" w:rsidRPr="00A8187D">
        <w:rPr>
          <w:b/>
        </w:rPr>
        <w:t>s</w:t>
      </w:r>
      <w:r w:rsidR="00DF6DF2" w:rsidRPr="00A8187D">
        <w:rPr>
          <w:b/>
        </w:rPr>
        <w:t xml:space="preserve"> </w:t>
      </w:r>
      <w:r w:rsidR="38CEB8AA" w:rsidRPr="00A8187D">
        <w:t>should be familiar with their responsibilities for implementing an EMP for contaminated land and seek appropriate advice if necessary.</w:t>
      </w:r>
    </w:p>
    <w:p w14:paraId="6A077D3E" w14:textId="2F1FED97" w:rsidR="230E8364" w:rsidRPr="00A8187D" w:rsidRDefault="00977D8B" w:rsidP="00A33FD0">
      <w:pPr>
        <w:pStyle w:val="Heading1"/>
      </w:pPr>
      <w:r w:rsidRPr="00A8187D">
        <w:t>Reviewing an</w:t>
      </w:r>
      <w:r w:rsidR="61B36895" w:rsidRPr="00A8187D">
        <w:t xml:space="preserve"> </w:t>
      </w:r>
      <w:r w:rsidR="00CC70BB" w:rsidRPr="00A8187D">
        <w:t>EMP</w:t>
      </w:r>
      <w:r w:rsidR="009D7362" w:rsidRPr="00A8187D">
        <w:t xml:space="preserve"> for contaminated land</w:t>
      </w:r>
    </w:p>
    <w:p w14:paraId="12562A90" w14:textId="62C611A8" w:rsidR="61B36895" w:rsidRPr="00A8187D" w:rsidRDefault="61B36895" w:rsidP="00F97A7D">
      <w:pPr>
        <w:pStyle w:val="RAMJOBody"/>
      </w:pPr>
      <w:r w:rsidRPr="00A8187D">
        <w:t xml:space="preserve">An </w:t>
      </w:r>
      <w:r w:rsidR="00CC70BB" w:rsidRPr="00A8187D">
        <w:t>EMP</w:t>
      </w:r>
      <w:r w:rsidRPr="00A8187D">
        <w:t xml:space="preserve"> documents </w:t>
      </w:r>
      <w:r w:rsidR="00004245" w:rsidRPr="00A8187D">
        <w:t xml:space="preserve">the </w:t>
      </w:r>
      <w:r w:rsidRPr="00A8187D">
        <w:t xml:space="preserve">mitigation measures </w:t>
      </w:r>
      <w:r w:rsidR="00320911" w:rsidRPr="00A8187D">
        <w:t>and</w:t>
      </w:r>
      <w:r w:rsidR="008D617F" w:rsidRPr="00A8187D">
        <w:t>/</w:t>
      </w:r>
      <w:r w:rsidR="00320911" w:rsidRPr="00A8187D">
        <w:t>or</w:t>
      </w:r>
      <w:r w:rsidRPr="00A8187D">
        <w:t xml:space="preserve"> monitoring requirements where full </w:t>
      </w:r>
      <w:r w:rsidR="00977D8B" w:rsidRPr="00A8187D">
        <w:t>remediation</w:t>
      </w:r>
      <w:r w:rsidRPr="00A8187D">
        <w:t xml:space="preserve"> of </w:t>
      </w:r>
      <w:r w:rsidR="00320911" w:rsidRPr="00A8187D">
        <w:t xml:space="preserve">the contamination at a </w:t>
      </w:r>
      <w:r w:rsidRPr="00A8187D">
        <w:t>site is not feasible</w:t>
      </w:r>
      <w:r w:rsidR="008D617F" w:rsidRPr="00A8187D">
        <w:t xml:space="preserve"> </w:t>
      </w:r>
      <w:r w:rsidRPr="00A8187D">
        <w:t xml:space="preserve">or </w:t>
      </w:r>
      <w:r w:rsidR="008D617F" w:rsidRPr="00A8187D">
        <w:t xml:space="preserve">where </w:t>
      </w:r>
      <w:r w:rsidRPr="00A8187D">
        <w:t>onsite containment of contamination is proposed.</w:t>
      </w:r>
    </w:p>
    <w:p w14:paraId="729E68F9" w14:textId="77777777" w:rsidR="009419FB" w:rsidRPr="00A8187D" w:rsidRDefault="009419FB" w:rsidP="00A33FD0">
      <w:pPr>
        <w:pStyle w:val="RAMJOBody"/>
      </w:pPr>
      <w:r w:rsidRPr="00A8187D">
        <w:t>An EMP should clearly state:</w:t>
      </w:r>
    </w:p>
    <w:p w14:paraId="422E154A" w14:textId="33AE4DA6" w:rsidR="009419FB" w:rsidRPr="00A8187D" w:rsidRDefault="008D617F" w:rsidP="00F97A7D">
      <w:pPr>
        <w:pStyle w:val="RAMJODotList"/>
      </w:pPr>
      <w:r w:rsidRPr="00A8187D">
        <w:t xml:space="preserve">the </w:t>
      </w:r>
      <w:r w:rsidR="00CC70BB" w:rsidRPr="00A8187D">
        <w:t>o</w:t>
      </w:r>
      <w:r w:rsidR="009419FB" w:rsidRPr="00A8187D">
        <w:t>bjectives of the EMP</w:t>
      </w:r>
    </w:p>
    <w:p w14:paraId="7CF38308" w14:textId="1EEC8A5C" w:rsidR="009419FB" w:rsidRPr="00A8187D" w:rsidRDefault="008D617F" w:rsidP="00F97A7D">
      <w:pPr>
        <w:pStyle w:val="RAMJODotList"/>
      </w:pPr>
      <w:r w:rsidRPr="00A8187D">
        <w:t xml:space="preserve">the key </w:t>
      </w:r>
      <w:r w:rsidR="009419FB" w:rsidRPr="00A8187D">
        <w:t>stakeholders and how they have been engaged in the development of the EMP</w:t>
      </w:r>
    </w:p>
    <w:p w14:paraId="24F6D13B" w14:textId="20E864E4" w:rsidR="009419FB" w:rsidRPr="00A8187D" w:rsidRDefault="008D617F" w:rsidP="00F97A7D">
      <w:pPr>
        <w:pStyle w:val="RAMJODotList"/>
      </w:pPr>
      <w:r w:rsidRPr="00A8187D">
        <w:t>w</w:t>
      </w:r>
      <w:r w:rsidR="009419FB" w:rsidRPr="00A8187D">
        <w:t>ho is responsible for implementing and maintaining the EMP</w:t>
      </w:r>
    </w:p>
    <w:p w14:paraId="3FA68B27" w14:textId="3CAF1CC7" w:rsidR="009E7221" w:rsidRPr="00A8187D" w:rsidRDefault="008D617F" w:rsidP="00F97A7D">
      <w:pPr>
        <w:pStyle w:val="RAMJODotList"/>
      </w:pPr>
      <w:r w:rsidRPr="00A8187D">
        <w:t xml:space="preserve">whether </w:t>
      </w:r>
      <w:r w:rsidR="00B05F36" w:rsidRPr="00A8187D">
        <w:t xml:space="preserve">the EMP </w:t>
      </w:r>
      <w:r w:rsidR="00752E68" w:rsidRPr="00A8187D">
        <w:t>ha</w:t>
      </w:r>
      <w:r w:rsidR="00B05F36" w:rsidRPr="00A8187D">
        <w:t xml:space="preserve">s </w:t>
      </w:r>
      <w:r w:rsidR="00752E68" w:rsidRPr="00A8187D">
        <w:t xml:space="preserve">an </w:t>
      </w:r>
      <w:r w:rsidR="00B05F36" w:rsidRPr="00A8187D">
        <w:t>active or passive</w:t>
      </w:r>
      <w:r w:rsidR="00752E68" w:rsidRPr="00A8187D">
        <w:t xml:space="preserve"> system of management</w:t>
      </w:r>
      <w:r w:rsidR="00B05F36" w:rsidRPr="00A8187D">
        <w:t xml:space="preserve">. </w:t>
      </w:r>
      <w:r w:rsidR="00752E68" w:rsidRPr="00A8187D">
        <w:t xml:space="preserve">A passive </w:t>
      </w:r>
      <w:r w:rsidR="001764DD" w:rsidRPr="00A8187D">
        <w:t xml:space="preserve">system is preferable </w:t>
      </w:r>
      <w:r w:rsidRPr="00A8187D">
        <w:t xml:space="preserve">because it </w:t>
      </w:r>
      <w:r w:rsidR="006816A1" w:rsidRPr="00A8187D">
        <w:t>typically</w:t>
      </w:r>
      <w:r w:rsidR="00C67330" w:rsidRPr="00A8187D">
        <w:t xml:space="preserve"> </w:t>
      </w:r>
      <w:r w:rsidR="001764DD" w:rsidRPr="00A8187D">
        <w:t>require</w:t>
      </w:r>
      <w:r w:rsidRPr="00A8187D">
        <w:t>s</w:t>
      </w:r>
      <w:r w:rsidR="006816A1" w:rsidRPr="00A8187D">
        <w:t xml:space="preserve"> </w:t>
      </w:r>
      <w:r w:rsidRPr="00A8187D">
        <w:t xml:space="preserve">only </w:t>
      </w:r>
      <w:r w:rsidR="006816A1" w:rsidRPr="00A8187D">
        <w:t xml:space="preserve">site inspections, </w:t>
      </w:r>
      <w:r w:rsidR="001764DD" w:rsidRPr="00A8187D">
        <w:t>minimal maintenance</w:t>
      </w:r>
      <w:r w:rsidR="006816A1" w:rsidRPr="00A8187D">
        <w:t xml:space="preserve"> and </w:t>
      </w:r>
      <w:r w:rsidR="00135210" w:rsidRPr="00A8187D">
        <w:t>potentially</w:t>
      </w:r>
      <w:r w:rsidRPr="00A8187D">
        <w:t>,</w:t>
      </w:r>
      <w:r w:rsidR="00135210" w:rsidRPr="00A8187D">
        <w:t xml:space="preserve"> </w:t>
      </w:r>
      <w:r w:rsidR="00283123" w:rsidRPr="00A8187D">
        <w:t>for example,</w:t>
      </w:r>
      <w:r w:rsidR="00D44331" w:rsidRPr="00A8187D">
        <w:t xml:space="preserve"> groundwater monitoring. </w:t>
      </w:r>
      <w:r w:rsidR="009E7221" w:rsidRPr="00A8187D">
        <w:t xml:space="preserve">An active management system </w:t>
      </w:r>
      <w:r w:rsidR="001B0D3A" w:rsidRPr="00A8187D">
        <w:t xml:space="preserve">requires </w:t>
      </w:r>
      <w:r w:rsidR="00241F99" w:rsidRPr="00A8187D">
        <w:t>regular</w:t>
      </w:r>
      <w:r w:rsidR="007137DA" w:rsidRPr="00A8187D">
        <w:t xml:space="preserve"> maintenance</w:t>
      </w:r>
      <w:r w:rsidR="00241F99" w:rsidRPr="00A8187D">
        <w:t xml:space="preserve"> or a</w:t>
      </w:r>
      <w:r w:rsidR="007137DA" w:rsidRPr="00A8187D">
        <w:t xml:space="preserve"> remediation system</w:t>
      </w:r>
      <w:r w:rsidRPr="00A8187D">
        <w:t>,</w:t>
      </w:r>
      <w:r w:rsidR="007137DA" w:rsidRPr="00A8187D">
        <w:t xml:space="preserve"> </w:t>
      </w:r>
      <w:r w:rsidR="00241F99" w:rsidRPr="00A8187D">
        <w:t xml:space="preserve">such as a groundwater </w:t>
      </w:r>
      <w:r w:rsidR="001660B4" w:rsidRPr="00A8187D">
        <w:t xml:space="preserve">interception trench </w:t>
      </w:r>
      <w:r w:rsidRPr="00A8187D">
        <w:t xml:space="preserve">with </w:t>
      </w:r>
      <w:r w:rsidR="001660B4" w:rsidRPr="00A8187D">
        <w:t>extraction and treatment, or a soil vapour extraction system.</w:t>
      </w:r>
      <w:r w:rsidR="00FB3C21" w:rsidRPr="00A8187D">
        <w:t xml:space="preserve"> </w:t>
      </w:r>
      <w:r w:rsidR="00976DE8" w:rsidRPr="00A8187D">
        <w:t xml:space="preserve">When a </w:t>
      </w:r>
      <w:r w:rsidRPr="00A8187D">
        <w:t>s</w:t>
      </w:r>
      <w:r w:rsidR="00FB3C21" w:rsidRPr="00A8187D">
        <w:t xml:space="preserve">ite </w:t>
      </w:r>
      <w:r w:rsidRPr="00A8187D">
        <w:t>a</w:t>
      </w:r>
      <w:r w:rsidR="00FB3C21" w:rsidRPr="00A8187D">
        <w:t xml:space="preserve">udit </w:t>
      </w:r>
      <w:r w:rsidR="0059738D" w:rsidRPr="00A8187D">
        <w:t>statement is issued</w:t>
      </w:r>
      <w:r w:rsidRPr="00A8187D">
        <w:t>,</w:t>
      </w:r>
      <w:r w:rsidR="0059738D" w:rsidRPr="00A8187D">
        <w:t xml:space="preserve"> the form of EMP and its </w:t>
      </w:r>
      <w:r w:rsidR="001427A0" w:rsidRPr="00A8187D">
        <w:t>system of</w:t>
      </w:r>
      <w:r w:rsidR="0059738D" w:rsidRPr="00A8187D">
        <w:t xml:space="preserve"> management </w:t>
      </w:r>
      <w:r w:rsidR="001427A0" w:rsidRPr="00A8187D">
        <w:t xml:space="preserve">(active or passive) </w:t>
      </w:r>
      <w:r w:rsidR="00976DE8" w:rsidRPr="00A8187D">
        <w:t xml:space="preserve">must </w:t>
      </w:r>
      <w:r w:rsidR="001427A0" w:rsidRPr="00A8187D">
        <w:t>be stated</w:t>
      </w:r>
    </w:p>
    <w:p w14:paraId="2BC579B6" w14:textId="1CFEE7A9" w:rsidR="009419FB" w:rsidRPr="00A8187D" w:rsidRDefault="008D617F" w:rsidP="00F97A7D">
      <w:pPr>
        <w:pStyle w:val="RAMJODotList"/>
      </w:pPr>
      <w:r w:rsidRPr="00A8187D">
        <w:t>a</w:t>
      </w:r>
      <w:r w:rsidR="009419FB" w:rsidRPr="00A8187D">
        <w:t xml:space="preserve"> mechanism for monitoring its implementation</w:t>
      </w:r>
    </w:p>
    <w:p w14:paraId="51DAF436" w14:textId="3551DD56" w:rsidR="009419FB" w:rsidRPr="00A8187D" w:rsidRDefault="008D617F" w:rsidP="00F97A7D">
      <w:pPr>
        <w:pStyle w:val="RAMJODotList"/>
      </w:pPr>
      <w:r w:rsidRPr="00A8187D">
        <w:t>t</w:t>
      </w:r>
      <w:r w:rsidR="009419FB" w:rsidRPr="00A8187D">
        <w:t xml:space="preserve">he timeframes for completing </w:t>
      </w:r>
      <w:r w:rsidRPr="00A8187D">
        <w:t xml:space="preserve">the </w:t>
      </w:r>
      <w:r w:rsidR="009419FB" w:rsidRPr="00A8187D">
        <w:t xml:space="preserve">actions </w:t>
      </w:r>
      <w:r w:rsidR="00696F8F" w:rsidRPr="00A8187D">
        <w:t xml:space="preserve">required by </w:t>
      </w:r>
      <w:r w:rsidR="009419FB" w:rsidRPr="00A8187D">
        <w:t>the EMP, and who will undertake those actions</w:t>
      </w:r>
    </w:p>
    <w:p w14:paraId="57D7A531" w14:textId="72ACEA05" w:rsidR="009419FB" w:rsidRPr="00A8187D" w:rsidRDefault="008D617F" w:rsidP="00F97A7D">
      <w:pPr>
        <w:pStyle w:val="RAMJODotList"/>
      </w:pPr>
      <w:r w:rsidRPr="00A8187D">
        <w:rPr>
          <w:rFonts w:eastAsiaTheme="minorEastAsia"/>
        </w:rPr>
        <w:t>n</w:t>
      </w:r>
      <w:r w:rsidR="009419FB" w:rsidRPr="00A8187D">
        <w:rPr>
          <w:rFonts w:eastAsiaTheme="minorEastAsia"/>
        </w:rPr>
        <w:t xml:space="preserve">otifications </w:t>
      </w:r>
      <w:r w:rsidRPr="00A8187D">
        <w:rPr>
          <w:rFonts w:eastAsiaTheme="minorEastAsia"/>
        </w:rPr>
        <w:t xml:space="preserve">that </w:t>
      </w:r>
      <w:r w:rsidR="009419FB" w:rsidRPr="00A8187D">
        <w:rPr>
          <w:rFonts w:eastAsiaTheme="minorEastAsia"/>
        </w:rPr>
        <w:t xml:space="preserve">the EMP requires. </w:t>
      </w:r>
      <w:r w:rsidRPr="00A8187D">
        <w:rPr>
          <w:rFonts w:eastAsiaTheme="minorEastAsia"/>
        </w:rPr>
        <w:t xml:space="preserve">The EMP should detail a </w:t>
      </w:r>
      <w:r w:rsidR="009419FB" w:rsidRPr="00A8187D">
        <w:rPr>
          <w:rFonts w:eastAsiaTheme="minorEastAsia"/>
        </w:rPr>
        <w:t xml:space="preserve">protocol including </w:t>
      </w:r>
      <w:r w:rsidR="00711A4F" w:rsidRPr="00A8187D">
        <w:rPr>
          <w:rFonts w:eastAsiaTheme="minorEastAsia"/>
        </w:rPr>
        <w:t>what</w:t>
      </w:r>
      <w:r w:rsidRPr="00A8187D">
        <w:rPr>
          <w:rFonts w:eastAsiaTheme="minorEastAsia"/>
        </w:rPr>
        <w:t xml:space="preserve"> notifications are required</w:t>
      </w:r>
      <w:r w:rsidR="00711A4F" w:rsidRPr="00A8187D">
        <w:rPr>
          <w:rFonts w:eastAsiaTheme="minorEastAsia"/>
        </w:rPr>
        <w:t xml:space="preserve">, </w:t>
      </w:r>
      <w:r w:rsidR="009419FB" w:rsidRPr="00A8187D">
        <w:rPr>
          <w:rFonts w:eastAsiaTheme="minorEastAsia"/>
        </w:rPr>
        <w:t xml:space="preserve">who </w:t>
      </w:r>
      <w:r w:rsidRPr="00A8187D">
        <w:rPr>
          <w:rFonts w:eastAsiaTheme="minorEastAsia"/>
        </w:rPr>
        <w:t xml:space="preserve">is to make them, who needs to be notified </w:t>
      </w:r>
      <w:r w:rsidR="009419FB" w:rsidRPr="00A8187D">
        <w:rPr>
          <w:rFonts w:eastAsiaTheme="minorEastAsia"/>
        </w:rPr>
        <w:t xml:space="preserve">and when </w:t>
      </w:r>
      <w:r w:rsidRPr="00A8187D">
        <w:rPr>
          <w:rFonts w:eastAsiaTheme="minorEastAsia"/>
        </w:rPr>
        <w:t>such notifications should be made</w:t>
      </w:r>
    </w:p>
    <w:p w14:paraId="06E92005" w14:textId="4E110E27" w:rsidR="009419FB" w:rsidRPr="00A8187D" w:rsidRDefault="008D617F" w:rsidP="00F97A7D">
      <w:pPr>
        <w:pStyle w:val="RAMJODotList"/>
      </w:pPr>
      <w:r w:rsidRPr="00A8187D">
        <w:t>t</w:t>
      </w:r>
      <w:r w:rsidR="00902C49" w:rsidRPr="00A8187D">
        <w:t>he</w:t>
      </w:r>
      <w:r w:rsidR="005D3783" w:rsidRPr="00A8187D">
        <w:t xml:space="preserve"> public register </w:t>
      </w:r>
      <w:r w:rsidRPr="00A8187D">
        <w:t xml:space="preserve">on which </w:t>
      </w:r>
      <w:r w:rsidR="005D3783" w:rsidRPr="00A8187D">
        <w:t>the</w:t>
      </w:r>
      <w:r w:rsidR="009419FB" w:rsidRPr="00A8187D">
        <w:t xml:space="preserve"> EMP </w:t>
      </w:r>
      <w:r w:rsidR="008F2C3E" w:rsidRPr="00A8187D">
        <w:t>is</w:t>
      </w:r>
      <w:r w:rsidR="009419FB" w:rsidRPr="00A8187D">
        <w:t xml:space="preserve"> recorded </w:t>
      </w:r>
      <w:r w:rsidR="005D3783" w:rsidRPr="00A8187D">
        <w:t xml:space="preserve">and </w:t>
      </w:r>
      <w:r w:rsidR="002B77DF" w:rsidRPr="00A8187D">
        <w:t xml:space="preserve">how </w:t>
      </w:r>
      <w:r w:rsidR="009419FB" w:rsidRPr="00A8187D">
        <w:t xml:space="preserve">the public </w:t>
      </w:r>
      <w:r w:rsidR="005D3783" w:rsidRPr="00A8187D">
        <w:t>can</w:t>
      </w:r>
      <w:r w:rsidR="00450842" w:rsidRPr="00A8187D">
        <w:t xml:space="preserve"> </w:t>
      </w:r>
      <w:r w:rsidR="008B6CD2" w:rsidRPr="00A8187D">
        <w:t>access</w:t>
      </w:r>
      <w:r w:rsidR="005D3783" w:rsidRPr="00A8187D">
        <w:t xml:space="preserve"> th</w:t>
      </w:r>
      <w:r w:rsidRPr="00A8187D">
        <w:t>is</w:t>
      </w:r>
      <w:r w:rsidR="005D3783" w:rsidRPr="00A8187D">
        <w:t xml:space="preserve"> register</w:t>
      </w:r>
      <w:r w:rsidR="009419FB" w:rsidRPr="00A8187D">
        <w:t>.</w:t>
      </w:r>
    </w:p>
    <w:p w14:paraId="7DA70634" w14:textId="30D63B8E" w:rsidR="003A63F2" w:rsidRPr="00A8187D" w:rsidRDefault="003A63F2" w:rsidP="00F97A7D">
      <w:pPr>
        <w:pStyle w:val="RAMJOBody"/>
      </w:pPr>
      <w:r w:rsidRPr="00A8187D">
        <w:t xml:space="preserve">Further information can be found </w:t>
      </w:r>
      <w:r w:rsidR="008D617F" w:rsidRPr="00A8187D">
        <w:t>in the following resources</w:t>
      </w:r>
      <w:r w:rsidRPr="00A8187D">
        <w:t>:</w:t>
      </w:r>
    </w:p>
    <w:p w14:paraId="78383FB5" w14:textId="60577913" w:rsidR="000655CF" w:rsidRPr="00A8187D" w:rsidRDefault="000B6CF9" w:rsidP="00F97A7D">
      <w:pPr>
        <w:pStyle w:val="RAMJODotList"/>
      </w:pPr>
      <w:hyperlink r:id="rId21" w:history="1">
        <w:r w:rsidR="00F827A1" w:rsidRPr="00A33FD0">
          <w:rPr>
            <w:rStyle w:val="Hyperlink"/>
            <w:i/>
            <w:iCs/>
          </w:rPr>
          <w:t xml:space="preserve">Preparing </w:t>
        </w:r>
        <w:r w:rsidR="008D617F" w:rsidRPr="00A33FD0">
          <w:rPr>
            <w:rStyle w:val="Hyperlink"/>
            <w:i/>
            <w:iCs/>
          </w:rPr>
          <w:t>E</w:t>
        </w:r>
        <w:r w:rsidR="00F827A1" w:rsidRPr="00A33FD0">
          <w:rPr>
            <w:rStyle w:val="Hyperlink"/>
            <w:i/>
            <w:iCs/>
          </w:rPr>
          <w:t xml:space="preserve">nvironmental </w:t>
        </w:r>
        <w:r w:rsidR="008D617F" w:rsidRPr="00A33FD0">
          <w:rPr>
            <w:rStyle w:val="Hyperlink"/>
            <w:i/>
            <w:iCs/>
          </w:rPr>
          <w:t>M</w:t>
        </w:r>
        <w:r w:rsidR="00F827A1" w:rsidRPr="00A33FD0">
          <w:rPr>
            <w:rStyle w:val="Hyperlink"/>
            <w:i/>
            <w:iCs/>
          </w:rPr>
          <w:t xml:space="preserve">anagement </w:t>
        </w:r>
        <w:r w:rsidR="008D617F" w:rsidRPr="00A33FD0">
          <w:rPr>
            <w:rStyle w:val="Hyperlink"/>
            <w:i/>
            <w:iCs/>
          </w:rPr>
          <w:t>P</w:t>
        </w:r>
        <w:r w:rsidR="00F827A1" w:rsidRPr="00A33FD0">
          <w:rPr>
            <w:rStyle w:val="Hyperlink"/>
            <w:i/>
            <w:iCs/>
          </w:rPr>
          <w:t xml:space="preserve">lans for </w:t>
        </w:r>
        <w:r w:rsidR="008D617F" w:rsidRPr="00A33FD0">
          <w:rPr>
            <w:rStyle w:val="Hyperlink"/>
            <w:i/>
            <w:iCs/>
          </w:rPr>
          <w:t>C</w:t>
        </w:r>
        <w:r w:rsidR="00F827A1" w:rsidRPr="00A33FD0">
          <w:rPr>
            <w:rStyle w:val="Hyperlink"/>
            <w:i/>
            <w:iCs/>
          </w:rPr>
          <w:t xml:space="preserve">ontaminated </w:t>
        </w:r>
        <w:r w:rsidR="008D617F" w:rsidRPr="00A33FD0">
          <w:rPr>
            <w:rStyle w:val="Hyperlink"/>
            <w:i/>
            <w:iCs/>
          </w:rPr>
          <w:t>L</w:t>
        </w:r>
        <w:r w:rsidR="00F827A1" w:rsidRPr="00A33FD0">
          <w:rPr>
            <w:rStyle w:val="Hyperlink"/>
            <w:i/>
            <w:iCs/>
          </w:rPr>
          <w:t>and</w:t>
        </w:r>
      </w:hyperlink>
      <w:r w:rsidR="008D617F" w:rsidRPr="00A8187D">
        <w:t xml:space="preserve"> (</w:t>
      </w:r>
      <w:r w:rsidR="00F827A1" w:rsidRPr="00A8187D">
        <w:t xml:space="preserve">NSW EPA </w:t>
      </w:r>
      <w:r w:rsidR="008D617F" w:rsidRPr="00A8187D">
        <w:t xml:space="preserve">practice </w:t>
      </w:r>
      <w:r w:rsidR="00F827A1" w:rsidRPr="00A8187D">
        <w:t>note</w:t>
      </w:r>
      <w:r w:rsidR="00A2333A" w:rsidRPr="00A8187D">
        <w:t xml:space="preserve">, </w:t>
      </w:r>
      <w:r w:rsidR="00F827A1" w:rsidRPr="00A8187D">
        <w:t>202</w:t>
      </w:r>
      <w:r w:rsidR="00762C14" w:rsidRPr="00A8187D">
        <w:t>2</w:t>
      </w:r>
      <w:r w:rsidR="008D617F" w:rsidRPr="00A8187D">
        <w:t>)</w:t>
      </w:r>
      <w:r w:rsidR="00F827A1" w:rsidRPr="00A8187D">
        <w:rPr>
          <w:rStyle w:val="FootnoteReference"/>
        </w:rPr>
        <w:footnoteReference w:id="9"/>
      </w:r>
    </w:p>
    <w:p w14:paraId="02A327E0" w14:textId="341A9C71" w:rsidR="001071B7" w:rsidRPr="00A8187D" w:rsidRDefault="000B6CF9" w:rsidP="00F97A7D">
      <w:pPr>
        <w:pStyle w:val="RAMJODotList"/>
      </w:pPr>
      <w:hyperlink r:id="rId22" w:history="1">
        <w:r w:rsidR="003418E8" w:rsidRPr="00A33FD0">
          <w:rPr>
            <w:rStyle w:val="Hyperlink"/>
            <w:i/>
            <w:iCs/>
          </w:rPr>
          <w:t>Po</w:t>
        </w:r>
        <w:r w:rsidR="00646E27" w:rsidRPr="00A33FD0">
          <w:rPr>
            <w:rStyle w:val="Hyperlink"/>
            <w:i/>
            <w:iCs/>
          </w:rPr>
          <w:t>st</w:t>
        </w:r>
        <w:r w:rsidR="006D0E25" w:rsidRPr="00A33FD0">
          <w:rPr>
            <w:rStyle w:val="Hyperlink"/>
            <w:i/>
            <w:iCs/>
          </w:rPr>
          <w:t>-</w:t>
        </w:r>
        <w:r w:rsidR="008D617F" w:rsidRPr="00A33FD0">
          <w:rPr>
            <w:rStyle w:val="Hyperlink"/>
            <w:i/>
            <w:iCs/>
          </w:rPr>
          <w:t>r</w:t>
        </w:r>
        <w:r w:rsidR="00646E27" w:rsidRPr="00A33FD0">
          <w:rPr>
            <w:rStyle w:val="Hyperlink"/>
            <w:i/>
            <w:iCs/>
          </w:rPr>
          <w:t xml:space="preserve">emediation </w:t>
        </w:r>
        <w:r w:rsidR="008D617F" w:rsidRPr="00A33FD0">
          <w:rPr>
            <w:rStyle w:val="Hyperlink"/>
            <w:i/>
            <w:iCs/>
          </w:rPr>
          <w:t>C</w:t>
        </w:r>
        <w:r w:rsidR="006D0E25" w:rsidRPr="00A33FD0">
          <w:rPr>
            <w:rStyle w:val="Hyperlink"/>
            <w:i/>
            <w:iCs/>
          </w:rPr>
          <w:t>onsiderations</w:t>
        </w:r>
        <w:r w:rsidR="008D617F" w:rsidRPr="00A33FD0">
          <w:rPr>
            <w:rStyle w:val="Hyperlink"/>
            <w:i/>
            <w:iCs/>
          </w:rPr>
          <w:t>:</w:t>
        </w:r>
        <w:r w:rsidR="006D0E25" w:rsidRPr="00A33FD0">
          <w:rPr>
            <w:rStyle w:val="Hyperlink"/>
            <w:i/>
            <w:iCs/>
          </w:rPr>
          <w:t xml:space="preserve"> Guideline on </w:t>
        </w:r>
        <w:r w:rsidR="008D617F" w:rsidRPr="00A33FD0">
          <w:rPr>
            <w:rStyle w:val="Hyperlink"/>
            <w:i/>
            <w:iCs/>
          </w:rPr>
          <w:t>I</w:t>
        </w:r>
        <w:r w:rsidR="006D0E25" w:rsidRPr="00A33FD0">
          <w:rPr>
            <w:rStyle w:val="Hyperlink"/>
            <w:i/>
            <w:iCs/>
          </w:rPr>
          <w:t xml:space="preserve">mplementing </w:t>
        </w:r>
        <w:r w:rsidR="008D617F" w:rsidRPr="00A33FD0">
          <w:rPr>
            <w:rStyle w:val="Hyperlink"/>
            <w:i/>
            <w:iCs/>
          </w:rPr>
          <w:t>I</w:t>
        </w:r>
        <w:r w:rsidR="006D0E25" w:rsidRPr="00A33FD0">
          <w:rPr>
            <w:rStyle w:val="Hyperlink"/>
            <w:i/>
            <w:iCs/>
          </w:rPr>
          <w:t xml:space="preserve">nstitutional </w:t>
        </w:r>
        <w:r w:rsidR="008D617F" w:rsidRPr="00A33FD0">
          <w:rPr>
            <w:rStyle w:val="Hyperlink"/>
            <w:i/>
            <w:iCs/>
          </w:rPr>
          <w:t>C</w:t>
        </w:r>
        <w:r w:rsidR="006D0E25" w:rsidRPr="00A33FD0">
          <w:rPr>
            <w:rStyle w:val="Hyperlink"/>
            <w:i/>
            <w:iCs/>
          </w:rPr>
          <w:t>ontr</w:t>
        </w:r>
        <w:r w:rsidR="00A1042B" w:rsidRPr="00A33FD0">
          <w:rPr>
            <w:rStyle w:val="Hyperlink"/>
            <w:i/>
            <w:iCs/>
          </w:rPr>
          <w:t>ols</w:t>
        </w:r>
      </w:hyperlink>
      <w:r w:rsidR="008D617F" w:rsidRPr="00A8187D">
        <w:t xml:space="preserve"> (CRC CARE, 2019)</w:t>
      </w:r>
      <w:r w:rsidR="00A1042B" w:rsidRPr="00A8187D">
        <w:rPr>
          <w:rStyle w:val="FootnoteReference"/>
        </w:rPr>
        <w:footnoteReference w:id="10"/>
      </w:r>
    </w:p>
    <w:p w14:paraId="0692CE21" w14:textId="35ACFA96" w:rsidR="00B34E68" w:rsidRPr="00A8187D" w:rsidRDefault="000B6CF9" w:rsidP="00F97A7D">
      <w:pPr>
        <w:pStyle w:val="RAMJODotList"/>
      </w:pPr>
      <w:hyperlink r:id="rId23" w:history="1">
        <w:r w:rsidR="002C12B4" w:rsidRPr="00A33FD0">
          <w:rPr>
            <w:rStyle w:val="Hyperlink"/>
            <w:rFonts w:eastAsia="Times New Roman"/>
            <w:i/>
            <w:iCs/>
          </w:rPr>
          <w:t>Contaminated Land Management</w:t>
        </w:r>
        <w:r w:rsidR="008D617F" w:rsidRPr="00A33FD0">
          <w:rPr>
            <w:rStyle w:val="Hyperlink"/>
            <w:rFonts w:eastAsia="Times New Roman"/>
            <w:i/>
            <w:iCs/>
          </w:rPr>
          <w:t>:</w:t>
        </w:r>
        <w:r w:rsidR="002C12B4" w:rsidRPr="00A33FD0">
          <w:rPr>
            <w:rStyle w:val="Hyperlink"/>
            <w:rFonts w:eastAsia="Times New Roman"/>
            <w:i/>
            <w:iCs/>
          </w:rPr>
          <w:t xml:space="preserve"> Guidelines for the NSW Site Auditor Scheme</w:t>
        </w:r>
      </w:hyperlink>
      <w:r w:rsidR="001C16DE" w:rsidRPr="00A8187D">
        <w:rPr>
          <w:rFonts w:eastAsia="Times New Roman"/>
          <w:color w:val="000000"/>
        </w:rPr>
        <w:t xml:space="preserve"> </w:t>
      </w:r>
      <w:r w:rsidR="008D617F" w:rsidRPr="00A8187D">
        <w:rPr>
          <w:rFonts w:eastAsia="Times New Roman"/>
          <w:color w:val="000000"/>
        </w:rPr>
        <w:t xml:space="preserve">(3rd edition, NSW EPA, </w:t>
      </w:r>
      <w:r w:rsidR="00C979DA" w:rsidRPr="00A8187D">
        <w:rPr>
          <w:rFonts w:eastAsia="Times New Roman"/>
          <w:color w:val="000000"/>
        </w:rPr>
        <w:t>2017</w:t>
      </w:r>
      <w:r w:rsidR="008D617F" w:rsidRPr="00A8187D">
        <w:rPr>
          <w:rFonts w:eastAsia="Times New Roman"/>
          <w:color w:val="000000"/>
        </w:rPr>
        <w:t>)</w:t>
      </w:r>
      <w:r w:rsidR="00AE21BA" w:rsidRPr="00A8187D">
        <w:rPr>
          <w:rStyle w:val="FootnoteReference"/>
          <w:rFonts w:eastAsia="Arial"/>
          <w:color w:val="2F5496" w:themeColor="accent1" w:themeShade="BF"/>
        </w:rPr>
        <w:footnoteReference w:id="11"/>
      </w:r>
    </w:p>
    <w:p w14:paraId="34D0A370" w14:textId="14AEB9AC" w:rsidR="1DB4EEEE" w:rsidRPr="00A8187D" w:rsidRDefault="000B6CF9" w:rsidP="00F97A7D">
      <w:pPr>
        <w:pStyle w:val="RAMJODotList"/>
      </w:pPr>
      <w:hyperlink r:id="rId24" w:history="1">
        <w:r w:rsidR="0D2FCD6F" w:rsidRPr="00A33FD0">
          <w:rPr>
            <w:rStyle w:val="Hyperlink"/>
            <w:i/>
            <w:iCs/>
          </w:rPr>
          <w:t xml:space="preserve">Consultants </w:t>
        </w:r>
        <w:r w:rsidR="008D617F" w:rsidRPr="00A33FD0">
          <w:rPr>
            <w:rStyle w:val="Hyperlink"/>
            <w:i/>
            <w:iCs/>
          </w:rPr>
          <w:t>R</w:t>
        </w:r>
        <w:r w:rsidR="0D2FCD6F" w:rsidRPr="00A33FD0">
          <w:rPr>
            <w:rStyle w:val="Hyperlink"/>
            <w:i/>
            <w:iCs/>
          </w:rPr>
          <w:t xml:space="preserve">eporting on </w:t>
        </w:r>
        <w:r w:rsidR="008D617F" w:rsidRPr="00A33FD0">
          <w:rPr>
            <w:rStyle w:val="Hyperlink"/>
            <w:i/>
            <w:iCs/>
          </w:rPr>
          <w:t>C</w:t>
        </w:r>
        <w:r w:rsidR="0D2FCD6F" w:rsidRPr="00A33FD0">
          <w:rPr>
            <w:rStyle w:val="Hyperlink"/>
            <w:i/>
            <w:iCs/>
          </w:rPr>
          <w:t xml:space="preserve">ontaminated </w:t>
        </w:r>
        <w:r w:rsidR="008D617F" w:rsidRPr="00A33FD0">
          <w:rPr>
            <w:rStyle w:val="Hyperlink"/>
            <w:i/>
            <w:iCs/>
          </w:rPr>
          <w:t>L</w:t>
        </w:r>
        <w:r w:rsidR="0D2FCD6F" w:rsidRPr="00A33FD0">
          <w:rPr>
            <w:rStyle w:val="Hyperlink"/>
            <w:i/>
            <w:iCs/>
          </w:rPr>
          <w:t>an</w:t>
        </w:r>
        <w:r w:rsidR="008D617F" w:rsidRPr="00A33FD0">
          <w:rPr>
            <w:rStyle w:val="Hyperlink"/>
            <w:i/>
            <w:iCs/>
          </w:rPr>
          <w:t>d: Contaminated Land Guidelines</w:t>
        </w:r>
      </w:hyperlink>
      <w:r w:rsidR="00411CA7" w:rsidRPr="00A8187D">
        <w:t xml:space="preserve"> </w:t>
      </w:r>
      <w:r w:rsidR="008D617F" w:rsidRPr="00A8187D">
        <w:t>(</w:t>
      </w:r>
      <w:r w:rsidR="00411CA7" w:rsidRPr="00A8187D">
        <w:t>NSW EPA</w:t>
      </w:r>
      <w:r w:rsidR="008D617F" w:rsidRPr="00A8187D">
        <w:t>, 2020)</w:t>
      </w:r>
      <w:r w:rsidR="007D7AD0" w:rsidRPr="00A8187D">
        <w:t>.</w:t>
      </w:r>
      <w:r w:rsidR="009D7DC4" w:rsidRPr="00A8187D">
        <w:rPr>
          <w:rStyle w:val="FootnoteReference"/>
        </w:rPr>
        <w:footnoteReference w:id="12"/>
      </w:r>
    </w:p>
    <w:p w14:paraId="336835AB" w14:textId="05E753EB" w:rsidR="00FC181B" w:rsidRPr="00A8187D" w:rsidRDefault="005A200A" w:rsidP="00A33FD0">
      <w:pPr>
        <w:pStyle w:val="Heading1"/>
      </w:pPr>
      <w:bookmarkStart w:id="17" w:name="_Toc101514524"/>
      <w:r w:rsidRPr="00A8187D">
        <w:t>Ongoing monitoring</w:t>
      </w:r>
      <w:bookmarkEnd w:id="17"/>
    </w:p>
    <w:p w14:paraId="759460E2" w14:textId="1F08246C" w:rsidR="00FC181B" w:rsidRPr="00A8187D" w:rsidRDefault="00FC181B" w:rsidP="00F97A7D">
      <w:pPr>
        <w:pStyle w:val="RAMJOBody"/>
      </w:pPr>
      <w:r w:rsidRPr="00A8187D">
        <w:t>Where ongoing monitoring (on</w:t>
      </w:r>
      <w:r w:rsidR="008D617F" w:rsidRPr="00A8187D">
        <w:t>site</w:t>
      </w:r>
      <w:r w:rsidRPr="00A8187D">
        <w:t xml:space="preserve"> and/or offsite) is required, the consultant may recommend a monitoring program to meet the requirements of an order under the </w:t>
      </w:r>
      <w:r w:rsidRPr="00A8187D">
        <w:rPr>
          <w:i/>
          <w:iCs/>
        </w:rPr>
        <w:t>CLM Act</w:t>
      </w:r>
      <w:r w:rsidRPr="00A8187D">
        <w:t xml:space="preserve"> or to demonstrate </w:t>
      </w:r>
      <w:r w:rsidR="008D617F" w:rsidRPr="00A8187D">
        <w:t xml:space="preserve">the </w:t>
      </w:r>
      <w:r w:rsidRPr="00A8187D">
        <w:t>ongoing remediation of contaminants. A management and monitoring program should detail the proposed monitoring strategy, parameters to be monitored, monitoring locations, frequency of monitoring, and reporting requirements.</w:t>
      </w:r>
    </w:p>
    <w:p w14:paraId="40811E13" w14:textId="478CE81F" w:rsidR="00FC181B" w:rsidRPr="00A8187D" w:rsidRDefault="00FC181B" w:rsidP="00F97A7D">
      <w:pPr>
        <w:pStyle w:val="RAMJOBody"/>
      </w:pPr>
      <w:r w:rsidRPr="00A8187D">
        <w:t xml:space="preserve">Further information is provided in the </w:t>
      </w:r>
      <w:hyperlink r:id="rId25" w:history="1">
        <w:r w:rsidRPr="00A33FD0">
          <w:rPr>
            <w:rStyle w:val="Hyperlink"/>
            <w:i/>
            <w:iCs/>
          </w:rPr>
          <w:t xml:space="preserve">Consultants </w:t>
        </w:r>
        <w:r w:rsidR="00762E6F" w:rsidRPr="00A33FD0">
          <w:rPr>
            <w:rStyle w:val="Hyperlink"/>
            <w:i/>
            <w:iCs/>
          </w:rPr>
          <w:t>R</w:t>
        </w:r>
        <w:r w:rsidRPr="00A33FD0">
          <w:rPr>
            <w:rStyle w:val="Hyperlink"/>
            <w:i/>
            <w:iCs/>
          </w:rPr>
          <w:t xml:space="preserve">eporting on </w:t>
        </w:r>
        <w:r w:rsidR="00762E6F" w:rsidRPr="00A33FD0">
          <w:rPr>
            <w:rStyle w:val="Hyperlink"/>
            <w:i/>
            <w:iCs/>
          </w:rPr>
          <w:t>C</w:t>
        </w:r>
        <w:r w:rsidRPr="00A33FD0">
          <w:rPr>
            <w:rStyle w:val="Hyperlink"/>
            <w:i/>
            <w:iCs/>
          </w:rPr>
          <w:t xml:space="preserve">ontaminated </w:t>
        </w:r>
        <w:r w:rsidR="00762E6F" w:rsidRPr="00A33FD0">
          <w:rPr>
            <w:rStyle w:val="Hyperlink"/>
            <w:i/>
            <w:iCs/>
          </w:rPr>
          <w:t>L</w:t>
        </w:r>
        <w:r w:rsidRPr="00A33FD0">
          <w:rPr>
            <w:rStyle w:val="Hyperlink"/>
            <w:i/>
            <w:iCs/>
          </w:rPr>
          <w:t>and</w:t>
        </w:r>
      </w:hyperlink>
      <w:r w:rsidR="00762E6F" w:rsidRPr="00A8187D">
        <w:t xml:space="preserve"> guidelines</w:t>
      </w:r>
      <w:r w:rsidR="007D7AD0" w:rsidRPr="00A8187D">
        <w:t>.</w:t>
      </w:r>
      <w:r w:rsidRPr="00A8187D">
        <w:rPr>
          <w:rStyle w:val="FootnoteReference"/>
        </w:rPr>
        <w:footnoteReference w:id="13"/>
      </w:r>
    </w:p>
    <w:p w14:paraId="68032235" w14:textId="4D32785C" w:rsidR="004B4542" w:rsidRPr="00A8187D" w:rsidRDefault="004B4542" w:rsidP="00F97A7D">
      <w:pPr>
        <w:pStyle w:val="RAMJOBody"/>
      </w:pPr>
      <w:r w:rsidRPr="00A8187D">
        <w:br w:type="page"/>
      </w:r>
    </w:p>
    <w:p w14:paraId="2AFEBE36" w14:textId="16D93A82" w:rsidR="0094136C" w:rsidRPr="00A8187D" w:rsidRDefault="00232D5D" w:rsidP="00A33FD0">
      <w:pPr>
        <w:pStyle w:val="RAMJOH1TabTitle"/>
      </w:pPr>
      <w:bookmarkStart w:id="18" w:name="_Toc101514525"/>
      <w:r w:rsidRPr="00A8187D">
        <w:lastRenderedPageBreak/>
        <w:t xml:space="preserve">TAB 9: </w:t>
      </w:r>
      <w:r w:rsidR="00F96055" w:rsidRPr="00A8187D">
        <w:t xml:space="preserve">UNEXPECTED </w:t>
      </w:r>
      <w:r w:rsidR="009F213D" w:rsidRPr="00A8187D">
        <w:t xml:space="preserve">CONTAMINATION </w:t>
      </w:r>
      <w:r w:rsidR="00F96055" w:rsidRPr="00A8187D">
        <w:t xml:space="preserve">FINDS </w:t>
      </w:r>
      <w:r w:rsidR="009F213D" w:rsidRPr="00A8187D">
        <w:t xml:space="preserve">PROTOCOL </w:t>
      </w:r>
      <w:r w:rsidR="00F97A7D" w:rsidRPr="00A8187D">
        <w:t xml:space="preserve">AND </w:t>
      </w:r>
      <w:r w:rsidR="00B25A0D" w:rsidRPr="00A8187D">
        <w:t>NOTIFICATION</w:t>
      </w:r>
      <w:bookmarkEnd w:id="18"/>
    </w:p>
    <w:p w14:paraId="1DCD6914" w14:textId="61184EF1" w:rsidR="0094136C" w:rsidRPr="00A33FD0" w:rsidRDefault="00A476F7" w:rsidP="00A33FD0">
      <w:pPr>
        <w:pStyle w:val="RAMJOBody"/>
      </w:pPr>
      <w:r w:rsidRPr="00A33FD0">
        <w:t>A</w:t>
      </w:r>
      <w:r w:rsidR="00445ABD" w:rsidRPr="00A33FD0">
        <w:t xml:space="preserve">n unexpected find occurs when contamination is identified </w:t>
      </w:r>
      <w:r w:rsidR="00F13656" w:rsidRPr="00A33FD0">
        <w:t xml:space="preserve">at </w:t>
      </w:r>
      <w:r w:rsidR="00445ABD" w:rsidRPr="00A33FD0">
        <w:t xml:space="preserve">a location </w:t>
      </w:r>
      <w:r w:rsidR="00B02888" w:rsidRPr="00A33FD0">
        <w:t>where it had not been previously identified or expected</w:t>
      </w:r>
      <w:r w:rsidR="00445ABD" w:rsidRPr="00A33FD0">
        <w:t xml:space="preserve">. </w:t>
      </w:r>
      <w:r w:rsidR="008D617F" w:rsidRPr="00A8187D">
        <w:t>This requires a reconsideration of</w:t>
      </w:r>
      <w:r w:rsidR="00445ABD" w:rsidRPr="00A33FD0">
        <w:t xml:space="preserve"> the controls in place to manage the contamination of concern.</w:t>
      </w:r>
    </w:p>
    <w:p w14:paraId="3E132688" w14:textId="0B6A4E16" w:rsidR="00D168A6" w:rsidRPr="00A33FD0" w:rsidRDefault="00D168A6" w:rsidP="00A33FD0">
      <w:pPr>
        <w:pStyle w:val="RAMJOBody"/>
      </w:pPr>
      <w:r w:rsidRPr="00A33FD0">
        <w:t xml:space="preserve">An unexpected </w:t>
      </w:r>
      <w:r w:rsidR="00532565" w:rsidRPr="00A33FD0">
        <w:t xml:space="preserve">contamination find protocol must be </w:t>
      </w:r>
      <w:r w:rsidR="008C4F51" w:rsidRPr="00A33FD0">
        <w:t xml:space="preserve">included </w:t>
      </w:r>
      <w:r w:rsidR="00532565" w:rsidRPr="00A33FD0">
        <w:t xml:space="preserve">in </w:t>
      </w:r>
      <w:r w:rsidR="008D617F" w:rsidRPr="00A8187D">
        <w:t>r</w:t>
      </w:r>
      <w:r w:rsidR="00532565" w:rsidRPr="00A33FD0">
        <w:t>emedia</w:t>
      </w:r>
      <w:r w:rsidR="00F97A7D" w:rsidRPr="00A8187D">
        <w:t>tion</w:t>
      </w:r>
      <w:r w:rsidR="00532565" w:rsidRPr="00A33FD0">
        <w:t xml:space="preserve"> </w:t>
      </w:r>
      <w:r w:rsidR="008D617F" w:rsidRPr="00A8187D">
        <w:t>a</w:t>
      </w:r>
      <w:r w:rsidR="008D617F" w:rsidRPr="00A33FD0">
        <w:t xml:space="preserve">ction </w:t>
      </w:r>
      <w:r w:rsidR="008D617F" w:rsidRPr="00A8187D">
        <w:t>p</w:t>
      </w:r>
      <w:r w:rsidR="008D617F" w:rsidRPr="00A33FD0">
        <w:t xml:space="preserve">lans </w:t>
      </w:r>
      <w:r w:rsidR="00532565" w:rsidRPr="00A33FD0">
        <w:t>when they are developed.</w:t>
      </w:r>
    </w:p>
    <w:p w14:paraId="3C45FD61" w14:textId="504388BD" w:rsidR="005B0EA7" w:rsidRPr="00A8187D" w:rsidRDefault="00A476F7">
      <w:pPr>
        <w:pStyle w:val="RAMJOBody"/>
      </w:pPr>
      <w:r w:rsidRPr="00A33FD0">
        <w:t>Council may be notified of an unexpected find of land contamination.</w:t>
      </w:r>
      <w:r w:rsidR="0022001E" w:rsidRPr="00A33FD0">
        <w:t xml:space="preserve"> </w:t>
      </w:r>
      <w:r w:rsidR="00A33FD0">
        <w:t>The t</w:t>
      </w:r>
      <w:r w:rsidR="00A15C39" w:rsidRPr="00A33FD0">
        <w:t>hree</w:t>
      </w:r>
      <w:r w:rsidR="00003F3D" w:rsidRPr="00A33FD0">
        <w:t xml:space="preserve"> </w:t>
      </w:r>
      <w:r w:rsidR="00A15C39" w:rsidRPr="00A33FD0">
        <w:t>possible</w:t>
      </w:r>
      <w:r w:rsidR="00003F3D" w:rsidRPr="00A33FD0">
        <w:t xml:space="preserve"> </w:t>
      </w:r>
      <w:r w:rsidRPr="00A33FD0">
        <w:t xml:space="preserve">notification </w:t>
      </w:r>
      <w:r w:rsidR="00003F3D" w:rsidRPr="00A33FD0">
        <w:t xml:space="preserve">scenarios </w:t>
      </w:r>
      <w:r w:rsidR="005B0EA7" w:rsidRPr="00A33FD0">
        <w:t>are</w:t>
      </w:r>
      <w:r w:rsidR="00F04CE2" w:rsidRPr="00A33FD0">
        <w:t xml:space="preserve"> included in </w:t>
      </w:r>
      <w:r w:rsidR="008D617F" w:rsidRPr="00A8187D">
        <w:t>T</w:t>
      </w:r>
      <w:r w:rsidR="00F04CE2" w:rsidRPr="00A33FD0">
        <w:t>able</w:t>
      </w:r>
      <w:r w:rsidR="008D617F" w:rsidRPr="00A8187D">
        <w:t xml:space="preserve"> 3</w:t>
      </w:r>
      <w:r w:rsidR="006C2FAB" w:rsidRPr="00A33FD0">
        <w:t>.</w:t>
      </w:r>
      <w:r w:rsidR="007120FD" w:rsidRPr="00A33FD0">
        <w:t xml:space="preserve"> Model conditions of consent to ensure that </w:t>
      </w:r>
      <w:r w:rsidR="001778D5" w:rsidRPr="00A8187D">
        <w:t>Council</w:t>
      </w:r>
      <w:r w:rsidR="007120FD" w:rsidRPr="00A33FD0">
        <w:t>s are notified of any unexpected finds</w:t>
      </w:r>
      <w:r w:rsidR="008D617F" w:rsidRPr="00A8187D">
        <w:t xml:space="preserve"> are provided below (Figure 1)</w:t>
      </w:r>
      <w:r w:rsidR="007120FD" w:rsidRPr="00A33FD0">
        <w:t>.</w:t>
      </w:r>
    </w:p>
    <w:p w14:paraId="5DC8BBEF" w14:textId="3385E4B9" w:rsidR="008D617F" w:rsidRPr="00A33FD0" w:rsidRDefault="008D617F" w:rsidP="00A33FD0">
      <w:pPr>
        <w:pStyle w:val="RAMJOTabH"/>
        <w:rPr>
          <w:b/>
          <w:bCs/>
        </w:rPr>
      </w:pPr>
      <w:r w:rsidRPr="00A33FD0">
        <w:rPr>
          <w:b/>
          <w:bCs/>
        </w:rPr>
        <w:t>Table 3:</w:t>
      </w:r>
      <w:r w:rsidRPr="00A8187D">
        <w:rPr>
          <w:b/>
          <w:bCs/>
        </w:rPr>
        <w:t xml:space="preserve"> </w:t>
      </w:r>
      <w:r w:rsidRPr="00A33FD0">
        <w:t>Possible notification scenarios</w:t>
      </w:r>
      <w:r w:rsidRPr="00A8187D">
        <w:rPr>
          <w:b/>
          <w:bCs/>
        </w:rPr>
        <w:t xml:space="preserve"> </w:t>
      </w:r>
      <w:r w:rsidRPr="00A33FD0">
        <w:t xml:space="preserve">for unexpected </w:t>
      </w:r>
      <w:r w:rsidRPr="00A8187D">
        <w:t xml:space="preserve">contamination </w:t>
      </w:r>
      <w:r w:rsidRPr="00A33FD0">
        <w:t>finds</w:t>
      </w:r>
    </w:p>
    <w:tbl>
      <w:tblPr>
        <w:tblStyle w:val="TableGrid"/>
        <w:tblW w:w="0" w:type="auto"/>
        <w:tblLayout w:type="fixed"/>
        <w:tblLook w:val="04A0" w:firstRow="1" w:lastRow="0" w:firstColumn="1" w:lastColumn="0" w:noHBand="0" w:noVBand="1"/>
      </w:tblPr>
      <w:tblGrid>
        <w:gridCol w:w="1505"/>
        <w:gridCol w:w="2753"/>
        <w:gridCol w:w="4758"/>
      </w:tblGrid>
      <w:tr w:rsidR="00FC6860" w:rsidRPr="00A8187D" w14:paraId="45F1F78C" w14:textId="77777777" w:rsidTr="00A33FD0">
        <w:trPr>
          <w:tblHeader/>
        </w:trPr>
        <w:tc>
          <w:tcPr>
            <w:tcW w:w="1505" w:type="dxa"/>
          </w:tcPr>
          <w:p w14:paraId="7428047C" w14:textId="3E79CAE2" w:rsidR="00FC6860" w:rsidRPr="00A33FD0" w:rsidRDefault="00185217" w:rsidP="00A33FD0">
            <w:pPr>
              <w:pStyle w:val="RAMJOTabText"/>
              <w:rPr>
                <w:b/>
                <w:bCs/>
              </w:rPr>
            </w:pPr>
            <w:r w:rsidRPr="00A33FD0">
              <w:rPr>
                <w:b/>
                <w:bCs/>
              </w:rPr>
              <w:t>Pathway</w:t>
            </w:r>
          </w:p>
        </w:tc>
        <w:tc>
          <w:tcPr>
            <w:tcW w:w="2753" w:type="dxa"/>
          </w:tcPr>
          <w:p w14:paraId="3E40F0C0" w14:textId="03464D48" w:rsidR="00FC6860" w:rsidRPr="00A33FD0" w:rsidRDefault="00FC6860" w:rsidP="00A33FD0">
            <w:pPr>
              <w:pStyle w:val="RAMJOTabText"/>
              <w:rPr>
                <w:b/>
                <w:bCs/>
              </w:rPr>
            </w:pPr>
            <w:r w:rsidRPr="00A33FD0">
              <w:rPr>
                <w:b/>
                <w:bCs/>
              </w:rPr>
              <w:t>Situation</w:t>
            </w:r>
          </w:p>
        </w:tc>
        <w:tc>
          <w:tcPr>
            <w:tcW w:w="4758" w:type="dxa"/>
          </w:tcPr>
          <w:p w14:paraId="0587CDE2" w14:textId="46DCF907" w:rsidR="00FC6860" w:rsidRPr="00A33FD0" w:rsidRDefault="00A26EEC" w:rsidP="00A33FD0">
            <w:pPr>
              <w:pStyle w:val="RAMJOTabText"/>
              <w:rPr>
                <w:b/>
                <w:bCs/>
              </w:rPr>
            </w:pPr>
            <w:r w:rsidRPr="00A33FD0">
              <w:rPr>
                <w:b/>
                <w:bCs/>
              </w:rPr>
              <w:t>P</w:t>
            </w:r>
            <w:r w:rsidR="00FC6860" w:rsidRPr="00A33FD0">
              <w:rPr>
                <w:b/>
                <w:bCs/>
              </w:rPr>
              <w:t>rotocol to notify Council</w:t>
            </w:r>
          </w:p>
        </w:tc>
      </w:tr>
      <w:tr w:rsidR="00181755" w:rsidRPr="00A8187D" w14:paraId="3B9C77AD" w14:textId="77777777" w:rsidTr="00A33FD0">
        <w:tc>
          <w:tcPr>
            <w:tcW w:w="1505" w:type="dxa"/>
          </w:tcPr>
          <w:p w14:paraId="6EB28249" w14:textId="7F92BC95" w:rsidR="00181755" w:rsidRPr="00A8187D" w:rsidRDefault="00181755" w:rsidP="00A33FD0">
            <w:pPr>
              <w:pStyle w:val="RAMJOTabText"/>
            </w:pPr>
            <w:r w:rsidRPr="00A8187D">
              <w:t xml:space="preserve">Complying </w:t>
            </w:r>
            <w:r w:rsidR="008D617F" w:rsidRPr="00A8187D">
              <w:t>d</w:t>
            </w:r>
            <w:r w:rsidRPr="00A8187D">
              <w:t>evelopment</w:t>
            </w:r>
          </w:p>
        </w:tc>
        <w:tc>
          <w:tcPr>
            <w:tcW w:w="2753" w:type="dxa"/>
          </w:tcPr>
          <w:p w14:paraId="513D0ED9" w14:textId="28786BD8" w:rsidR="00181755" w:rsidRPr="00A8187D" w:rsidRDefault="00181755" w:rsidP="00A33FD0">
            <w:pPr>
              <w:pStyle w:val="RAMJOTabText"/>
            </w:pPr>
            <w:r w:rsidRPr="00A8187D">
              <w:t xml:space="preserve">Notification from a site for which a </w:t>
            </w:r>
            <w:r w:rsidR="008D617F" w:rsidRPr="00A8187D">
              <w:t>c</w:t>
            </w:r>
            <w:r w:rsidRPr="00A8187D">
              <w:t xml:space="preserve">omplying </w:t>
            </w:r>
            <w:r w:rsidR="008D617F" w:rsidRPr="00A8187D">
              <w:t>d</w:t>
            </w:r>
            <w:r w:rsidRPr="00A8187D">
              <w:t xml:space="preserve">evelopment </w:t>
            </w:r>
            <w:r w:rsidR="008D617F" w:rsidRPr="00A8187D">
              <w:t>c</w:t>
            </w:r>
            <w:r w:rsidRPr="00A8187D">
              <w:t>ertificate has been issued.</w:t>
            </w:r>
          </w:p>
        </w:tc>
        <w:tc>
          <w:tcPr>
            <w:tcW w:w="4758" w:type="dxa"/>
          </w:tcPr>
          <w:p w14:paraId="061DADAD" w14:textId="5E1A6675" w:rsidR="00181755" w:rsidRPr="00A8187D" w:rsidRDefault="00181755" w:rsidP="00A33FD0">
            <w:pPr>
              <w:pStyle w:val="RAMJOTabText"/>
              <w:rPr>
                <w:b/>
                <w:bCs/>
              </w:rPr>
            </w:pPr>
            <w:r w:rsidRPr="00A8187D">
              <w:t xml:space="preserve">The protocol to notify Council (and NSW EPA) is a requirement of the </w:t>
            </w:r>
            <w:r w:rsidRPr="00A8187D">
              <w:rPr>
                <w:i/>
                <w:iCs/>
              </w:rPr>
              <w:t>State Environmental Planning Policy (Exempt and Complying Development Codes) 2008</w:t>
            </w:r>
            <w:r w:rsidR="00B15067" w:rsidRPr="00A8187D">
              <w:rPr>
                <w:i/>
                <w:iCs/>
              </w:rPr>
              <w:t>.</w:t>
            </w:r>
          </w:p>
        </w:tc>
      </w:tr>
      <w:tr w:rsidR="00FC6860" w:rsidRPr="00A8187D" w14:paraId="3537E4CB" w14:textId="77777777" w:rsidTr="00A33FD0">
        <w:tc>
          <w:tcPr>
            <w:tcW w:w="1505" w:type="dxa"/>
          </w:tcPr>
          <w:p w14:paraId="7CA7F9AA" w14:textId="1FBA3C54" w:rsidR="00FC6860" w:rsidRPr="00A8187D" w:rsidRDefault="00FC6860" w:rsidP="00A33FD0">
            <w:pPr>
              <w:pStyle w:val="RAMJOTabText"/>
            </w:pPr>
            <w:r w:rsidRPr="00A8187D">
              <w:t>Category</w:t>
            </w:r>
            <w:r w:rsidR="00C453B9" w:rsidRPr="00A8187D">
              <w:t xml:space="preserve"> </w:t>
            </w:r>
            <w:r w:rsidR="00D131D0" w:rsidRPr="00A8187D">
              <w:t>2</w:t>
            </w:r>
            <w:r w:rsidRPr="00A8187D">
              <w:t xml:space="preserve"> </w:t>
            </w:r>
            <w:r w:rsidR="008D617F" w:rsidRPr="00A8187D">
              <w:t>l</w:t>
            </w:r>
            <w:r w:rsidR="002D3B94" w:rsidRPr="00A8187D">
              <w:t xml:space="preserve">and </w:t>
            </w:r>
            <w:r w:rsidR="008D617F" w:rsidRPr="00A8187D">
              <w:t>r</w:t>
            </w:r>
            <w:r w:rsidRPr="00A8187D">
              <w:t>emediation (without Council consent)</w:t>
            </w:r>
          </w:p>
        </w:tc>
        <w:tc>
          <w:tcPr>
            <w:tcW w:w="2753" w:type="dxa"/>
          </w:tcPr>
          <w:p w14:paraId="5321FC72" w14:textId="780830EB" w:rsidR="00FC6860" w:rsidRPr="00A8187D" w:rsidRDefault="00FC6860" w:rsidP="00A33FD0">
            <w:pPr>
              <w:pStyle w:val="RAMJOTabText"/>
            </w:pPr>
            <w:r w:rsidRPr="00A8187D">
              <w:t xml:space="preserve">A site where </w:t>
            </w:r>
            <w:r w:rsidR="008D617F" w:rsidRPr="00A8187D">
              <w:t>c</w:t>
            </w:r>
            <w:r w:rsidRPr="00A8187D">
              <w:t>ategory 2 remedia</w:t>
            </w:r>
            <w:r w:rsidR="00F97A7D" w:rsidRPr="00A8187D">
              <w:t>tion</w:t>
            </w:r>
            <w:r w:rsidRPr="00A8187D">
              <w:t xml:space="preserve"> works are occurring and where Council has requested that they be notified of unexpected contamination finds during </w:t>
            </w:r>
            <w:r w:rsidR="008D617F" w:rsidRPr="00A8187D">
              <w:t xml:space="preserve">the </w:t>
            </w:r>
            <w:r w:rsidRPr="00A8187D">
              <w:t xml:space="preserve">course of </w:t>
            </w:r>
            <w:r w:rsidR="008D617F" w:rsidRPr="00A8187D">
              <w:t>c</w:t>
            </w:r>
            <w:r w:rsidRPr="00A8187D">
              <w:t>ategory 2 remediation activities.</w:t>
            </w:r>
          </w:p>
        </w:tc>
        <w:tc>
          <w:tcPr>
            <w:tcW w:w="4758" w:type="dxa"/>
          </w:tcPr>
          <w:p w14:paraId="4F917D2F" w14:textId="74AFF705" w:rsidR="0094136C" w:rsidRPr="00A8187D" w:rsidRDefault="00906AFC" w:rsidP="00A33FD0">
            <w:pPr>
              <w:pStyle w:val="RAMJOTabText"/>
            </w:pPr>
            <w:r w:rsidRPr="00A8187D">
              <w:t xml:space="preserve">When </w:t>
            </w:r>
            <w:r w:rsidR="000E3C7A" w:rsidRPr="00A8187D">
              <w:t xml:space="preserve">Council </w:t>
            </w:r>
            <w:r w:rsidRPr="00A8187D">
              <w:t xml:space="preserve">receives a </w:t>
            </w:r>
            <w:r w:rsidR="002A3210" w:rsidRPr="00A8187D">
              <w:t xml:space="preserve">notification of intent to carry out </w:t>
            </w:r>
            <w:r w:rsidR="008D617F" w:rsidRPr="00A8187D">
              <w:t>c</w:t>
            </w:r>
            <w:r w:rsidR="002A3210" w:rsidRPr="00A8187D">
              <w:t>ategory 2 remediation works</w:t>
            </w:r>
            <w:r w:rsidRPr="00A8187D">
              <w:t>, Council</w:t>
            </w:r>
            <w:r w:rsidR="002A3210" w:rsidRPr="00A8187D">
              <w:t xml:space="preserve"> </w:t>
            </w:r>
            <w:r w:rsidRPr="00A8187D">
              <w:t xml:space="preserve">should </w:t>
            </w:r>
            <w:r w:rsidR="003732B0" w:rsidRPr="00A8187D">
              <w:t xml:space="preserve">respond with a requirement that </w:t>
            </w:r>
            <w:r w:rsidR="008D617F" w:rsidRPr="00A8187D">
              <w:t xml:space="preserve">a protocol for </w:t>
            </w:r>
            <w:r w:rsidR="00364FDD" w:rsidRPr="00A8187D">
              <w:t xml:space="preserve">unexpected contamination finds </w:t>
            </w:r>
            <w:r w:rsidR="008D617F" w:rsidRPr="00A8187D">
              <w:t>(</w:t>
            </w:r>
            <w:r w:rsidR="00364FDD" w:rsidRPr="00A8187D">
              <w:t xml:space="preserve">that includes a process </w:t>
            </w:r>
            <w:r w:rsidR="00B42E87" w:rsidRPr="00A8187D">
              <w:t>to notify Council</w:t>
            </w:r>
            <w:r w:rsidR="008D617F" w:rsidRPr="00A8187D">
              <w:t>)</w:t>
            </w:r>
            <w:r w:rsidR="00B42E87" w:rsidRPr="00A8187D">
              <w:t xml:space="preserve"> </w:t>
            </w:r>
            <w:r w:rsidR="00FC6860" w:rsidRPr="00A8187D">
              <w:t xml:space="preserve">is </w:t>
            </w:r>
            <w:r w:rsidR="00DA272C" w:rsidRPr="00A8187D">
              <w:t xml:space="preserve">included in the </w:t>
            </w:r>
            <w:r w:rsidR="008D617F" w:rsidRPr="00A8187D">
              <w:t>r</w:t>
            </w:r>
            <w:r w:rsidR="00DA272C" w:rsidRPr="00A8187D">
              <w:t xml:space="preserve">emediation </w:t>
            </w:r>
            <w:r w:rsidR="008D617F" w:rsidRPr="00A8187D">
              <w:t>a</w:t>
            </w:r>
            <w:r w:rsidR="00DA272C" w:rsidRPr="00A8187D">
              <w:t xml:space="preserve">ction </w:t>
            </w:r>
            <w:r w:rsidR="008D617F" w:rsidRPr="00A8187D">
              <w:t>p</w:t>
            </w:r>
            <w:r w:rsidR="00DA272C" w:rsidRPr="00A8187D">
              <w:t>lan and</w:t>
            </w:r>
            <w:r w:rsidR="008D617F" w:rsidRPr="00A8187D">
              <w:t>/</w:t>
            </w:r>
            <w:r w:rsidR="00DA272C" w:rsidRPr="00A8187D">
              <w:t xml:space="preserve">or the </w:t>
            </w:r>
            <w:r w:rsidR="008D617F" w:rsidRPr="00A8187D">
              <w:t>construction e</w:t>
            </w:r>
            <w:r w:rsidR="00DA272C" w:rsidRPr="00A8187D">
              <w:t xml:space="preserve">nvironmental </w:t>
            </w:r>
            <w:r w:rsidR="008D617F" w:rsidRPr="00A8187D">
              <w:t>m</w:t>
            </w:r>
            <w:r w:rsidR="00DA272C" w:rsidRPr="00A8187D">
              <w:t xml:space="preserve">anagement </w:t>
            </w:r>
            <w:r w:rsidR="008D617F" w:rsidRPr="00A8187D">
              <w:t>p</w:t>
            </w:r>
            <w:r w:rsidR="00DA272C" w:rsidRPr="00A8187D">
              <w:t>lan</w:t>
            </w:r>
            <w:r w:rsidR="00455FD2" w:rsidRPr="00A8187D">
              <w:t>.</w:t>
            </w:r>
          </w:p>
          <w:p w14:paraId="49F41E36" w14:textId="6ABC6145" w:rsidR="00FC6860" w:rsidRPr="00A8187D" w:rsidRDefault="00455FD2" w:rsidP="00A33FD0">
            <w:pPr>
              <w:pStyle w:val="RAMJOTabText"/>
              <w:rPr>
                <w:b/>
                <w:bCs/>
              </w:rPr>
            </w:pPr>
            <w:r w:rsidRPr="00A8187D">
              <w:rPr>
                <w:b/>
                <w:bCs/>
              </w:rPr>
              <w:t xml:space="preserve">It is essential that this </w:t>
            </w:r>
            <w:r w:rsidR="008D617F" w:rsidRPr="00A8187D">
              <w:rPr>
                <w:b/>
                <w:bCs/>
              </w:rPr>
              <w:t xml:space="preserve">category </w:t>
            </w:r>
            <w:r w:rsidR="00214091" w:rsidRPr="00A8187D">
              <w:rPr>
                <w:b/>
                <w:bCs/>
              </w:rPr>
              <w:t xml:space="preserve">2 </w:t>
            </w:r>
            <w:r w:rsidRPr="00A8187D">
              <w:rPr>
                <w:b/>
                <w:bCs/>
              </w:rPr>
              <w:t>re</w:t>
            </w:r>
            <w:r w:rsidR="000E6E9F" w:rsidRPr="00A8187D">
              <w:rPr>
                <w:b/>
                <w:bCs/>
              </w:rPr>
              <w:t xml:space="preserve">quirement is made </w:t>
            </w:r>
            <w:r w:rsidR="0022001E" w:rsidRPr="00A8187D">
              <w:rPr>
                <w:b/>
                <w:bCs/>
              </w:rPr>
              <w:t xml:space="preserve">by Council </w:t>
            </w:r>
            <w:r w:rsidR="00826124" w:rsidRPr="00A8187D">
              <w:rPr>
                <w:b/>
                <w:bCs/>
              </w:rPr>
              <w:t xml:space="preserve">within 30 days </w:t>
            </w:r>
            <w:r w:rsidR="00214091" w:rsidRPr="00A8187D">
              <w:rPr>
                <w:b/>
                <w:bCs/>
              </w:rPr>
              <w:t>following</w:t>
            </w:r>
            <w:r w:rsidR="00826124" w:rsidRPr="00A8187D">
              <w:rPr>
                <w:b/>
                <w:bCs/>
              </w:rPr>
              <w:t xml:space="preserve"> the initial notification.</w:t>
            </w:r>
          </w:p>
        </w:tc>
      </w:tr>
      <w:tr w:rsidR="00BB483B" w:rsidRPr="00A8187D" w14:paraId="21E8DDAB" w14:textId="77777777" w:rsidTr="00A33FD0">
        <w:tc>
          <w:tcPr>
            <w:tcW w:w="1505" w:type="dxa"/>
          </w:tcPr>
          <w:p w14:paraId="3C511E28" w14:textId="590957E9" w:rsidR="00BB483B" w:rsidRPr="00A8187D" w:rsidRDefault="002D3B94" w:rsidP="00A33FD0">
            <w:pPr>
              <w:pStyle w:val="RAMJOTabText"/>
            </w:pPr>
            <w:r w:rsidRPr="00A8187D">
              <w:t xml:space="preserve">Statutory </w:t>
            </w:r>
            <w:r w:rsidR="008D617F" w:rsidRPr="00A8187D">
              <w:t>p</w:t>
            </w:r>
            <w:r w:rsidRPr="00A8187D">
              <w:t>lanning</w:t>
            </w:r>
            <w:r w:rsidR="008D617F" w:rsidRPr="00A8187D">
              <w:t>:</w:t>
            </w:r>
            <w:r w:rsidRPr="00A8187D">
              <w:t xml:space="preserve"> </w:t>
            </w:r>
            <w:r w:rsidR="008D617F" w:rsidRPr="00A8187D">
              <w:t>c</w:t>
            </w:r>
            <w:r w:rsidR="00BB483B" w:rsidRPr="00A8187D">
              <w:t xml:space="preserve">ategory </w:t>
            </w:r>
            <w:r w:rsidR="00D131D0" w:rsidRPr="00A8187D">
              <w:t>1</w:t>
            </w:r>
            <w:r w:rsidR="00BB483B" w:rsidRPr="00A8187D">
              <w:t xml:space="preserve"> </w:t>
            </w:r>
            <w:r w:rsidR="008D617F" w:rsidRPr="00A8187D">
              <w:t>l</w:t>
            </w:r>
            <w:r w:rsidR="00C6191F" w:rsidRPr="00A8187D">
              <w:t xml:space="preserve">and </w:t>
            </w:r>
            <w:r w:rsidR="008D617F" w:rsidRPr="00A8187D">
              <w:t>r</w:t>
            </w:r>
            <w:r w:rsidR="00BB483B" w:rsidRPr="00A8187D">
              <w:t>emediation (with Council consent)</w:t>
            </w:r>
          </w:p>
        </w:tc>
        <w:tc>
          <w:tcPr>
            <w:tcW w:w="2753" w:type="dxa"/>
          </w:tcPr>
          <w:p w14:paraId="0EFEB947" w14:textId="28786B23" w:rsidR="00BB483B" w:rsidRPr="00A8187D" w:rsidRDefault="00BB483B" w:rsidP="00A33FD0">
            <w:pPr>
              <w:pStyle w:val="RAMJOTabText"/>
            </w:pPr>
            <w:r w:rsidRPr="00A8187D">
              <w:t>A development site may notify Council</w:t>
            </w:r>
            <w:r w:rsidR="008D617F" w:rsidRPr="00A8187D">
              <w:t>,</w:t>
            </w:r>
            <w:r w:rsidRPr="00A8187D">
              <w:t xml:space="preserve"> as the consent authority, if </w:t>
            </w:r>
            <w:r w:rsidR="00F4009A" w:rsidRPr="00A8187D">
              <w:t>a</w:t>
            </w:r>
            <w:r w:rsidRPr="00A8187D">
              <w:t xml:space="preserve"> development consent condition </w:t>
            </w:r>
            <w:r w:rsidR="00E6722B" w:rsidRPr="00A8187D">
              <w:t>requires</w:t>
            </w:r>
            <w:r w:rsidRPr="00A8187D">
              <w:t xml:space="preserve"> notification of an unexpected contamination find</w:t>
            </w:r>
            <w:r w:rsidR="008D617F" w:rsidRPr="00A8187D">
              <w:t>.</w:t>
            </w:r>
          </w:p>
        </w:tc>
        <w:tc>
          <w:tcPr>
            <w:tcW w:w="4758" w:type="dxa"/>
          </w:tcPr>
          <w:p w14:paraId="138D757D" w14:textId="1BB323FF" w:rsidR="0094136C" w:rsidRPr="00A8187D" w:rsidRDefault="00BB483B" w:rsidP="00A33FD0">
            <w:pPr>
              <w:pStyle w:val="RAMJOTabText"/>
            </w:pPr>
            <w:r w:rsidRPr="00A8187D">
              <w:t>Standard remediation consent conditions may require a notification to Council to be included in the unexpected finds protocol.</w:t>
            </w:r>
          </w:p>
          <w:p w14:paraId="479107E6" w14:textId="0EE95A30" w:rsidR="00BB483B" w:rsidRPr="00A8187D" w:rsidRDefault="00BB483B" w:rsidP="00A33FD0">
            <w:pPr>
              <w:pStyle w:val="RAMJOTabText"/>
            </w:pPr>
            <w:r w:rsidRPr="00A8187D">
              <w:rPr>
                <w:b/>
                <w:bCs/>
              </w:rPr>
              <w:t xml:space="preserve">Council should review the </w:t>
            </w:r>
            <w:r w:rsidR="008D617F" w:rsidRPr="00A8187D">
              <w:rPr>
                <w:b/>
                <w:bCs/>
              </w:rPr>
              <w:t xml:space="preserve">remediation action plan </w:t>
            </w:r>
            <w:r w:rsidRPr="00A8187D">
              <w:rPr>
                <w:b/>
                <w:bCs/>
              </w:rPr>
              <w:t xml:space="preserve">to ensure it has </w:t>
            </w:r>
            <w:r w:rsidR="008D617F" w:rsidRPr="00A8187D">
              <w:rPr>
                <w:b/>
                <w:bCs/>
              </w:rPr>
              <w:t xml:space="preserve">included, in the unexpected contamination finds protocol, </w:t>
            </w:r>
            <w:r w:rsidRPr="00A8187D">
              <w:rPr>
                <w:b/>
                <w:bCs/>
              </w:rPr>
              <w:t xml:space="preserve">a </w:t>
            </w:r>
            <w:r w:rsidR="00397636" w:rsidRPr="00A8187D">
              <w:rPr>
                <w:b/>
                <w:bCs/>
              </w:rPr>
              <w:t xml:space="preserve">process </w:t>
            </w:r>
            <w:r w:rsidR="00E818B5" w:rsidRPr="00A8187D">
              <w:rPr>
                <w:b/>
                <w:bCs/>
              </w:rPr>
              <w:t>for</w:t>
            </w:r>
            <w:r w:rsidR="00397636" w:rsidRPr="00A8187D">
              <w:rPr>
                <w:b/>
                <w:bCs/>
              </w:rPr>
              <w:t xml:space="preserve"> </w:t>
            </w:r>
            <w:r w:rsidR="008D617F" w:rsidRPr="00A8187D">
              <w:rPr>
                <w:b/>
                <w:bCs/>
              </w:rPr>
              <w:t xml:space="preserve">notifying </w:t>
            </w:r>
            <w:r w:rsidR="008F2A8E" w:rsidRPr="00A8187D">
              <w:rPr>
                <w:b/>
                <w:bCs/>
              </w:rPr>
              <w:t>Council</w:t>
            </w:r>
            <w:r w:rsidRPr="00A8187D">
              <w:rPr>
                <w:b/>
                <w:bCs/>
              </w:rPr>
              <w:t>.</w:t>
            </w:r>
          </w:p>
        </w:tc>
      </w:tr>
    </w:tbl>
    <w:p w14:paraId="3DE85432" w14:textId="3D6B4604" w:rsidR="00A15C39" w:rsidRPr="00A8187D" w:rsidRDefault="00A15C39" w:rsidP="008D617F">
      <w:pPr>
        <w:pStyle w:val="RAMJOTabNote"/>
      </w:pPr>
    </w:p>
    <w:p w14:paraId="104E57AC" w14:textId="233C3392" w:rsidR="008D617F" w:rsidRPr="00A8187D" w:rsidRDefault="008D617F" w:rsidP="00A33FD0">
      <w:pPr>
        <w:pStyle w:val="RAMJOFigH"/>
      </w:pPr>
      <w:r w:rsidRPr="00A33FD0">
        <w:rPr>
          <w:b/>
          <w:bCs/>
        </w:rPr>
        <w:t xml:space="preserve">Figure 1: </w:t>
      </w:r>
      <w:r w:rsidRPr="00A33FD0">
        <w:t xml:space="preserve">Model </w:t>
      </w:r>
      <w:r w:rsidRPr="00A8187D">
        <w:t>c</w:t>
      </w:r>
      <w:r w:rsidRPr="00A33FD0">
        <w:t xml:space="preserve">ondition of </w:t>
      </w:r>
      <w:r w:rsidRPr="00A8187D">
        <w:t>c</w:t>
      </w:r>
      <w:r w:rsidRPr="00A33FD0">
        <w:t xml:space="preserve">onsent for an </w:t>
      </w:r>
      <w:r w:rsidRPr="00A8187D">
        <w:t>u</w:t>
      </w:r>
      <w:r w:rsidRPr="00A33FD0">
        <w:t>nexpected contamination find</w:t>
      </w:r>
      <w:r w:rsidRPr="00A8187D">
        <w:t>s</w:t>
      </w:r>
      <w:r w:rsidRPr="00A33FD0">
        <w:t xml:space="preserve"> </w:t>
      </w:r>
      <w:r w:rsidRPr="00A8187D">
        <w:t>p</w:t>
      </w:r>
      <w:r w:rsidRPr="00A33FD0">
        <w:t>rotocol</w:t>
      </w:r>
    </w:p>
    <w:p w14:paraId="6A5534E8" w14:textId="77777777" w:rsidR="008D617F" w:rsidRPr="00A8187D" w:rsidRDefault="008D617F" w:rsidP="008D617F">
      <w:pPr>
        <w:pStyle w:val="paragraph"/>
        <w:spacing w:before="0" w:beforeAutospacing="0" w:after="0" w:afterAutospacing="0"/>
        <w:textAlignment w:val="baseline"/>
        <w:rPr>
          <w:rFonts w:ascii="CIDFont+F1" w:eastAsiaTheme="minorHAnsi" w:hAnsi="CIDFont+F1" w:cs="CIDFont+F1"/>
          <w:sz w:val="19"/>
          <w:szCs w:val="19"/>
        </w:rPr>
      </w:pPr>
      <w:r w:rsidRPr="00A8187D">
        <w:rPr>
          <w:noProof/>
          <w:lang w:eastAsia="en-AU"/>
        </w:rPr>
        <w:drawing>
          <wp:inline distT="0" distB="0" distL="0" distR="0" wp14:anchorId="3DCB090C" wp14:editId="3126D58C">
            <wp:extent cx="5285782" cy="2472055"/>
            <wp:effectExtent l="0" t="0" r="0" b="444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rotWithShape="1">
                    <a:blip r:embed="rId26"/>
                    <a:srcRect t="16209"/>
                    <a:stretch/>
                  </pic:blipFill>
                  <pic:spPr bwMode="auto">
                    <a:xfrm>
                      <a:off x="0" y="0"/>
                      <a:ext cx="5285782" cy="2472055"/>
                    </a:xfrm>
                    <a:prstGeom prst="rect">
                      <a:avLst/>
                    </a:prstGeom>
                    <a:ln>
                      <a:noFill/>
                    </a:ln>
                    <a:extLst>
                      <a:ext uri="{53640926-AAD7-44D8-BBD7-CCE9431645EC}">
                        <a14:shadowObscured xmlns:a14="http://schemas.microsoft.com/office/drawing/2010/main"/>
                      </a:ext>
                    </a:extLst>
                  </pic:spPr>
                </pic:pic>
              </a:graphicData>
            </a:graphic>
          </wp:inline>
        </w:drawing>
      </w:r>
    </w:p>
    <w:p w14:paraId="1D37EACB" w14:textId="03A7D3FE" w:rsidR="008D617F" w:rsidRPr="00A33FD0" w:rsidRDefault="008D617F" w:rsidP="00A33FD0">
      <w:pPr>
        <w:pStyle w:val="RAMJOFigNote"/>
      </w:pPr>
      <w:r w:rsidRPr="00A33FD0">
        <w:t>Note:</w:t>
      </w:r>
      <w:r w:rsidRPr="00A8187D">
        <w:t xml:space="preserve"> Model conditions to address the management and notification of any new information or unexpected finds potentially encountered during the construction or remediation stages. </w:t>
      </w:r>
    </w:p>
    <w:p w14:paraId="5769E749" w14:textId="14B0B80F" w:rsidR="008D617F" w:rsidRPr="00A8187D" w:rsidRDefault="008D617F" w:rsidP="00A33FD0">
      <w:pPr>
        <w:pStyle w:val="RAMJOFigNote"/>
      </w:pPr>
      <w:r w:rsidRPr="00A33FD0">
        <w:t>Source: Hunter Joint Organisation</w:t>
      </w:r>
      <w:r w:rsidRPr="00A8187D">
        <w:t>. (</w:t>
      </w:r>
      <w:r w:rsidRPr="00A33FD0">
        <w:t>2020</w:t>
      </w:r>
      <w:r w:rsidRPr="00A8187D">
        <w:t>).</w:t>
      </w:r>
      <w:r w:rsidRPr="00A33FD0">
        <w:t xml:space="preserve"> </w:t>
      </w:r>
      <w:r w:rsidRPr="00A33FD0">
        <w:rPr>
          <w:i/>
          <w:iCs/>
        </w:rPr>
        <w:t xml:space="preserve">Register of </w:t>
      </w:r>
      <w:r w:rsidRPr="00A8187D">
        <w:rPr>
          <w:i/>
          <w:iCs/>
        </w:rPr>
        <w:t>c</w:t>
      </w:r>
      <w:r w:rsidRPr="00A33FD0">
        <w:rPr>
          <w:i/>
          <w:iCs/>
        </w:rPr>
        <w:t xml:space="preserve">ontaminated </w:t>
      </w:r>
      <w:r w:rsidRPr="00A8187D">
        <w:rPr>
          <w:i/>
          <w:iCs/>
        </w:rPr>
        <w:t>l</w:t>
      </w:r>
      <w:r w:rsidRPr="00A33FD0">
        <w:rPr>
          <w:i/>
          <w:iCs/>
        </w:rPr>
        <w:t xml:space="preserve">and </w:t>
      </w:r>
      <w:r w:rsidRPr="00A8187D">
        <w:rPr>
          <w:i/>
          <w:iCs/>
        </w:rPr>
        <w:t>c</w:t>
      </w:r>
      <w:r w:rsidRPr="00A33FD0">
        <w:rPr>
          <w:i/>
          <w:iCs/>
        </w:rPr>
        <w:t xml:space="preserve">onsent </w:t>
      </w:r>
      <w:r w:rsidRPr="00A8187D">
        <w:rPr>
          <w:i/>
          <w:iCs/>
        </w:rPr>
        <w:t>c</w:t>
      </w:r>
      <w:r w:rsidRPr="00A33FD0">
        <w:rPr>
          <w:i/>
          <w:iCs/>
        </w:rPr>
        <w:t>onditions</w:t>
      </w:r>
      <w:r w:rsidRPr="00A33FD0">
        <w:t>.</w:t>
      </w:r>
    </w:p>
    <w:p w14:paraId="15D45C3F" w14:textId="0EA7231F" w:rsidR="002D1FE3" w:rsidRPr="00A33FD0" w:rsidRDefault="00567E79" w:rsidP="00A33FD0">
      <w:pPr>
        <w:pStyle w:val="RAMJOBody"/>
      </w:pPr>
      <w:r w:rsidRPr="00A33FD0">
        <w:lastRenderedPageBreak/>
        <w:t xml:space="preserve">The notification </w:t>
      </w:r>
      <w:r w:rsidR="002D1FE3" w:rsidRPr="00A33FD0">
        <w:t xml:space="preserve">of an unexpected find should detail the actions that the developer or proponent of the </w:t>
      </w:r>
      <w:r w:rsidR="0094156E" w:rsidRPr="00A33FD0">
        <w:t>remediation</w:t>
      </w:r>
      <w:r w:rsidR="00C6498E" w:rsidRPr="00A33FD0">
        <w:t xml:space="preserve"> </w:t>
      </w:r>
      <w:r w:rsidR="008D617F" w:rsidRPr="00A33FD0">
        <w:t>ha</w:t>
      </w:r>
      <w:r w:rsidR="008D617F" w:rsidRPr="00A8187D">
        <w:t>s</w:t>
      </w:r>
      <w:r w:rsidR="008D617F" w:rsidRPr="00A33FD0">
        <w:t xml:space="preserve"> </w:t>
      </w:r>
      <w:r w:rsidR="008D617F" w:rsidRPr="00A8187D">
        <w:t xml:space="preserve">already </w:t>
      </w:r>
      <w:r w:rsidR="00C6498E" w:rsidRPr="00A33FD0">
        <w:t>undertaken</w:t>
      </w:r>
      <w:r w:rsidR="005C5746" w:rsidRPr="00A33FD0">
        <w:t xml:space="preserve"> to make the site safe and </w:t>
      </w:r>
      <w:r w:rsidR="008D617F" w:rsidRPr="00A8187D">
        <w:t xml:space="preserve">should </w:t>
      </w:r>
      <w:r w:rsidR="005C5746" w:rsidRPr="00A33FD0">
        <w:t xml:space="preserve">detail any incident response actions that were taken. </w:t>
      </w:r>
      <w:r w:rsidR="002F6004" w:rsidRPr="00A33FD0">
        <w:t>The</w:t>
      </w:r>
      <w:r w:rsidR="005C5746" w:rsidRPr="00A33FD0">
        <w:t xml:space="preserve"> notification </w:t>
      </w:r>
      <w:r w:rsidR="008D617F" w:rsidRPr="00A8187D">
        <w:t xml:space="preserve">should also </w:t>
      </w:r>
      <w:r w:rsidR="002F6004" w:rsidRPr="00A33FD0">
        <w:t xml:space="preserve">detail </w:t>
      </w:r>
      <w:r w:rsidR="005C5746" w:rsidRPr="00A33FD0">
        <w:t xml:space="preserve">the steps the proponent will </w:t>
      </w:r>
      <w:r w:rsidR="0094156E" w:rsidRPr="00A33FD0">
        <w:t>undertake</w:t>
      </w:r>
      <w:r w:rsidR="00E23120" w:rsidRPr="00A33FD0">
        <w:t xml:space="preserve"> to a</w:t>
      </w:r>
      <w:r w:rsidR="0094156E" w:rsidRPr="00A33FD0">
        <w:t xml:space="preserve">ssess </w:t>
      </w:r>
      <w:r w:rsidR="00E503BA" w:rsidRPr="00A33FD0">
        <w:t xml:space="preserve">the </w:t>
      </w:r>
      <w:r w:rsidR="008D617F" w:rsidRPr="00A8187D">
        <w:t xml:space="preserve">nature and extent of </w:t>
      </w:r>
      <w:r w:rsidR="00E503BA" w:rsidRPr="00A33FD0">
        <w:t xml:space="preserve">contamination </w:t>
      </w:r>
      <w:r w:rsidR="00E23120" w:rsidRPr="00A33FD0">
        <w:t xml:space="preserve">and </w:t>
      </w:r>
      <w:r w:rsidR="008D617F" w:rsidRPr="00A8187D">
        <w:t xml:space="preserve">to </w:t>
      </w:r>
      <w:r w:rsidR="00E23120" w:rsidRPr="00A33FD0">
        <w:t>then r</w:t>
      </w:r>
      <w:r w:rsidR="0094156E" w:rsidRPr="00A33FD0">
        <w:t>emediate the</w:t>
      </w:r>
      <w:r w:rsidR="00E503BA" w:rsidRPr="00A33FD0">
        <w:t xml:space="preserve"> contamination</w:t>
      </w:r>
      <w:r w:rsidR="002F6004" w:rsidRPr="00A33FD0">
        <w:t xml:space="preserve"> if required</w:t>
      </w:r>
      <w:r w:rsidR="00E503BA" w:rsidRPr="00A33FD0">
        <w:t>.</w:t>
      </w:r>
    </w:p>
    <w:p w14:paraId="0E452AF7" w14:textId="7BF7AC52" w:rsidR="0094136C" w:rsidRPr="00A8187D" w:rsidRDefault="00C171D4" w:rsidP="00A33FD0">
      <w:pPr>
        <w:pStyle w:val="RAMJOBody"/>
      </w:pPr>
      <w:r w:rsidRPr="00A33FD0">
        <w:t>Where there is insufficient detail in the notification, Council</w:t>
      </w:r>
      <w:r w:rsidR="00E33A9C" w:rsidRPr="00A33FD0">
        <w:t xml:space="preserve"> </w:t>
      </w:r>
      <w:r w:rsidRPr="00A33FD0">
        <w:t>may consider</w:t>
      </w:r>
      <w:r w:rsidR="00E33A9C" w:rsidRPr="00A33FD0">
        <w:t xml:space="preserve"> </w:t>
      </w:r>
      <w:r w:rsidRPr="00A33FD0">
        <w:t>recommending</w:t>
      </w:r>
      <w:r w:rsidR="00E33A9C" w:rsidRPr="00A33FD0">
        <w:t xml:space="preserve"> </w:t>
      </w:r>
      <w:r w:rsidRPr="00A33FD0">
        <w:t>or directing</w:t>
      </w:r>
      <w:r w:rsidR="00E33A9C" w:rsidRPr="00A33FD0">
        <w:t xml:space="preserve"> </w:t>
      </w:r>
      <w:r w:rsidRPr="00A33FD0">
        <w:t>the site operator</w:t>
      </w:r>
      <w:r w:rsidR="008D617F" w:rsidRPr="00A8187D">
        <w:t>,</w:t>
      </w:r>
      <w:r w:rsidR="00E33A9C" w:rsidRPr="00A33FD0">
        <w:t xml:space="preserve"> </w:t>
      </w:r>
      <w:r w:rsidRPr="00A33FD0">
        <w:t xml:space="preserve">either directly or through the </w:t>
      </w:r>
      <w:r w:rsidR="008D617F" w:rsidRPr="00A8187D">
        <w:t>p</w:t>
      </w:r>
      <w:r w:rsidR="008D617F" w:rsidRPr="00A33FD0">
        <w:t>ri</w:t>
      </w:r>
      <w:r w:rsidR="00A33FD0">
        <w:t>ncipal c</w:t>
      </w:r>
      <w:r w:rsidR="008D617F" w:rsidRPr="00A33FD0">
        <w:t xml:space="preserve">ertifying </w:t>
      </w:r>
      <w:r w:rsidR="008D617F" w:rsidRPr="00A8187D">
        <w:t>a</w:t>
      </w:r>
      <w:r w:rsidR="008D617F" w:rsidRPr="00A33FD0">
        <w:t xml:space="preserve">uthority </w:t>
      </w:r>
      <w:r w:rsidR="005C450D" w:rsidRPr="00A33FD0">
        <w:t>following a</w:t>
      </w:r>
      <w:r w:rsidRPr="00A33FD0">
        <w:t xml:space="preserve"> notification</w:t>
      </w:r>
      <w:r w:rsidR="008D617F" w:rsidRPr="00A8187D">
        <w:t>,</w:t>
      </w:r>
      <w:r w:rsidRPr="00A33FD0">
        <w:t xml:space="preserve"> that:</w:t>
      </w:r>
    </w:p>
    <w:p w14:paraId="02AD6B7D" w14:textId="7032E137" w:rsidR="0094136C" w:rsidRPr="00A8187D" w:rsidRDefault="008D617F" w:rsidP="00A33FD0">
      <w:pPr>
        <w:pStyle w:val="RAMJODotList"/>
      </w:pPr>
      <w:r w:rsidRPr="00A8187D">
        <w:t>a</w:t>
      </w:r>
      <w:r w:rsidR="00C171D4" w:rsidRPr="00A8187D">
        <w:t>ccess to</w:t>
      </w:r>
      <w:r w:rsidR="00E33A9C" w:rsidRPr="00A8187D">
        <w:t xml:space="preserve"> </w:t>
      </w:r>
      <w:r w:rsidR="00C171D4" w:rsidRPr="00A8187D">
        <w:t>the potentially contaminated area be</w:t>
      </w:r>
      <w:r w:rsidR="00E33A9C" w:rsidRPr="00A8187D">
        <w:t xml:space="preserve"> </w:t>
      </w:r>
      <w:r w:rsidR="00C171D4" w:rsidRPr="00A8187D">
        <w:t>prevented by</w:t>
      </w:r>
      <w:r w:rsidR="00E33A9C" w:rsidRPr="00A8187D">
        <w:t xml:space="preserve"> </w:t>
      </w:r>
      <w:r w:rsidR="00C171D4" w:rsidRPr="00A8187D">
        <w:t>a suitable barricade</w:t>
      </w:r>
      <w:r w:rsidR="00E33A9C" w:rsidRPr="00A8187D">
        <w:t xml:space="preserve"> </w:t>
      </w:r>
      <w:r w:rsidR="00C171D4" w:rsidRPr="00A8187D">
        <w:t>and</w:t>
      </w:r>
      <w:r w:rsidR="00E33A9C" w:rsidRPr="00A8187D">
        <w:t xml:space="preserve"> </w:t>
      </w:r>
      <w:r w:rsidR="00C171D4" w:rsidRPr="00A8187D">
        <w:t>appropriate signage</w:t>
      </w:r>
      <w:r w:rsidR="00E33A9C" w:rsidRPr="00A8187D">
        <w:t xml:space="preserve"> </w:t>
      </w:r>
      <w:r w:rsidR="00C171D4" w:rsidRPr="00A8187D">
        <w:t>applied until the nature and extent of the contamination is assessed</w:t>
      </w:r>
    </w:p>
    <w:p w14:paraId="300164C4" w14:textId="3A03074C" w:rsidR="0094136C" w:rsidRPr="00A8187D" w:rsidRDefault="008D617F" w:rsidP="00A33FD0">
      <w:pPr>
        <w:pStyle w:val="RAMJODotList"/>
      </w:pPr>
      <w:r w:rsidRPr="00A8187D">
        <w:t>a</w:t>
      </w:r>
      <w:r w:rsidR="00C171D4" w:rsidRPr="00A8187D">
        <w:t xml:space="preserve">ffected </w:t>
      </w:r>
      <w:r w:rsidR="00D5776A" w:rsidRPr="00A8187D">
        <w:t>parties and stakeholders</w:t>
      </w:r>
      <w:r w:rsidR="00E33A9C" w:rsidRPr="00A8187D">
        <w:t xml:space="preserve"> </w:t>
      </w:r>
      <w:r w:rsidR="00C171D4" w:rsidRPr="00A8187D">
        <w:t>(onsite and offsite, if required)</w:t>
      </w:r>
      <w:r w:rsidR="00E33A9C" w:rsidRPr="00A8187D">
        <w:t xml:space="preserve"> </w:t>
      </w:r>
      <w:r w:rsidRPr="00A8187D">
        <w:t xml:space="preserve">be </w:t>
      </w:r>
      <w:r w:rsidR="00C171D4" w:rsidRPr="00A8187D">
        <w:t xml:space="preserve">notified of the </w:t>
      </w:r>
      <w:r w:rsidR="00D5776A" w:rsidRPr="00A8187D">
        <w:t xml:space="preserve">unexpected </w:t>
      </w:r>
      <w:r w:rsidR="00C171D4" w:rsidRPr="00A8187D">
        <w:t>contamination</w:t>
      </w:r>
      <w:r w:rsidR="00E33A9C" w:rsidRPr="00A8187D">
        <w:t xml:space="preserve"> </w:t>
      </w:r>
      <w:r w:rsidR="00C171D4" w:rsidRPr="00A8187D">
        <w:t>find</w:t>
      </w:r>
    </w:p>
    <w:p w14:paraId="2C84ECE9" w14:textId="4AC5CA63" w:rsidR="00C171D4" w:rsidRPr="00A8187D" w:rsidRDefault="008D617F" w:rsidP="00A33FD0">
      <w:pPr>
        <w:pStyle w:val="RAMJODotList"/>
        <w:rPr>
          <w:rFonts w:ascii="Yu Mincho" w:hAnsi="Yu Mincho"/>
        </w:rPr>
      </w:pPr>
      <w:r w:rsidRPr="00A8187D">
        <w:t>o</w:t>
      </w:r>
      <w:r w:rsidR="00C171D4" w:rsidRPr="00A8187D">
        <w:t xml:space="preserve">ther activities onsite </w:t>
      </w:r>
      <w:r w:rsidRPr="00A8187D">
        <w:t xml:space="preserve">be </w:t>
      </w:r>
      <w:r w:rsidR="00C171D4" w:rsidRPr="00A8187D">
        <w:t xml:space="preserve">conducted </w:t>
      </w:r>
      <w:r w:rsidRPr="00A8187D">
        <w:t xml:space="preserve">only </w:t>
      </w:r>
      <w:r w:rsidR="00C171D4" w:rsidRPr="00A8187D">
        <w:t xml:space="preserve">upon approval from </w:t>
      </w:r>
      <w:r w:rsidRPr="00A8187D">
        <w:t xml:space="preserve">the </w:t>
      </w:r>
      <w:r w:rsidR="00C171D4" w:rsidRPr="00A8187D">
        <w:t>NSW EPA</w:t>
      </w:r>
      <w:r w:rsidR="00F1174D" w:rsidRPr="00A8187D">
        <w:t xml:space="preserve"> or</w:t>
      </w:r>
      <w:r w:rsidR="00E33A9C" w:rsidRPr="00A8187D">
        <w:t xml:space="preserve"> </w:t>
      </w:r>
      <w:r w:rsidR="00C171D4" w:rsidRPr="00A8187D">
        <w:t>Council</w:t>
      </w:r>
      <w:r w:rsidR="00F1174D" w:rsidRPr="00A8187D">
        <w:t xml:space="preserve">. Approval from </w:t>
      </w:r>
      <w:r w:rsidR="00C171D4" w:rsidRPr="00A8187D">
        <w:t xml:space="preserve">SafeWork NSW </w:t>
      </w:r>
      <w:r w:rsidR="00F1174D" w:rsidRPr="00A8187D">
        <w:t xml:space="preserve">may also be required </w:t>
      </w:r>
      <w:r w:rsidR="00C171D4" w:rsidRPr="00A8187D">
        <w:t xml:space="preserve">should </w:t>
      </w:r>
      <w:r w:rsidRPr="00A8187D">
        <w:t xml:space="preserve">there be an apparent or actual </w:t>
      </w:r>
      <w:r w:rsidR="00C171D4" w:rsidRPr="00A8187D">
        <w:t xml:space="preserve">impact </w:t>
      </w:r>
      <w:r w:rsidRPr="00A8187D">
        <w:t xml:space="preserve">on </w:t>
      </w:r>
      <w:r w:rsidR="00C171D4" w:rsidRPr="00A8187D">
        <w:t xml:space="preserve">worker health and safety. Note </w:t>
      </w:r>
      <w:r w:rsidRPr="00A8187D">
        <w:t xml:space="preserve">that </w:t>
      </w:r>
      <w:r w:rsidR="00C171D4" w:rsidRPr="00A8187D">
        <w:t>other provisions may require a site operator or person conducting business or an undertaking to notify SafeWork NSW</w:t>
      </w:r>
    </w:p>
    <w:p w14:paraId="421885B4" w14:textId="56444683" w:rsidR="009C00B7" w:rsidRPr="00A8187D" w:rsidRDefault="008D617F" w:rsidP="00A33FD0">
      <w:pPr>
        <w:pStyle w:val="RAMJODotList"/>
        <w:rPr>
          <w:rFonts w:ascii="Yu Mincho" w:hAnsi="Yu Mincho"/>
        </w:rPr>
      </w:pPr>
      <w:r w:rsidRPr="00A8187D">
        <w:t>a</w:t>
      </w:r>
      <w:r w:rsidR="00C171D4" w:rsidRPr="00A8187D">
        <w:t xml:space="preserve"> </w:t>
      </w:r>
      <w:r w:rsidR="009A6218" w:rsidRPr="00A8187D">
        <w:t>suitably qualified and experienced</w:t>
      </w:r>
      <w:r w:rsidR="00E33A9C" w:rsidRPr="00A8187D">
        <w:t xml:space="preserve"> </w:t>
      </w:r>
      <w:r w:rsidR="00C171D4" w:rsidRPr="00A8187D">
        <w:t>environmental consultant</w:t>
      </w:r>
      <w:r w:rsidR="00E33A9C" w:rsidRPr="00A8187D">
        <w:t xml:space="preserve"> </w:t>
      </w:r>
      <w:r w:rsidR="00C171D4" w:rsidRPr="00A8187D">
        <w:t>be engaged</w:t>
      </w:r>
      <w:r w:rsidR="00E33A9C" w:rsidRPr="00A8187D">
        <w:t xml:space="preserve"> </w:t>
      </w:r>
      <w:r w:rsidR="00C171D4" w:rsidRPr="00A8187D">
        <w:t>by the site operator</w:t>
      </w:r>
      <w:r w:rsidR="00E33A9C" w:rsidRPr="00A8187D">
        <w:t xml:space="preserve"> </w:t>
      </w:r>
      <w:r w:rsidR="00C171D4" w:rsidRPr="00A8187D">
        <w:t>to assess,</w:t>
      </w:r>
      <w:r w:rsidR="00E33A9C" w:rsidRPr="00A8187D">
        <w:t xml:space="preserve"> </w:t>
      </w:r>
      <w:r w:rsidR="00C171D4" w:rsidRPr="00A8187D">
        <w:t>manage</w:t>
      </w:r>
      <w:r w:rsidR="00E33A9C" w:rsidRPr="00A8187D">
        <w:t xml:space="preserve"> </w:t>
      </w:r>
      <w:r w:rsidR="00C171D4" w:rsidRPr="00A8187D">
        <w:t>and remove</w:t>
      </w:r>
      <w:r w:rsidR="00E33A9C" w:rsidRPr="00A8187D">
        <w:t xml:space="preserve"> </w:t>
      </w:r>
      <w:r w:rsidR="00C171D4" w:rsidRPr="00A8187D">
        <w:t xml:space="preserve">the identified hazard. In the case of an </w:t>
      </w:r>
      <w:r w:rsidR="00C171D4" w:rsidRPr="00A33FD0">
        <w:t>unexpected asbestos find</w:t>
      </w:r>
      <w:r w:rsidR="00C171D4" w:rsidRPr="00A8187D">
        <w:t xml:space="preserve">, a certified occupational hygienist and certified asbestos removalist should be engaged to ensure </w:t>
      </w:r>
      <w:r w:rsidRPr="00A8187D">
        <w:t xml:space="preserve">that </w:t>
      </w:r>
      <w:r w:rsidR="00C171D4" w:rsidRPr="00A8187D">
        <w:t>exposure to</w:t>
      </w:r>
      <w:r w:rsidR="00E33A9C" w:rsidRPr="00A8187D">
        <w:t xml:space="preserve"> </w:t>
      </w:r>
      <w:r w:rsidR="00C171D4" w:rsidRPr="00A8187D">
        <w:t>asbestos</w:t>
      </w:r>
      <w:r w:rsidR="00E33A9C" w:rsidRPr="00A8187D">
        <w:t xml:space="preserve"> </w:t>
      </w:r>
      <w:r w:rsidR="00C171D4" w:rsidRPr="00A8187D">
        <w:t>is adequately managed</w:t>
      </w:r>
      <w:r w:rsidR="00C06CEF" w:rsidRPr="00A8187D">
        <w:t xml:space="preserve"> </w:t>
      </w:r>
      <w:r w:rsidR="00C171D4" w:rsidRPr="00A8187D">
        <w:t>and site safety is maintained.</w:t>
      </w:r>
      <w:r w:rsidR="00E33A9C" w:rsidRPr="00A8187D">
        <w:t xml:space="preserve"> </w:t>
      </w:r>
      <w:r w:rsidR="00912BE8" w:rsidRPr="00A8187D">
        <w:t>An asbestos clearance certificate should be provided following the asbestos removal and validation.</w:t>
      </w:r>
      <w:r w:rsidR="009C00B7" w:rsidRPr="00A8187D">
        <w:t xml:space="preserve"> A report should be prepared</w:t>
      </w:r>
      <w:r w:rsidRPr="00A8187D">
        <w:t>,</w:t>
      </w:r>
      <w:r w:rsidR="009C00B7" w:rsidRPr="00A8187D">
        <w:t xml:space="preserve"> documenting the results of the assessment and comment</w:t>
      </w:r>
      <w:r w:rsidRPr="00A8187D">
        <w:t>ing</w:t>
      </w:r>
      <w:r w:rsidR="009C00B7" w:rsidRPr="00A8187D">
        <w:t xml:space="preserve"> on the suitability of the site for the proposed land use. Where applicable</w:t>
      </w:r>
      <w:r w:rsidRPr="00A8187D">
        <w:t>,</w:t>
      </w:r>
      <w:r w:rsidR="009C00B7" w:rsidRPr="00A8187D">
        <w:t xml:space="preserve"> the report should include analysis results and waste disposal records.</w:t>
      </w:r>
    </w:p>
    <w:p w14:paraId="4827C34B" w14:textId="16FA2C61" w:rsidR="0094136C" w:rsidRPr="00A8187D" w:rsidRDefault="00C171D4" w:rsidP="00A33FD0">
      <w:pPr>
        <w:pStyle w:val="RAMJOBody"/>
        <w:rPr>
          <w:rFonts w:ascii="Calibri" w:hAnsi="Calibri" w:cs="Segoe UI"/>
          <w:sz w:val="22"/>
          <w:szCs w:val="22"/>
        </w:rPr>
      </w:pPr>
      <w:r w:rsidRPr="00A8187D">
        <w:t>Depending on the nature and level of contamination, remediation of the land may be required before</w:t>
      </w:r>
      <w:r w:rsidR="008C4F51" w:rsidRPr="00A8187D">
        <w:t xml:space="preserve"> </w:t>
      </w:r>
      <w:r w:rsidRPr="00A8187D">
        <w:t>further</w:t>
      </w:r>
      <w:r w:rsidR="008C4F51" w:rsidRPr="00A8187D">
        <w:t xml:space="preserve"> </w:t>
      </w:r>
      <w:r w:rsidRPr="00A8187D">
        <w:t>development or land</w:t>
      </w:r>
      <w:r w:rsidR="00E22BAA" w:rsidRPr="00A8187D">
        <w:t>-</w:t>
      </w:r>
      <w:r w:rsidRPr="00A8187D">
        <w:t>use approval</w:t>
      </w:r>
      <w:r w:rsidR="008C4F51" w:rsidRPr="00A8187D">
        <w:t xml:space="preserve"> </w:t>
      </w:r>
      <w:r w:rsidRPr="00A8187D">
        <w:t>can continue.</w:t>
      </w:r>
    </w:p>
    <w:p w14:paraId="71BD1BD3" w14:textId="1238A229" w:rsidR="008D617F" w:rsidRPr="00A8187D" w:rsidRDefault="00C171D4" w:rsidP="00A33FD0">
      <w:pPr>
        <w:pStyle w:val="RAMJOBody"/>
        <w:rPr>
          <w:rFonts w:ascii="Segoe UI" w:hAnsi="Segoe UI"/>
        </w:rPr>
      </w:pPr>
      <w:r w:rsidRPr="00A8187D">
        <w:rPr>
          <w:b/>
          <w:bCs/>
        </w:rPr>
        <w:t>Note:</w:t>
      </w:r>
      <w:r w:rsidRPr="00A8187D">
        <w:t xml:space="preserve"> </w:t>
      </w:r>
      <w:r w:rsidR="008D617F" w:rsidRPr="00A8187D">
        <w:t>T</w:t>
      </w:r>
      <w:r w:rsidRPr="00A8187D">
        <w:t>he</w:t>
      </w:r>
      <w:r w:rsidR="008C4F51" w:rsidRPr="00A8187D">
        <w:t xml:space="preserve"> </w:t>
      </w:r>
      <w:r w:rsidRPr="00A8187D">
        <w:t>amendments to the</w:t>
      </w:r>
      <w:r w:rsidR="008C4F51" w:rsidRPr="00A8187D">
        <w:t xml:space="preserve"> </w:t>
      </w:r>
      <w:r w:rsidR="008D617F" w:rsidRPr="00A33FD0">
        <w:rPr>
          <w:i/>
          <w:iCs/>
        </w:rPr>
        <w:t>State Environmental Planning Policy (Exempt and Complying Development Codes) 2008</w:t>
      </w:r>
      <w:r w:rsidR="008D617F" w:rsidRPr="00A8187D">
        <w:t xml:space="preserve"> that </w:t>
      </w:r>
      <w:r w:rsidRPr="00A8187D">
        <w:t>introduced</w:t>
      </w:r>
      <w:r w:rsidR="008C4F51" w:rsidRPr="00A8187D">
        <w:t xml:space="preserve"> </w:t>
      </w:r>
      <w:r w:rsidRPr="00A8187D">
        <w:t>the</w:t>
      </w:r>
      <w:r w:rsidR="008C4F51" w:rsidRPr="00A8187D">
        <w:t xml:space="preserve"> </w:t>
      </w:r>
      <w:r w:rsidRPr="00A8187D">
        <w:t>requirements for notification of contamination to the</w:t>
      </w:r>
      <w:r w:rsidR="008C4F51" w:rsidRPr="00A8187D">
        <w:t xml:space="preserve"> </w:t>
      </w:r>
      <w:r w:rsidRPr="00A8187D">
        <w:t>NSW</w:t>
      </w:r>
      <w:r w:rsidR="008C4F51" w:rsidRPr="00A8187D">
        <w:t xml:space="preserve"> </w:t>
      </w:r>
      <w:r w:rsidRPr="00A8187D">
        <w:t>EPA and</w:t>
      </w:r>
      <w:r w:rsidR="008C4F51" w:rsidRPr="00A8187D">
        <w:t xml:space="preserve"> </w:t>
      </w:r>
      <w:r w:rsidRPr="00A8187D">
        <w:t>Council</w:t>
      </w:r>
      <w:r w:rsidR="008C4F51" w:rsidRPr="00A8187D">
        <w:t xml:space="preserve"> </w:t>
      </w:r>
      <w:r w:rsidRPr="00A8187D">
        <w:t>are</w:t>
      </w:r>
      <w:r w:rsidR="008C4F51" w:rsidRPr="00A8187D">
        <w:t xml:space="preserve"> </w:t>
      </w:r>
      <w:r w:rsidRPr="00A8187D">
        <w:t>new provisions</w:t>
      </w:r>
      <w:r w:rsidR="00BB365A" w:rsidRPr="00A8187D">
        <w:t xml:space="preserve"> </w:t>
      </w:r>
      <w:r w:rsidRPr="00A8187D">
        <w:t>that</w:t>
      </w:r>
      <w:r w:rsidR="00BB365A" w:rsidRPr="00A8187D">
        <w:t xml:space="preserve"> </w:t>
      </w:r>
      <w:r w:rsidRPr="00A8187D">
        <w:t xml:space="preserve">do not </w:t>
      </w:r>
      <w:r w:rsidR="008D617F" w:rsidRPr="00A8187D">
        <w:t>affect s</w:t>
      </w:r>
      <w:r w:rsidRPr="00A8187D">
        <w:t>ection</w:t>
      </w:r>
      <w:r w:rsidR="00BB365A" w:rsidRPr="00A8187D">
        <w:t xml:space="preserve"> </w:t>
      </w:r>
      <w:r w:rsidRPr="00A8187D">
        <w:t>60</w:t>
      </w:r>
      <w:r w:rsidR="00BB365A" w:rsidRPr="00A8187D">
        <w:t xml:space="preserve"> </w:t>
      </w:r>
      <w:r w:rsidRPr="00A8187D">
        <w:t>notification requirements</w:t>
      </w:r>
      <w:r w:rsidR="00BB365A" w:rsidRPr="00A8187D">
        <w:t xml:space="preserve"> </w:t>
      </w:r>
      <w:r w:rsidRPr="00A8187D">
        <w:t>under the</w:t>
      </w:r>
      <w:r w:rsidR="00BB365A" w:rsidRPr="00A8187D">
        <w:t xml:space="preserve"> </w:t>
      </w:r>
      <w:r w:rsidRPr="00A8187D">
        <w:rPr>
          <w:i/>
        </w:rPr>
        <w:t>CLM Act.</w:t>
      </w:r>
      <w:r w:rsidR="00BB365A" w:rsidRPr="00A8187D">
        <w:t xml:space="preserve"> </w:t>
      </w:r>
      <w:r w:rsidRPr="00A8187D">
        <w:t>The notifications</w:t>
      </w:r>
      <w:r w:rsidR="00BB365A" w:rsidRPr="00A8187D">
        <w:t xml:space="preserve"> </w:t>
      </w:r>
      <w:r w:rsidRPr="00A8187D">
        <w:t>under the</w:t>
      </w:r>
      <w:r w:rsidR="00BB365A" w:rsidRPr="00A8187D">
        <w:t xml:space="preserve"> </w:t>
      </w:r>
      <w:r w:rsidR="008D617F" w:rsidRPr="00A8187D">
        <w:rPr>
          <w:i/>
          <w:iCs/>
        </w:rPr>
        <w:t xml:space="preserve">State Environmental Planning Policy (Exempt and Complying Development Codes) 2008 </w:t>
      </w:r>
      <w:r w:rsidRPr="00A8187D">
        <w:t>are to</w:t>
      </w:r>
      <w:r w:rsidR="00BB365A" w:rsidRPr="00A8187D">
        <w:t xml:space="preserve"> </w:t>
      </w:r>
      <w:r w:rsidRPr="00A8187D">
        <w:t xml:space="preserve">ensure </w:t>
      </w:r>
      <w:r w:rsidR="008D617F" w:rsidRPr="00A8187D">
        <w:t xml:space="preserve">that </w:t>
      </w:r>
      <w:r w:rsidRPr="00A8187D">
        <w:t xml:space="preserve">unexpected contamination </w:t>
      </w:r>
      <w:r w:rsidR="008D617F" w:rsidRPr="00A8187D">
        <w:t xml:space="preserve">finds </w:t>
      </w:r>
      <w:r w:rsidRPr="00A8187D">
        <w:t>are appropriately managed during complying development.</w:t>
      </w:r>
    </w:p>
    <w:p w14:paraId="5B121280" w14:textId="3ED30CBF" w:rsidR="0018709F" w:rsidRPr="00A8187D" w:rsidRDefault="0018709F" w:rsidP="00F97A7D">
      <w:pPr>
        <w:pStyle w:val="RAMJOBody"/>
      </w:pPr>
      <w:r w:rsidRPr="00A8187D">
        <w:rPr>
          <w:rFonts w:asciiTheme="majorHAnsi" w:eastAsiaTheme="majorEastAsia" w:hAnsiTheme="majorHAnsi" w:cstheme="majorBidi"/>
          <w:color w:val="2F5496" w:themeColor="accent1" w:themeShade="BF"/>
          <w:sz w:val="32"/>
          <w:szCs w:val="32"/>
        </w:rPr>
        <w:br w:type="page"/>
      </w:r>
    </w:p>
    <w:p w14:paraId="12517EC1" w14:textId="2BE01DB5" w:rsidR="009D6671" w:rsidRPr="00A8187D" w:rsidRDefault="00232D5D" w:rsidP="00A33FD0">
      <w:pPr>
        <w:pStyle w:val="RAMJOH1TabTitle"/>
      </w:pPr>
      <w:bookmarkStart w:id="19" w:name="_Toc101514526"/>
      <w:r w:rsidRPr="00A8187D">
        <w:lastRenderedPageBreak/>
        <w:t xml:space="preserve">TAB 10: </w:t>
      </w:r>
      <w:r w:rsidR="009825B7" w:rsidRPr="00A8187D">
        <w:t>CONTAMINANT</w:t>
      </w:r>
      <w:r w:rsidR="00005329" w:rsidRPr="00A8187D">
        <w:t>S</w:t>
      </w:r>
      <w:r w:rsidR="009825B7" w:rsidRPr="00A8187D">
        <w:t xml:space="preserve"> OF </w:t>
      </w:r>
      <w:r w:rsidR="00A90142" w:rsidRPr="00A8187D">
        <w:t xml:space="preserve">EMERGING </w:t>
      </w:r>
      <w:r w:rsidR="009825B7" w:rsidRPr="00A8187D">
        <w:t>CONCERN</w:t>
      </w:r>
      <w:bookmarkEnd w:id="19"/>
    </w:p>
    <w:p w14:paraId="6C771CB7" w14:textId="5581EEF7" w:rsidR="002A7434" w:rsidRPr="00A8187D" w:rsidRDefault="00A90142" w:rsidP="00F97A7D">
      <w:pPr>
        <w:pStyle w:val="RAMJOBody"/>
      </w:pPr>
      <w:r w:rsidRPr="00A8187D">
        <w:t>C</w:t>
      </w:r>
      <w:r w:rsidR="003729FE" w:rsidRPr="00A8187D">
        <w:t xml:space="preserve">ontaminants of </w:t>
      </w:r>
      <w:r w:rsidRPr="00A8187D">
        <w:t xml:space="preserve">emerging </w:t>
      </w:r>
      <w:r w:rsidR="003729FE" w:rsidRPr="00A8187D">
        <w:t xml:space="preserve">concern </w:t>
      </w:r>
      <w:r w:rsidR="007047EB" w:rsidRPr="00A8187D">
        <w:t>(CEC</w:t>
      </w:r>
      <w:r w:rsidR="008D617F" w:rsidRPr="00A8187D">
        <w:t>s</w:t>
      </w:r>
      <w:r w:rsidR="007047EB" w:rsidRPr="00A8187D">
        <w:t xml:space="preserve">) </w:t>
      </w:r>
      <w:r w:rsidR="002A7434" w:rsidRPr="00A8187D">
        <w:t xml:space="preserve">are </w:t>
      </w:r>
      <w:r w:rsidR="00B94D54" w:rsidRPr="00A8187D">
        <w:t xml:space="preserve">chemicals and substances that </w:t>
      </w:r>
      <w:r w:rsidR="009D15FC" w:rsidRPr="00A8187D">
        <w:t xml:space="preserve">do not have </w:t>
      </w:r>
      <w:r w:rsidR="00B07B9F" w:rsidRPr="00A8187D">
        <w:t xml:space="preserve">endorsed </w:t>
      </w:r>
      <w:r w:rsidR="00E9519E" w:rsidRPr="00A8187D">
        <w:t xml:space="preserve">or established </w:t>
      </w:r>
      <w:r w:rsidR="00A7117F" w:rsidRPr="00A8187D">
        <w:t xml:space="preserve">national </w:t>
      </w:r>
      <w:r w:rsidR="00B07B9F" w:rsidRPr="00A8187D">
        <w:t xml:space="preserve">guidelines relating to their </w:t>
      </w:r>
      <w:r w:rsidR="00A43814" w:rsidRPr="00A8187D">
        <w:t xml:space="preserve">environmental </w:t>
      </w:r>
      <w:r w:rsidR="0062729D" w:rsidRPr="00A8187D">
        <w:t xml:space="preserve">assessment or </w:t>
      </w:r>
      <w:r w:rsidR="00B07B9F" w:rsidRPr="00A8187D">
        <w:t>management.</w:t>
      </w:r>
    </w:p>
    <w:p w14:paraId="299F168D" w14:textId="132983B3" w:rsidR="00C323EF" w:rsidRPr="00A8187D" w:rsidRDefault="00C323EF" w:rsidP="00A33FD0">
      <w:pPr>
        <w:pStyle w:val="RAMJOBody"/>
        <w:pBdr>
          <w:top w:val="single" w:sz="4" w:space="1" w:color="auto"/>
          <w:left w:val="single" w:sz="4" w:space="4" w:color="auto"/>
          <w:bottom w:val="single" w:sz="4" w:space="1" w:color="auto"/>
          <w:right w:val="single" w:sz="4" w:space="4" w:color="auto"/>
        </w:pBdr>
        <w:shd w:val="clear" w:color="auto" w:fill="E7E6E6" w:themeFill="background2"/>
      </w:pPr>
      <w:r w:rsidRPr="00A8187D">
        <w:t xml:space="preserve">Councils should contact the </w:t>
      </w:r>
      <w:hyperlink r:id="rId27" w:history="1">
        <w:r w:rsidRPr="00A8187D">
          <w:rPr>
            <w:rStyle w:val="Hyperlink"/>
          </w:rPr>
          <w:t>NSW EPA Hub</w:t>
        </w:r>
      </w:hyperlink>
      <w:r w:rsidRPr="00A8187D">
        <w:rPr>
          <w:rStyle w:val="FootnoteReference"/>
          <w:rFonts w:asciiTheme="minorHAnsi" w:eastAsiaTheme="minorEastAsia" w:hAnsiTheme="minorHAnsi"/>
          <w:sz w:val="22"/>
          <w:szCs w:val="22"/>
        </w:rPr>
        <w:footnoteReference w:id="14"/>
      </w:r>
      <w:r w:rsidRPr="00A8187D">
        <w:t xml:space="preserve"> to discuss </w:t>
      </w:r>
      <w:r w:rsidRPr="00A8187D">
        <w:rPr>
          <w:b/>
          <w:bCs/>
        </w:rPr>
        <w:t>contaminated land issues</w:t>
      </w:r>
      <w:r w:rsidRPr="00A8187D">
        <w:t xml:space="preserve"> where a relevant CEC has (or has not) been assessed by an environmental consultant.</w:t>
      </w:r>
    </w:p>
    <w:p w14:paraId="5730DEE9" w14:textId="26AC93F0" w:rsidR="00C323EF" w:rsidRPr="00A8187D" w:rsidRDefault="00C323EF" w:rsidP="00A33FD0">
      <w:pPr>
        <w:pStyle w:val="RAMJOBody"/>
        <w:pBdr>
          <w:top w:val="single" w:sz="4" w:space="1" w:color="auto"/>
          <w:left w:val="single" w:sz="4" w:space="4" w:color="auto"/>
          <w:bottom w:val="single" w:sz="4" w:space="1" w:color="auto"/>
          <w:right w:val="single" w:sz="4" w:space="4" w:color="auto"/>
        </w:pBdr>
        <w:shd w:val="clear" w:color="auto" w:fill="E7E6E6" w:themeFill="background2"/>
      </w:pPr>
      <w:r w:rsidRPr="00A8187D">
        <w:t xml:space="preserve">Council can seek further advice and information or discuss instances of potential </w:t>
      </w:r>
      <w:r w:rsidRPr="00A8187D">
        <w:rPr>
          <w:b/>
          <w:bCs/>
        </w:rPr>
        <w:t>harm to human health</w:t>
      </w:r>
      <w:r w:rsidRPr="00A8187D">
        <w:t xml:space="preserve"> from CECs by contacting their local public health unit. The Murrumbidgee Public Health Unit can assist with environmental health issues related to contaminated land and CECs, especially in relation to drinking water quality. They can be contacted by phone on 1300 066 055 or by email at </w:t>
      </w:r>
      <w:hyperlink r:id="rId28" w:history="1">
        <w:r w:rsidRPr="00A33FD0">
          <w:rPr>
            <w:rStyle w:val="Hyperlink"/>
          </w:rPr>
          <w:t>MLHD</w:t>
        </w:r>
        <w:r w:rsidRPr="00A8187D">
          <w:rPr>
            <w:rStyle w:val="Hyperlink"/>
          </w:rPr>
          <w:t>-</w:t>
        </w:r>
        <w:r w:rsidRPr="00A33FD0">
          <w:rPr>
            <w:rStyle w:val="Hyperlink"/>
          </w:rPr>
          <w:t>Publichealth@health.nsw.gov.au</w:t>
        </w:r>
      </w:hyperlink>
      <w:r w:rsidRPr="00A8187D">
        <w:t>.</w:t>
      </w:r>
    </w:p>
    <w:p w14:paraId="62D74D5D" w14:textId="007807A9" w:rsidR="00F97A7D" w:rsidRPr="00A8187D" w:rsidRDefault="00C323EF" w:rsidP="00C323EF">
      <w:pPr>
        <w:pStyle w:val="RAMJOBody"/>
        <w:pBdr>
          <w:top w:val="single" w:sz="4" w:space="1" w:color="auto"/>
          <w:left w:val="single" w:sz="4" w:space="4" w:color="auto"/>
          <w:bottom w:val="single" w:sz="4" w:space="1" w:color="auto"/>
          <w:right w:val="single" w:sz="4" w:space="4" w:color="auto"/>
        </w:pBdr>
        <w:shd w:val="clear" w:color="auto" w:fill="E7E6E6" w:themeFill="background2"/>
      </w:pPr>
      <w:r w:rsidRPr="00A8187D">
        <w:t xml:space="preserve">Council can seek further advice and information or discuss instances of local </w:t>
      </w:r>
      <w:r w:rsidRPr="00A8187D">
        <w:rPr>
          <w:b/>
          <w:bCs/>
        </w:rPr>
        <w:t>environmental harm</w:t>
      </w:r>
      <w:r w:rsidRPr="00A8187D">
        <w:t xml:space="preserve"> from CECs by contacting the Australian Government Department of Climate Change, Energy, the </w:t>
      </w:r>
      <w:r w:rsidR="00A8187D" w:rsidRPr="00A8187D">
        <w:t>Environment</w:t>
      </w:r>
      <w:r w:rsidRPr="00A8187D">
        <w:t xml:space="preserve"> and Water regarding </w:t>
      </w:r>
      <w:hyperlink r:id="rId29" w:history="1">
        <w:r w:rsidRPr="00A8187D">
          <w:rPr>
            <w:rStyle w:val="Hyperlink"/>
          </w:rPr>
          <w:t>chemical assessments</w:t>
        </w:r>
      </w:hyperlink>
      <w:r w:rsidRPr="00A8187D">
        <w:rPr>
          <w:rStyle w:val="FootnoteReference"/>
          <w:rFonts w:asciiTheme="minorHAnsi" w:eastAsiaTheme="minorEastAsia" w:hAnsiTheme="minorHAnsi"/>
          <w:sz w:val="22"/>
          <w:szCs w:val="22"/>
        </w:rPr>
        <w:footnoteReference w:id="15"/>
      </w:r>
      <w:r w:rsidRPr="00A8187D">
        <w:t xml:space="preserve"> at </w:t>
      </w:r>
      <w:hyperlink r:id="rId30" w:history="1">
        <w:r w:rsidRPr="00A33FD0">
          <w:rPr>
            <w:rStyle w:val="Hyperlink"/>
          </w:rPr>
          <w:t>CasAdmin@environment.gov.au</w:t>
        </w:r>
      </w:hyperlink>
      <w:r w:rsidRPr="00A8187D">
        <w:t>.</w:t>
      </w:r>
    </w:p>
    <w:p w14:paraId="5C3CB9C3" w14:textId="74231EFA" w:rsidR="0094136C" w:rsidRPr="00A8187D" w:rsidRDefault="007F3333" w:rsidP="00F97A7D">
      <w:pPr>
        <w:pStyle w:val="RAMJOBody"/>
      </w:pPr>
      <w:r w:rsidRPr="00A8187D">
        <w:t xml:space="preserve">The </w:t>
      </w:r>
      <w:hyperlink r:id="rId31" w:history="1">
        <w:r w:rsidRPr="00A8187D">
          <w:rPr>
            <w:rStyle w:val="Hyperlink"/>
          </w:rPr>
          <w:t>CSIRO</w:t>
        </w:r>
      </w:hyperlink>
      <w:r w:rsidRPr="00A8187D">
        <w:t xml:space="preserve"> </w:t>
      </w:r>
      <w:r w:rsidR="00C323EF" w:rsidRPr="00A8187D">
        <w:t xml:space="preserve">has </w:t>
      </w:r>
      <w:r w:rsidR="00E75589" w:rsidRPr="00A8187D">
        <w:t>detail</w:t>
      </w:r>
      <w:r w:rsidR="00C323EF" w:rsidRPr="00A8187D">
        <w:t>ed</w:t>
      </w:r>
      <w:r w:rsidR="00F90137" w:rsidRPr="00A8187D">
        <w:rPr>
          <w:rStyle w:val="FootnoteReference"/>
        </w:rPr>
        <w:footnoteReference w:id="16"/>
      </w:r>
      <w:r w:rsidR="000745A0" w:rsidRPr="00A8187D">
        <w:t xml:space="preserve"> endocrine</w:t>
      </w:r>
      <w:r w:rsidR="00C323EF" w:rsidRPr="00A8187D">
        <w:t>-</w:t>
      </w:r>
      <w:r w:rsidR="000745A0" w:rsidRPr="00A8187D">
        <w:t xml:space="preserve">disrupting chemicals, </w:t>
      </w:r>
      <w:r w:rsidR="00CB3E15" w:rsidRPr="00A8187D">
        <w:t>pharmaceuticals</w:t>
      </w:r>
      <w:r w:rsidR="000745A0" w:rsidRPr="00A8187D">
        <w:t xml:space="preserve"> and personal care products, nanoparticles, per</w:t>
      </w:r>
      <w:r w:rsidR="001B7DC7" w:rsidRPr="00A8187D">
        <w:t xml:space="preserve">- and polyfluoroalkyl </w:t>
      </w:r>
      <w:r w:rsidR="001B7DC7" w:rsidRPr="00A33FD0">
        <w:t>substances</w:t>
      </w:r>
      <w:r w:rsidR="00C323EF" w:rsidRPr="00A33FD0">
        <w:t xml:space="preserve"> (PFASs)</w:t>
      </w:r>
      <w:r w:rsidR="001B7DC7" w:rsidRPr="00A33FD0">
        <w:t>, and microplastics</w:t>
      </w:r>
      <w:r w:rsidR="001B7DC7" w:rsidRPr="00A8187D">
        <w:t xml:space="preserve"> as </w:t>
      </w:r>
      <w:r w:rsidR="006A5212" w:rsidRPr="00A8187D">
        <w:t xml:space="preserve">consumer and </w:t>
      </w:r>
      <w:r w:rsidR="00F37F97" w:rsidRPr="00A8187D">
        <w:t>i</w:t>
      </w:r>
      <w:r w:rsidR="006A5212" w:rsidRPr="00A8187D">
        <w:t>ndustrial chemic</w:t>
      </w:r>
      <w:r w:rsidR="00F37F97" w:rsidRPr="00A8187D">
        <w:t>a</w:t>
      </w:r>
      <w:r w:rsidR="006A5212" w:rsidRPr="00A8187D">
        <w:t>ls that</w:t>
      </w:r>
      <w:r w:rsidR="00F37F97" w:rsidRPr="00A8187D">
        <w:t xml:space="preserve"> have been in use for a considerable time</w:t>
      </w:r>
      <w:r w:rsidR="00640DB9" w:rsidRPr="00A8187D">
        <w:t xml:space="preserve"> without regulatory controls</w:t>
      </w:r>
      <w:r w:rsidR="00C323EF" w:rsidRPr="00A8187D">
        <w:t xml:space="preserve"> and </w:t>
      </w:r>
      <w:r w:rsidR="00F37F97" w:rsidRPr="00A8187D">
        <w:t xml:space="preserve">prior to </w:t>
      </w:r>
      <w:r w:rsidR="0079192D" w:rsidRPr="00A8187D">
        <w:t>their potential environmental risks being understood.</w:t>
      </w:r>
      <w:r w:rsidR="00D011CE" w:rsidRPr="00A8187D">
        <w:t xml:space="preserve"> </w:t>
      </w:r>
      <w:r w:rsidR="00C323EF" w:rsidRPr="00A8187D">
        <w:t xml:space="preserve">The </w:t>
      </w:r>
      <w:r w:rsidR="004D1DEE" w:rsidRPr="00A8187D">
        <w:t xml:space="preserve">CSIRO </w:t>
      </w:r>
      <w:r w:rsidR="00BB1996" w:rsidRPr="00A8187D">
        <w:t xml:space="preserve">and universities </w:t>
      </w:r>
      <w:r w:rsidR="007072B5" w:rsidRPr="00A8187D">
        <w:t>research these</w:t>
      </w:r>
      <w:r w:rsidR="00BB1996" w:rsidRPr="00A8187D">
        <w:t xml:space="preserve"> </w:t>
      </w:r>
      <w:r w:rsidR="007072B5" w:rsidRPr="00A8187D">
        <w:t>CEC</w:t>
      </w:r>
      <w:r w:rsidR="00C323EF" w:rsidRPr="00A8187D">
        <w:t>s</w:t>
      </w:r>
      <w:r w:rsidR="007072B5" w:rsidRPr="00A8187D">
        <w:t xml:space="preserve"> using advanced chemistry</w:t>
      </w:r>
      <w:r w:rsidR="008B47DD" w:rsidRPr="00A8187D">
        <w:t xml:space="preserve">, biomonitoring, toxicology, </w:t>
      </w:r>
      <w:r w:rsidR="009D3D8D" w:rsidRPr="00A8187D">
        <w:t>epidemiology</w:t>
      </w:r>
      <w:r w:rsidR="007072B5" w:rsidRPr="00A8187D">
        <w:t xml:space="preserve"> and </w:t>
      </w:r>
      <w:r w:rsidR="00BB1996" w:rsidRPr="00A8187D">
        <w:t>ecotoxicology</w:t>
      </w:r>
      <w:r w:rsidR="00051911" w:rsidRPr="00A8187D">
        <w:t xml:space="preserve"> </w:t>
      </w:r>
      <w:r w:rsidR="002E086B" w:rsidRPr="00A8187D">
        <w:t xml:space="preserve">to understand </w:t>
      </w:r>
      <w:r w:rsidR="009D3D8D" w:rsidRPr="00A8187D">
        <w:t>a CEC’s</w:t>
      </w:r>
      <w:r w:rsidR="002E086B" w:rsidRPr="00A8187D">
        <w:t xml:space="preserve"> environmental fate and transport and </w:t>
      </w:r>
      <w:r w:rsidR="00C323EF" w:rsidRPr="00A8187D">
        <w:t xml:space="preserve">its </w:t>
      </w:r>
      <w:r w:rsidR="002E086B" w:rsidRPr="00A8187D">
        <w:t>potential impact on human health and the environment.</w:t>
      </w:r>
      <w:r w:rsidR="007072B5" w:rsidRPr="00A8187D">
        <w:t xml:space="preserve"> </w:t>
      </w:r>
      <w:r w:rsidR="0076188E" w:rsidRPr="00A8187D">
        <w:t>C</w:t>
      </w:r>
      <w:r w:rsidR="00D011CE" w:rsidRPr="00A8187D">
        <w:t xml:space="preserve">ontaminated land </w:t>
      </w:r>
      <w:r w:rsidR="0076188E" w:rsidRPr="00A8187D">
        <w:t xml:space="preserve">assessments have not routinely </w:t>
      </w:r>
      <w:r w:rsidR="00C323EF" w:rsidRPr="00A8187D">
        <w:t xml:space="preserve">considered </w:t>
      </w:r>
      <w:r w:rsidR="0076188E" w:rsidRPr="00A8187D">
        <w:t>these substances</w:t>
      </w:r>
      <w:r w:rsidR="0097451D" w:rsidRPr="00A8187D">
        <w:t xml:space="preserve"> and are unlikely to</w:t>
      </w:r>
      <w:r w:rsidR="0076188E" w:rsidRPr="00A8187D">
        <w:t xml:space="preserve"> </w:t>
      </w:r>
      <w:r w:rsidR="00C323EF" w:rsidRPr="00A8187D">
        <w:t xml:space="preserve">do so </w:t>
      </w:r>
      <w:r w:rsidR="0076188E" w:rsidRPr="00A8187D">
        <w:t>until</w:t>
      </w:r>
      <w:r w:rsidR="008B32DF" w:rsidRPr="00A8187D">
        <w:t xml:space="preserve"> established guidelines </w:t>
      </w:r>
      <w:r w:rsidR="0077294B" w:rsidRPr="00A8187D">
        <w:t>a</w:t>
      </w:r>
      <w:r w:rsidR="008B32DF" w:rsidRPr="00A8187D">
        <w:t>re endorsed</w:t>
      </w:r>
      <w:r w:rsidR="0097451D" w:rsidRPr="00A8187D">
        <w:t xml:space="preserve"> or </w:t>
      </w:r>
      <w:r w:rsidR="00C323EF" w:rsidRPr="00A8187D">
        <w:t xml:space="preserve">unless </w:t>
      </w:r>
      <w:r w:rsidR="0097451D" w:rsidRPr="00A8187D">
        <w:t xml:space="preserve">requested by a </w:t>
      </w:r>
      <w:r w:rsidR="00325526" w:rsidRPr="00A8187D">
        <w:t>landowner</w:t>
      </w:r>
      <w:r w:rsidR="007F466E" w:rsidRPr="00A8187D">
        <w:t xml:space="preserve"> or regulator</w:t>
      </w:r>
      <w:r w:rsidR="008B32DF" w:rsidRPr="00A8187D">
        <w:t>.</w:t>
      </w:r>
    </w:p>
    <w:p w14:paraId="6944CD32" w14:textId="395C06EE" w:rsidR="007F3333" w:rsidRPr="00A8187D" w:rsidRDefault="008B32DF" w:rsidP="00F97A7D">
      <w:pPr>
        <w:pStyle w:val="RAMJOBody"/>
      </w:pPr>
      <w:r w:rsidRPr="00A8187D">
        <w:t>PFAS</w:t>
      </w:r>
      <w:r w:rsidR="00C323EF" w:rsidRPr="00A8187D">
        <w:t xml:space="preserve"> is </w:t>
      </w:r>
      <w:r w:rsidRPr="00A8187D">
        <w:t xml:space="preserve">an example of a </w:t>
      </w:r>
      <w:r w:rsidR="00C323EF" w:rsidRPr="00A8187D">
        <w:t xml:space="preserve">CEC </w:t>
      </w:r>
      <w:r w:rsidR="00733C6F" w:rsidRPr="00A8187D">
        <w:t xml:space="preserve">that has had a dedicated national process </w:t>
      </w:r>
      <w:r w:rsidR="007E189D" w:rsidRPr="00A8187D">
        <w:t xml:space="preserve">to </w:t>
      </w:r>
      <w:r w:rsidR="00733C6F" w:rsidRPr="00A8187D">
        <w:t xml:space="preserve">establish </w:t>
      </w:r>
      <w:r w:rsidR="00C323EF" w:rsidRPr="00A8187D">
        <w:t xml:space="preserve">guidelines – the </w:t>
      </w:r>
      <w:hyperlink r:id="rId32" w:history="1">
        <w:r w:rsidR="007E189D" w:rsidRPr="00A33FD0">
          <w:rPr>
            <w:rStyle w:val="Hyperlink"/>
            <w:i/>
            <w:iCs/>
          </w:rPr>
          <w:t>PFAS National Environmental Management Plan 2.0</w:t>
        </w:r>
      </w:hyperlink>
      <w:r w:rsidR="00AF4EA0" w:rsidRPr="00A8187D">
        <w:t xml:space="preserve"> (</w:t>
      </w:r>
      <w:r w:rsidR="00C323EF" w:rsidRPr="00A33FD0">
        <w:rPr>
          <w:i/>
          <w:iCs/>
        </w:rPr>
        <w:t xml:space="preserve">PFAS </w:t>
      </w:r>
      <w:r w:rsidR="00AF4EA0" w:rsidRPr="00A33FD0">
        <w:rPr>
          <w:i/>
          <w:iCs/>
        </w:rPr>
        <w:t>NEMP</w:t>
      </w:r>
      <w:r w:rsidR="00AF4EA0" w:rsidRPr="00A8187D">
        <w:t>)</w:t>
      </w:r>
      <w:r w:rsidR="004E26F5" w:rsidRPr="00A8187D">
        <w:t>.</w:t>
      </w:r>
      <w:r w:rsidR="00E355BB" w:rsidRPr="00A8187D">
        <w:rPr>
          <w:rStyle w:val="FootnoteReference"/>
        </w:rPr>
        <w:footnoteReference w:id="17"/>
      </w:r>
      <w:r w:rsidR="00AF4EA0" w:rsidRPr="00A8187D">
        <w:t xml:space="preserve"> The </w:t>
      </w:r>
      <w:r w:rsidR="00AF4EA0" w:rsidRPr="00A33FD0">
        <w:rPr>
          <w:i/>
          <w:iCs/>
        </w:rPr>
        <w:t>PFAS NEMP</w:t>
      </w:r>
      <w:r w:rsidR="00AF4EA0" w:rsidRPr="00A8187D">
        <w:t xml:space="preserve"> </w:t>
      </w:r>
      <w:r w:rsidR="00B94BD6" w:rsidRPr="00A8187D">
        <w:t>provides nationally agreed guidance on the management of PFAS contamination in the environment</w:t>
      </w:r>
      <w:r w:rsidR="000154FB" w:rsidRPr="00A8187D">
        <w:t xml:space="preserve"> through </w:t>
      </w:r>
      <w:r w:rsidR="00C323EF" w:rsidRPr="00A8187D">
        <w:t xml:space="preserve">the </w:t>
      </w:r>
      <w:r w:rsidR="000154FB" w:rsidRPr="00A8187D">
        <w:t xml:space="preserve">support of collaborative action on PFAS by </w:t>
      </w:r>
      <w:r w:rsidR="00C323EF" w:rsidRPr="00A8187D">
        <w:t>federal</w:t>
      </w:r>
      <w:r w:rsidR="000154FB" w:rsidRPr="00A8187D">
        <w:t>, state and territory</w:t>
      </w:r>
      <w:r w:rsidR="00C323EF" w:rsidRPr="00A8187D">
        <w:t>,</w:t>
      </w:r>
      <w:r w:rsidR="000154FB" w:rsidRPr="00A8187D">
        <w:t xml:space="preserve"> and local governments.</w:t>
      </w:r>
    </w:p>
    <w:p w14:paraId="6E10CF85" w14:textId="47F75B4D" w:rsidR="00C323EF" w:rsidRPr="00A8187D" w:rsidRDefault="00C323EF" w:rsidP="00A33FD0">
      <w:pPr>
        <w:pStyle w:val="RAMJOBody"/>
        <w:pBdr>
          <w:top w:val="single" w:sz="4" w:space="1" w:color="auto"/>
          <w:left w:val="single" w:sz="4" w:space="4" w:color="auto"/>
          <w:bottom w:val="single" w:sz="4" w:space="1" w:color="auto"/>
          <w:right w:val="single" w:sz="4" w:space="4" w:color="auto"/>
        </w:pBdr>
        <w:shd w:val="clear" w:color="auto" w:fill="E7E6E6" w:themeFill="background2"/>
      </w:pPr>
      <w:r w:rsidRPr="00A8187D">
        <w:t xml:space="preserve">PFAS contamination is of particular interest to regional Councils in NSW that maintain roles as a </w:t>
      </w:r>
      <w:r w:rsidRPr="00A8187D">
        <w:rPr>
          <w:b/>
          <w:bCs/>
        </w:rPr>
        <w:t>drinking water authority</w:t>
      </w:r>
      <w:r w:rsidRPr="00A8187D">
        <w:t xml:space="preserve">, </w:t>
      </w:r>
      <w:r w:rsidRPr="00A8187D">
        <w:rPr>
          <w:b/>
          <w:bCs/>
        </w:rPr>
        <w:t>catchment manager</w:t>
      </w:r>
      <w:r w:rsidRPr="00A8187D">
        <w:t xml:space="preserve">, </w:t>
      </w:r>
      <w:r w:rsidRPr="00A8187D">
        <w:rPr>
          <w:b/>
          <w:bCs/>
        </w:rPr>
        <w:t xml:space="preserve">landfill </w:t>
      </w:r>
      <w:r w:rsidRPr="00A33FD0">
        <w:rPr>
          <w:b/>
          <w:bCs/>
        </w:rPr>
        <w:t>owner</w:t>
      </w:r>
      <w:r w:rsidRPr="00A8187D">
        <w:t xml:space="preserve"> and </w:t>
      </w:r>
      <w:r w:rsidRPr="00A8187D">
        <w:rPr>
          <w:b/>
          <w:bCs/>
        </w:rPr>
        <w:t>regional airport</w:t>
      </w:r>
      <w:r w:rsidRPr="00A8187D">
        <w:t xml:space="preserve"> </w:t>
      </w:r>
      <w:r w:rsidRPr="00A33FD0">
        <w:rPr>
          <w:b/>
          <w:bCs/>
        </w:rPr>
        <w:t>operator</w:t>
      </w:r>
      <w:r w:rsidRPr="00A8187D">
        <w:t xml:space="preserve">; that have Council land used by the </w:t>
      </w:r>
      <w:r w:rsidRPr="00A8187D">
        <w:rPr>
          <w:b/>
          <w:bCs/>
        </w:rPr>
        <w:t>Rural Fire Service</w:t>
      </w:r>
      <w:r w:rsidRPr="00A33FD0">
        <w:t>;</w:t>
      </w:r>
      <w:r w:rsidRPr="00A8187D">
        <w:t xml:space="preserve"> or that have land that neighbours Defence sites, airports or other sites where firefighting training activities have historically taken place.</w:t>
      </w:r>
    </w:p>
    <w:p w14:paraId="12F71011" w14:textId="72EE1381" w:rsidR="00A7117F" w:rsidRPr="00A8187D" w:rsidRDefault="00C323EF" w:rsidP="00C323EF">
      <w:pPr>
        <w:pStyle w:val="RAMJOBody"/>
        <w:pBdr>
          <w:top w:val="single" w:sz="4" w:space="1" w:color="auto"/>
          <w:left w:val="single" w:sz="4" w:space="4" w:color="auto"/>
          <w:bottom w:val="single" w:sz="4" w:space="1" w:color="auto"/>
          <w:right w:val="single" w:sz="4" w:space="4" w:color="auto"/>
        </w:pBdr>
        <w:shd w:val="clear" w:color="auto" w:fill="E7E6E6" w:themeFill="background2"/>
      </w:pPr>
      <w:r w:rsidRPr="00A8187D">
        <w:t xml:space="preserve">The </w:t>
      </w:r>
      <w:hyperlink r:id="rId33" w:history="1">
        <w:r w:rsidRPr="00A8187D">
          <w:rPr>
            <w:rStyle w:val="Hyperlink"/>
            <w:b/>
            <w:bCs/>
          </w:rPr>
          <w:t>NSW Government PFAS Investigation Program</w:t>
        </w:r>
      </w:hyperlink>
      <w:r w:rsidRPr="00A8187D">
        <w:t>,</w:t>
      </w:r>
      <w:r w:rsidRPr="00A8187D">
        <w:rPr>
          <w:rStyle w:val="FootnoteReference"/>
          <w:rFonts w:asciiTheme="minorHAnsi" w:hAnsiTheme="minorHAnsi"/>
        </w:rPr>
        <w:footnoteReference w:id="18"/>
      </w:r>
      <w:r w:rsidRPr="00A8187D">
        <w:t xml:space="preserve"> led by the NSW EPA, is focused on sites where it is likely that large quantities of PFAS have been used.</w:t>
      </w:r>
    </w:p>
    <w:p w14:paraId="3FF3B36A" w14:textId="54B8EB6E" w:rsidR="0094136C" w:rsidRPr="00A8187D" w:rsidRDefault="00C323EF" w:rsidP="00F97A7D">
      <w:pPr>
        <w:pStyle w:val="RAMJOBody"/>
      </w:pPr>
      <w:r w:rsidRPr="00A8187D">
        <w:t xml:space="preserve">Schedule B4 of the </w:t>
      </w:r>
      <w:r w:rsidRPr="00A8187D">
        <w:rPr>
          <w:i/>
          <w:iCs/>
        </w:rPr>
        <w:t>National Environment Protection (Assessment of Site Contamination) Measure 1999</w:t>
      </w:r>
      <w:r w:rsidRPr="00A8187D">
        <w:t xml:space="preserve"> </w:t>
      </w:r>
      <w:r w:rsidR="00FC5BE3" w:rsidRPr="00A8187D">
        <w:t>describes a process</w:t>
      </w:r>
      <w:r w:rsidR="00757BC4" w:rsidRPr="00A8187D">
        <w:t xml:space="preserve"> </w:t>
      </w:r>
      <w:r w:rsidR="00FC5BE3" w:rsidRPr="00A8187D">
        <w:t>for consultant</w:t>
      </w:r>
      <w:r w:rsidR="00226E7D" w:rsidRPr="00A8187D">
        <w:t>s (risk assessors)</w:t>
      </w:r>
      <w:r w:rsidR="00FC5BE3" w:rsidRPr="00A8187D">
        <w:t xml:space="preserve"> to </w:t>
      </w:r>
      <w:r w:rsidRPr="00A8187D">
        <w:t xml:space="preserve">use </w:t>
      </w:r>
      <w:r w:rsidR="00DD043F" w:rsidRPr="00A8187D">
        <w:t>new evidence</w:t>
      </w:r>
      <w:r w:rsidR="00FC5BE3" w:rsidRPr="00A8187D">
        <w:t xml:space="preserve"> where </w:t>
      </w:r>
      <w:r w:rsidR="00757BC4" w:rsidRPr="00A8187D">
        <w:t xml:space="preserve">they seek </w:t>
      </w:r>
      <w:r w:rsidR="00276BCA" w:rsidRPr="00A8187D">
        <w:t xml:space="preserve">to </w:t>
      </w:r>
      <w:r w:rsidRPr="00A8187D">
        <w:t xml:space="preserve">use </w:t>
      </w:r>
      <w:r w:rsidR="00E70812" w:rsidRPr="00A8187D">
        <w:t>toxicity assessment</w:t>
      </w:r>
      <w:r w:rsidR="00ED7934" w:rsidRPr="00A8187D">
        <w:t xml:space="preserve"> </w:t>
      </w:r>
      <w:r w:rsidR="00143663" w:rsidRPr="00A8187D">
        <w:t>information</w:t>
      </w:r>
      <w:r w:rsidR="00B61499" w:rsidRPr="00A8187D">
        <w:t xml:space="preserve"> from</w:t>
      </w:r>
      <w:r w:rsidR="00ED7934" w:rsidRPr="00A8187D">
        <w:t xml:space="preserve"> </w:t>
      </w:r>
      <w:r w:rsidR="00E70812" w:rsidRPr="00A8187D">
        <w:t xml:space="preserve">literature, </w:t>
      </w:r>
      <w:r w:rsidR="00143663" w:rsidRPr="00A8187D">
        <w:t xml:space="preserve">research </w:t>
      </w:r>
      <w:r w:rsidR="00ED7934" w:rsidRPr="00A8187D">
        <w:t xml:space="preserve">and evidence </w:t>
      </w:r>
      <w:r w:rsidR="00226E7D" w:rsidRPr="00A8187D">
        <w:t xml:space="preserve">adopted </w:t>
      </w:r>
      <w:r w:rsidR="00ED7934" w:rsidRPr="00A8187D">
        <w:t xml:space="preserve">by international </w:t>
      </w:r>
      <w:r w:rsidR="00E70812" w:rsidRPr="00A8187D">
        <w:t xml:space="preserve">organisations. </w:t>
      </w:r>
      <w:hyperlink r:id="rId34" w:history="1">
        <w:r w:rsidR="002C0A82" w:rsidRPr="00A8187D">
          <w:rPr>
            <w:rStyle w:val="Hyperlink"/>
          </w:rPr>
          <w:t>NSW Health</w:t>
        </w:r>
      </w:hyperlink>
      <w:r w:rsidR="002C0A82" w:rsidRPr="00A8187D">
        <w:t xml:space="preserve"> also has a role in providing </w:t>
      </w:r>
      <w:r w:rsidR="002C0A82" w:rsidRPr="00A33FD0">
        <w:rPr>
          <w:iCs/>
        </w:rPr>
        <w:t>expert opinion and assistance</w:t>
      </w:r>
      <w:r w:rsidR="00283123" w:rsidRPr="00A8187D">
        <w:t xml:space="preserve"> </w:t>
      </w:r>
      <w:r w:rsidR="00892A5A" w:rsidRPr="00A8187D">
        <w:t>on contaminants that can impact human health</w:t>
      </w:r>
      <w:r w:rsidR="004E26F5" w:rsidRPr="00A8187D">
        <w:t>.</w:t>
      </w:r>
      <w:r w:rsidR="00A33FD0" w:rsidRPr="00A8187D">
        <w:rPr>
          <w:rStyle w:val="CommentReference"/>
          <w:vertAlign w:val="superscript"/>
        </w:rPr>
        <w:t xml:space="preserve"> </w:t>
      </w:r>
    </w:p>
    <w:p w14:paraId="765DCC3B" w14:textId="0D66EA2D" w:rsidR="001C7D45" w:rsidRPr="00A8187D" w:rsidRDefault="0024499E" w:rsidP="00C323EF">
      <w:pPr>
        <w:pStyle w:val="RAMJOH1TabTitle"/>
      </w:pPr>
      <w:r w:rsidRPr="00A8187D">
        <w:br w:type="page"/>
      </w:r>
      <w:bookmarkStart w:id="20" w:name="_Toc101514527"/>
      <w:r w:rsidR="00232D5D" w:rsidRPr="00A8187D">
        <w:lastRenderedPageBreak/>
        <w:t xml:space="preserve">TAB 11: </w:t>
      </w:r>
      <w:r w:rsidRPr="00A8187D">
        <w:t>GLOSSARY</w:t>
      </w:r>
      <w:bookmarkEnd w:id="20"/>
    </w:p>
    <w:p w14:paraId="077534FB" w14:textId="5BD603E3" w:rsidR="00C323EF" w:rsidRPr="00A8187D" w:rsidRDefault="00C323EF">
      <w:pPr>
        <w:pStyle w:val="RAMJOTabText"/>
      </w:pPr>
      <w:r w:rsidRPr="00A33FD0">
        <w:rPr>
          <w:b/>
          <w:bCs/>
        </w:rPr>
        <w:t>Conceptual site model (CSM)</w:t>
      </w:r>
      <w:r w:rsidRPr="00A8187D">
        <w:rPr>
          <w:b/>
          <w:bCs/>
        </w:rPr>
        <w:t xml:space="preserve">: </w:t>
      </w:r>
      <w:r w:rsidRPr="00A8187D">
        <w:t>A description of a site – including the environmental setting, geological, hydrogeological and soil characteristics – together with the nature and distribution of contaminants. Potentially exposed populations and exposure pathways are identified. Presentation is usually graphical or tabular with accompanying explanatory text.</w:t>
      </w:r>
    </w:p>
    <w:p w14:paraId="367E2C7E" w14:textId="4E2FB5AF" w:rsidR="00C323EF" w:rsidRPr="00A8187D" w:rsidRDefault="00C323EF">
      <w:pPr>
        <w:pStyle w:val="RAMJOTabText"/>
      </w:pPr>
      <w:r w:rsidRPr="00A33FD0">
        <w:rPr>
          <w:b/>
          <w:bCs/>
        </w:rPr>
        <w:t>Contamination</w:t>
      </w:r>
      <w:r w:rsidRPr="00A8187D">
        <w:rPr>
          <w:b/>
          <w:bCs/>
        </w:rPr>
        <w:t xml:space="preserve">: </w:t>
      </w:r>
      <w:r w:rsidRPr="00A8187D">
        <w:t xml:space="preserve">The condition of land or water where any chemical substance or waste has been added as a direct or indirect result of human activity at above </w:t>
      </w:r>
      <w:r w:rsidR="00A8187D" w:rsidRPr="00A8187D">
        <w:t>backgr</w:t>
      </w:r>
      <w:r w:rsidR="00A8187D">
        <w:t>o</w:t>
      </w:r>
      <w:r w:rsidR="00A8187D" w:rsidRPr="00A8187D">
        <w:t>und</w:t>
      </w:r>
      <w:r w:rsidRPr="00A8187D">
        <w:t xml:space="preserve"> levels and represents, or potentially represents, an adverse health or environmental impact.</w:t>
      </w:r>
    </w:p>
    <w:p w14:paraId="217DB72A" w14:textId="6A612AE0" w:rsidR="00C323EF" w:rsidRPr="00A8187D" w:rsidRDefault="00C323EF">
      <w:pPr>
        <w:pStyle w:val="RAMJOTabText"/>
      </w:pPr>
      <w:r w:rsidRPr="00A33FD0">
        <w:rPr>
          <w:b/>
          <w:bCs/>
        </w:rPr>
        <w:t>Ecological investigation levels (EILs)</w:t>
      </w:r>
      <w:r w:rsidRPr="00A8187D">
        <w:rPr>
          <w:b/>
          <w:bCs/>
        </w:rPr>
        <w:t xml:space="preserve">: </w:t>
      </w:r>
      <w:r w:rsidRPr="00A8187D">
        <w:t xml:space="preserve">The concentrations of contaminants above which further appropriate investigation and evaluation will be required. EILs depend on specific soil physicochemical properties and land-use scenarios and generally apply to the top 2 metres of soil. EILs may also be referred to as ‘soil quality guidelines’ in Schedules B5b and B5c of the </w:t>
      </w:r>
      <w:r w:rsidRPr="00A8187D">
        <w:rPr>
          <w:i/>
          <w:iCs/>
        </w:rPr>
        <w:t>National Environment Protection (Assessment of Site Contamination) Measure 1999</w:t>
      </w:r>
      <w:r w:rsidRPr="00A8187D">
        <w:t>.</w:t>
      </w:r>
    </w:p>
    <w:p w14:paraId="6EE8947B" w14:textId="1E63929B" w:rsidR="00C323EF" w:rsidRPr="00A8187D" w:rsidRDefault="00C323EF">
      <w:pPr>
        <w:pStyle w:val="RAMJOTabText"/>
      </w:pPr>
      <w:r w:rsidRPr="00A33FD0">
        <w:rPr>
          <w:b/>
          <w:bCs/>
        </w:rPr>
        <w:t>Ecological screening levels (ESLs)</w:t>
      </w:r>
      <w:r w:rsidRPr="00A8187D">
        <w:rPr>
          <w:b/>
          <w:bCs/>
        </w:rPr>
        <w:t xml:space="preserve">: </w:t>
      </w:r>
      <w:r w:rsidRPr="00A8187D">
        <w:t>The concentrations for petroleum hydrocarbons above which further appropriate investigation and evaluation will be required. ESLs broadly apply to coarse- and fine-grained soils and various land uses. They are generally applicable to the top 2 metres of soil.</w:t>
      </w:r>
    </w:p>
    <w:p w14:paraId="6B9524CC" w14:textId="2776AE72" w:rsidR="00C323EF" w:rsidRPr="00A8187D" w:rsidRDefault="00C323EF">
      <w:pPr>
        <w:pStyle w:val="RAMJOTabText"/>
      </w:pPr>
      <w:r w:rsidRPr="00A33FD0">
        <w:rPr>
          <w:b/>
          <w:bCs/>
        </w:rPr>
        <w:t>Groundwater investigation level (GIL)</w:t>
      </w:r>
      <w:r w:rsidRPr="00A8187D">
        <w:rPr>
          <w:b/>
          <w:bCs/>
        </w:rPr>
        <w:t xml:space="preserve">: </w:t>
      </w:r>
      <w:r w:rsidRPr="00A8187D">
        <w:t>The concentration of a groundwater parameter at which further investigation (at the point of extraction) or a response (at the point of use) is required. Includes Australian water quality guidelines, drinking water guidelines, guidelines for managing risk in recreational water criteria and site-specific derived criteria.</w:t>
      </w:r>
    </w:p>
    <w:p w14:paraId="53B19886" w14:textId="148AC702" w:rsidR="00C323EF" w:rsidRPr="00A8187D" w:rsidRDefault="00C323EF">
      <w:pPr>
        <w:pStyle w:val="RAMJOTabText"/>
      </w:pPr>
      <w:r w:rsidRPr="00A33FD0">
        <w:rPr>
          <w:b/>
          <w:bCs/>
        </w:rPr>
        <w:t>Health investigation levels (HILs)</w:t>
      </w:r>
      <w:r w:rsidRPr="00A8187D">
        <w:rPr>
          <w:b/>
          <w:bCs/>
        </w:rPr>
        <w:t xml:space="preserve">: </w:t>
      </w:r>
      <w:r w:rsidRPr="00A8187D">
        <w:t>The concentrations of a contaminant above which further appropriate investigation and evaluation will be required. HILs are generic to all soil types.</w:t>
      </w:r>
    </w:p>
    <w:p w14:paraId="5F35349B" w14:textId="10F7537E" w:rsidR="00C323EF" w:rsidRPr="00A8187D" w:rsidRDefault="00C323EF">
      <w:pPr>
        <w:pStyle w:val="RAMJOTabText"/>
      </w:pPr>
      <w:r w:rsidRPr="00A33FD0">
        <w:rPr>
          <w:b/>
          <w:bCs/>
        </w:rPr>
        <w:t>Health screening levels (HSLs)</w:t>
      </w:r>
      <w:r w:rsidRPr="00A8187D">
        <w:rPr>
          <w:b/>
          <w:bCs/>
        </w:rPr>
        <w:t xml:space="preserve">: </w:t>
      </w:r>
      <w:r w:rsidRPr="00A8187D">
        <w:t>The concentrations for petroleum hydrocarbons above which further appropriate investigation and evaluation will be required. HSLs depend on physicochemical properties of soil (as these affect hydrocarbon vapour movement in soil) and the characteristics of building structures. HSLs apply to different soil types, land uses and depths (from below surface level to above 4 metres) and have a range of limitations.</w:t>
      </w:r>
    </w:p>
    <w:p w14:paraId="172FF5AE" w14:textId="5E1125E6" w:rsidR="00C323EF" w:rsidRPr="00A8187D" w:rsidRDefault="00C323EF">
      <w:pPr>
        <w:pStyle w:val="RAMJOTabText"/>
      </w:pPr>
      <w:r w:rsidRPr="00A33FD0">
        <w:rPr>
          <w:b/>
          <w:bCs/>
        </w:rPr>
        <w:t>Investigation levels and screening levels</w:t>
      </w:r>
      <w:r w:rsidRPr="00A8187D">
        <w:rPr>
          <w:b/>
          <w:bCs/>
        </w:rPr>
        <w:t xml:space="preserve">: </w:t>
      </w:r>
      <w:r w:rsidRPr="00A8187D">
        <w:t>The concentrations of a contaminant above which further appropriate investigation and evaluation will be required. Investigation and screening levels provide the basis of tier 1 risk assessment.</w:t>
      </w:r>
    </w:p>
    <w:p w14:paraId="25F0BFBF" w14:textId="77777777" w:rsidR="00C323EF" w:rsidRPr="00A8187D" w:rsidRDefault="00C323EF">
      <w:pPr>
        <w:pStyle w:val="RAMJOTabText"/>
      </w:pPr>
      <w:r w:rsidRPr="00A33FD0">
        <w:rPr>
          <w:b/>
          <w:bCs/>
        </w:rPr>
        <w:t>NSW Environment Protection Authority (EPA)</w:t>
      </w:r>
      <w:r w:rsidRPr="00A8187D">
        <w:rPr>
          <w:b/>
          <w:bCs/>
        </w:rPr>
        <w:t xml:space="preserve">: </w:t>
      </w:r>
      <w:r w:rsidRPr="00A8187D">
        <w:t>The statutory position established in NSW.</w:t>
      </w:r>
    </w:p>
    <w:p w14:paraId="1FF8CA52" w14:textId="6B8CA44E" w:rsidR="00C323EF" w:rsidRPr="00A8187D" w:rsidRDefault="00C323EF">
      <w:pPr>
        <w:pStyle w:val="RAMJOTabText"/>
      </w:pPr>
      <w:r w:rsidRPr="00A33FD0">
        <w:rPr>
          <w:b/>
          <w:bCs/>
        </w:rPr>
        <w:t>Risk</w:t>
      </w:r>
      <w:r w:rsidRPr="00A8187D">
        <w:rPr>
          <w:b/>
          <w:bCs/>
        </w:rPr>
        <w:t xml:space="preserve">: </w:t>
      </w:r>
      <w:r w:rsidRPr="00A8187D">
        <w:t>The probability in a certain timeframe that an adverse outcome will occur in a person, group of people, plants, animals and/or the ecology of a specified area that is exposed to a particular dose or concentration of a chemical substance – that is, risk depends on both the level of toxicity of the chemical substance and the level of exposure to it.</w:t>
      </w:r>
    </w:p>
    <w:p w14:paraId="26766DA7" w14:textId="7B627A64" w:rsidR="00C323EF" w:rsidRPr="00A8187D" w:rsidRDefault="00C323EF">
      <w:pPr>
        <w:pStyle w:val="RAMJOTabText"/>
      </w:pPr>
      <w:r w:rsidRPr="00A33FD0">
        <w:rPr>
          <w:b/>
          <w:bCs/>
        </w:rPr>
        <w:t>Risk assessment</w:t>
      </w:r>
      <w:r w:rsidRPr="00A8187D">
        <w:rPr>
          <w:b/>
          <w:bCs/>
        </w:rPr>
        <w:t xml:space="preserve">: </w:t>
      </w:r>
      <w:r w:rsidRPr="00A8187D">
        <w:t>The process of estimating the potential impact of a chemical, physical, microbiological or psychosocial hazard on a specified human population or ecological system under a specific set of conditions and for a certain timeframe.</w:t>
      </w:r>
    </w:p>
    <w:p w14:paraId="28596C8C" w14:textId="01E3FF23" w:rsidR="00C323EF" w:rsidRPr="00A8187D" w:rsidRDefault="00C323EF">
      <w:pPr>
        <w:pStyle w:val="RAMJOTabText"/>
      </w:pPr>
      <w:r w:rsidRPr="00A33FD0">
        <w:rPr>
          <w:b/>
          <w:bCs/>
        </w:rPr>
        <w:t>Tier 1 assessment</w:t>
      </w:r>
      <w:r w:rsidRPr="00A8187D">
        <w:rPr>
          <w:b/>
          <w:bCs/>
        </w:rPr>
        <w:t xml:space="preserve">: </w:t>
      </w:r>
      <w:r w:rsidRPr="00A8187D">
        <w:t>A risk-based analysis comparing site data with investigation and screening levels for various land uses to determine the need for further assessment or development of an appropriate management strategy.</w:t>
      </w:r>
    </w:p>
    <w:p w14:paraId="1E34EDAC" w14:textId="77777777" w:rsidR="00B77E0E" w:rsidRPr="00A8187D" w:rsidRDefault="00B77E0E">
      <w:r w:rsidRPr="00A8187D">
        <w:br w:type="page"/>
      </w:r>
    </w:p>
    <w:p w14:paraId="587BB487" w14:textId="7C286317" w:rsidR="00F97A7D" w:rsidRPr="00A33FD0" w:rsidRDefault="00F97A7D" w:rsidP="00A33FD0">
      <w:pPr>
        <w:pStyle w:val="RAMJOH1TabTitle"/>
      </w:pPr>
      <w:bookmarkStart w:id="21" w:name="_Ref97130370"/>
      <w:bookmarkStart w:id="22" w:name="_Toc101514528"/>
      <w:r w:rsidRPr="00A33FD0">
        <w:lastRenderedPageBreak/>
        <w:t xml:space="preserve">TAB 12: </w:t>
      </w:r>
      <w:r w:rsidR="00202538">
        <w:t>CHECKLISTS AND OTHER INFORMATION</w:t>
      </w:r>
    </w:p>
    <w:p w14:paraId="5EB5F715" w14:textId="1046D4A5" w:rsidR="00765BEA" w:rsidRPr="00A8187D" w:rsidRDefault="00765BEA" w:rsidP="00822550">
      <w:pPr>
        <w:pStyle w:val="Heading1"/>
      </w:pPr>
      <w:r w:rsidRPr="00202538">
        <w:t xml:space="preserve">Appendix </w:t>
      </w:r>
      <w:r w:rsidR="00076D4E" w:rsidRPr="00202538">
        <w:t>1</w:t>
      </w:r>
      <w:bookmarkEnd w:id="21"/>
      <w:bookmarkEnd w:id="22"/>
      <w:r w:rsidR="008756B6" w:rsidRPr="00202538">
        <w:t xml:space="preserve"> – Preliminary </w:t>
      </w:r>
      <w:r w:rsidR="00F97A7D" w:rsidRPr="00202538">
        <w:t>site i</w:t>
      </w:r>
      <w:r w:rsidR="008756B6" w:rsidRPr="00202538">
        <w:t xml:space="preserve">nvestigation </w:t>
      </w:r>
      <w:r w:rsidR="00F97A7D" w:rsidRPr="00202538">
        <w:t>r</w:t>
      </w:r>
      <w:r w:rsidR="008756B6" w:rsidRPr="00202538">
        <w:t xml:space="preserve">eport </w:t>
      </w:r>
      <w:r w:rsidR="00F97A7D" w:rsidRPr="00202538">
        <w:t>c</w:t>
      </w:r>
      <w:r w:rsidR="008756B6" w:rsidRPr="00202538">
        <w:t>hecklist</w:t>
      </w:r>
    </w:p>
    <w:tbl>
      <w:tblPr>
        <w:tblStyle w:val="TableGrid"/>
        <w:tblW w:w="0" w:type="auto"/>
        <w:tblLayout w:type="fixed"/>
        <w:tblLook w:val="06A0" w:firstRow="1" w:lastRow="0" w:firstColumn="1" w:lastColumn="0" w:noHBand="1" w:noVBand="1"/>
      </w:tblPr>
      <w:tblGrid>
        <w:gridCol w:w="1696"/>
        <w:gridCol w:w="4111"/>
        <w:gridCol w:w="1134"/>
        <w:gridCol w:w="2075"/>
      </w:tblGrid>
      <w:tr w:rsidR="004B60A1" w:rsidRPr="00A8187D" w14:paraId="60AA94EF" w14:textId="77777777" w:rsidTr="00444BF7">
        <w:trPr>
          <w:trHeight w:val="567"/>
          <w:tblHeader/>
        </w:trPr>
        <w:tc>
          <w:tcPr>
            <w:tcW w:w="1696" w:type="dxa"/>
            <w:shd w:val="clear" w:color="auto" w:fill="FFD966" w:themeFill="accent4" w:themeFillTint="99"/>
          </w:tcPr>
          <w:p w14:paraId="281BC1B4" w14:textId="48C335E9" w:rsidR="00C82E27" w:rsidRPr="00202538" w:rsidRDefault="00C82E27" w:rsidP="00202538">
            <w:pPr>
              <w:pStyle w:val="RAMJOTabText"/>
              <w:rPr>
                <w:b/>
                <w:bCs/>
              </w:rPr>
            </w:pPr>
            <w:r w:rsidRPr="00202538">
              <w:rPr>
                <w:b/>
                <w:bCs/>
              </w:rPr>
              <w:t xml:space="preserve">Report </w:t>
            </w:r>
            <w:r w:rsidR="004E7E62" w:rsidRPr="00A8187D">
              <w:rPr>
                <w:b/>
                <w:bCs/>
              </w:rPr>
              <w:t>s</w:t>
            </w:r>
            <w:r w:rsidR="004E7E62" w:rsidRPr="00202538">
              <w:rPr>
                <w:b/>
                <w:bCs/>
              </w:rPr>
              <w:t>ection</w:t>
            </w:r>
          </w:p>
        </w:tc>
        <w:tc>
          <w:tcPr>
            <w:tcW w:w="4111" w:type="dxa"/>
            <w:shd w:val="clear" w:color="auto" w:fill="FFD966" w:themeFill="accent4" w:themeFillTint="99"/>
          </w:tcPr>
          <w:p w14:paraId="4BE2EA63" w14:textId="5E34E7AF" w:rsidR="00C82E27" w:rsidRPr="00202538" w:rsidRDefault="00C82E27" w:rsidP="00202538">
            <w:pPr>
              <w:pStyle w:val="RAMJOTabText"/>
              <w:rPr>
                <w:b/>
                <w:bCs/>
              </w:rPr>
            </w:pPr>
            <w:r w:rsidRPr="00202538">
              <w:rPr>
                <w:b/>
                <w:bCs/>
              </w:rPr>
              <w:t xml:space="preserve">Required </w:t>
            </w:r>
            <w:r w:rsidR="004E7E62" w:rsidRPr="00A8187D">
              <w:rPr>
                <w:b/>
                <w:bCs/>
              </w:rPr>
              <w:t>i</w:t>
            </w:r>
            <w:r w:rsidR="004E7E62" w:rsidRPr="00202538">
              <w:rPr>
                <w:b/>
                <w:bCs/>
              </w:rPr>
              <w:t>nformation</w:t>
            </w:r>
          </w:p>
        </w:tc>
        <w:tc>
          <w:tcPr>
            <w:tcW w:w="1134" w:type="dxa"/>
            <w:shd w:val="clear" w:color="auto" w:fill="FFD966" w:themeFill="accent4" w:themeFillTint="99"/>
          </w:tcPr>
          <w:p w14:paraId="5B46A331" w14:textId="6456ABA1" w:rsidR="00C82E27" w:rsidRPr="00202538" w:rsidRDefault="00C82E27" w:rsidP="00202538">
            <w:pPr>
              <w:pStyle w:val="RAMJOTabText"/>
              <w:rPr>
                <w:b/>
                <w:bCs/>
              </w:rPr>
            </w:pPr>
            <w:r w:rsidRPr="00202538">
              <w:rPr>
                <w:b/>
                <w:bCs/>
              </w:rPr>
              <w:t>Present</w:t>
            </w:r>
            <w:r w:rsidR="004E7E62" w:rsidRPr="00A8187D">
              <w:rPr>
                <w:b/>
                <w:bCs/>
              </w:rPr>
              <w:t>?</w:t>
            </w:r>
            <w:r w:rsidRPr="00202538">
              <w:rPr>
                <w:b/>
                <w:bCs/>
              </w:rPr>
              <w:t xml:space="preserve"> (Yes/No/NA)</w:t>
            </w:r>
          </w:p>
        </w:tc>
        <w:tc>
          <w:tcPr>
            <w:tcW w:w="2075" w:type="dxa"/>
            <w:shd w:val="clear" w:color="auto" w:fill="FFD966" w:themeFill="accent4" w:themeFillTint="99"/>
          </w:tcPr>
          <w:p w14:paraId="3FEF76BA" w14:textId="68DFE524" w:rsidR="00C82E27" w:rsidRPr="00202538" w:rsidRDefault="00C82E27" w:rsidP="00202538">
            <w:pPr>
              <w:pStyle w:val="RAMJOTabText"/>
              <w:rPr>
                <w:b/>
                <w:bCs/>
              </w:rPr>
            </w:pPr>
            <w:r w:rsidRPr="00202538">
              <w:rPr>
                <w:b/>
                <w:bCs/>
              </w:rPr>
              <w:t>Comments (</w:t>
            </w:r>
            <w:r w:rsidR="006A18A1" w:rsidRPr="00A8187D">
              <w:rPr>
                <w:b/>
                <w:bCs/>
              </w:rPr>
              <w:t>a</w:t>
            </w:r>
            <w:r w:rsidR="006A18A1" w:rsidRPr="00202538">
              <w:rPr>
                <w:b/>
                <w:bCs/>
              </w:rPr>
              <w:t>ctions</w:t>
            </w:r>
            <w:r w:rsidRPr="00202538">
              <w:rPr>
                <w:b/>
                <w:bCs/>
              </w:rPr>
              <w:t>, requests, red flags)</w:t>
            </w:r>
          </w:p>
        </w:tc>
      </w:tr>
      <w:tr w:rsidR="00C82E27" w:rsidRPr="00A8187D" w14:paraId="1DA7C64C" w14:textId="77777777" w:rsidTr="00444BF7">
        <w:trPr>
          <w:trHeight w:val="567"/>
        </w:trPr>
        <w:tc>
          <w:tcPr>
            <w:tcW w:w="1696" w:type="dxa"/>
            <w:vMerge w:val="restart"/>
            <w:shd w:val="clear" w:color="auto" w:fill="FFD966" w:themeFill="accent4" w:themeFillTint="99"/>
          </w:tcPr>
          <w:p w14:paraId="7AD14CEC" w14:textId="10C03C11" w:rsidR="00C82E27" w:rsidRPr="00A8187D" w:rsidRDefault="00C82E27" w:rsidP="00202538">
            <w:pPr>
              <w:pStyle w:val="RAMJOTabText"/>
            </w:pPr>
            <w:r w:rsidRPr="00A8187D">
              <w:t xml:space="preserve">Document </w:t>
            </w:r>
            <w:r w:rsidR="006A18A1" w:rsidRPr="00A8187D">
              <w:t>c</w:t>
            </w:r>
            <w:r w:rsidRPr="00A8187D">
              <w:t>ontrol</w:t>
            </w:r>
            <w:r w:rsidR="00232D5D" w:rsidRPr="00A8187D">
              <w:t xml:space="preserve"> </w:t>
            </w:r>
          </w:p>
        </w:tc>
        <w:tc>
          <w:tcPr>
            <w:tcW w:w="4111" w:type="dxa"/>
          </w:tcPr>
          <w:p w14:paraId="4A80E1F6" w14:textId="77777777" w:rsidR="00C82E27" w:rsidRPr="00A8187D" w:rsidRDefault="00C82E27" w:rsidP="00202538">
            <w:pPr>
              <w:pStyle w:val="RAMJOTabText"/>
            </w:pPr>
            <w:r w:rsidRPr="00A8187D">
              <w:t>Report date within 2 years</w:t>
            </w:r>
          </w:p>
        </w:tc>
        <w:tc>
          <w:tcPr>
            <w:tcW w:w="1134" w:type="dxa"/>
          </w:tcPr>
          <w:p w14:paraId="4D696751" w14:textId="77777777" w:rsidR="00C82E27" w:rsidRPr="00A8187D" w:rsidRDefault="00C82E27" w:rsidP="003813EF">
            <w:pPr>
              <w:rPr>
                <w:rFonts w:asciiTheme="minorHAnsi" w:hAnsiTheme="minorHAnsi" w:cstheme="minorHAnsi"/>
              </w:rPr>
            </w:pPr>
          </w:p>
        </w:tc>
        <w:tc>
          <w:tcPr>
            <w:tcW w:w="2075" w:type="dxa"/>
          </w:tcPr>
          <w:p w14:paraId="5FAD7D2B" w14:textId="77777777" w:rsidR="00C82E27" w:rsidRPr="00A8187D" w:rsidRDefault="00C82E27" w:rsidP="003813EF">
            <w:pPr>
              <w:rPr>
                <w:rFonts w:asciiTheme="minorHAnsi" w:hAnsiTheme="minorHAnsi" w:cstheme="minorHAnsi"/>
              </w:rPr>
            </w:pPr>
          </w:p>
        </w:tc>
      </w:tr>
      <w:tr w:rsidR="00C82E27" w:rsidRPr="00A8187D" w14:paraId="676AE1FA" w14:textId="77777777" w:rsidTr="00444BF7">
        <w:trPr>
          <w:trHeight w:val="567"/>
        </w:trPr>
        <w:tc>
          <w:tcPr>
            <w:tcW w:w="1696" w:type="dxa"/>
            <w:vMerge/>
            <w:shd w:val="clear" w:color="auto" w:fill="FFD966" w:themeFill="accent4" w:themeFillTint="99"/>
          </w:tcPr>
          <w:p w14:paraId="486F05C2" w14:textId="77777777" w:rsidR="00C82E27" w:rsidRPr="00A8187D" w:rsidRDefault="00C82E27" w:rsidP="00202538">
            <w:pPr>
              <w:pStyle w:val="RAMJOTabText"/>
            </w:pPr>
          </w:p>
        </w:tc>
        <w:tc>
          <w:tcPr>
            <w:tcW w:w="4111" w:type="dxa"/>
          </w:tcPr>
          <w:p w14:paraId="663CCD80" w14:textId="46A3A094" w:rsidR="00C82E27" w:rsidRPr="00A8187D" w:rsidRDefault="00C82E27" w:rsidP="00202538">
            <w:pPr>
              <w:pStyle w:val="RAMJOTabText"/>
            </w:pPr>
            <w:r w:rsidRPr="00A8187D">
              <w:t>Report version, author and reviewer</w:t>
            </w:r>
            <w:r w:rsidR="006A18A1" w:rsidRPr="00A8187D">
              <w:t>,</w:t>
            </w:r>
            <w:r w:rsidRPr="00A8187D">
              <w:t xml:space="preserve"> including </w:t>
            </w:r>
            <w:r w:rsidR="006A18A1" w:rsidRPr="00A8187D">
              <w:t>consultant certification</w:t>
            </w:r>
            <w:r w:rsidR="006A18A1" w:rsidRPr="00202538">
              <w:rPr>
                <w:vertAlign w:val="superscript"/>
              </w:rPr>
              <w:t>1</w:t>
            </w:r>
            <w:r w:rsidR="006A18A1" w:rsidRPr="00A8187D">
              <w:t xml:space="preserve"> </w:t>
            </w:r>
            <w:r w:rsidRPr="00A8187D">
              <w:t>(</w:t>
            </w:r>
            <w:r w:rsidR="00283123" w:rsidRPr="00A8187D">
              <w:t>for example,</w:t>
            </w:r>
            <w:r w:rsidRPr="00A8187D">
              <w:t xml:space="preserve"> experienced </w:t>
            </w:r>
            <w:r w:rsidR="006A18A1" w:rsidRPr="00A8187D">
              <w:t xml:space="preserve">contaminated </w:t>
            </w:r>
            <w:r w:rsidR="00603432" w:rsidRPr="00A8187D">
              <w:t>land</w:t>
            </w:r>
            <w:r w:rsidRPr="00A8187D">
              <w:t xml:space="preserve"> specialist, </w:t>
            </w:r>
            <w:r w:rsidR="00272507" w:rsidRPr="00A8187D">
              <w:t>certified environmental practitioner</w:t>
            </w:r>
            <w:r w:rsidRPr="00A8187D">
              <w:t>)</w:t>
            </w:r>
          </w:p>
        </w:tc>
        <w:tc>
          <w:tcPr>
            <w:tcW w:w="1134" w:type="dxa"/>
          </w:tcPr>
          <w:p w14:paraId="45A4822A" w14:textId="77777777" w:rsidR="00C82E27" w:rsidRPr="00A8187D" w:rsidRDefault="00C82E27" w:rsidP="003813EF">
            <w:pPr>
              <w:rPr>
                <w:rFonts w:asciiTheme="minorHAnsi" w:hAnsiTheme="minorHAnsi" w:cstheme="minorHAnsi"/>
              </w:rPr>
            </w:pPr>
          </w:p>
        </w:tc>
        <w:tc>
          <w:tcPr>
            <w:tcW w:w="2075" w:type="dxa"/>
          </w:tcPr>
          <w:p w14:paraId="532256DB" w14:textId="77777777" w:rsidR="00C82E27" w:rsidRPr="00A8187D" w:rsidRDefault="00C82E27" w:rsidP="003813EF">
            <w:pPr>
              <w:rPr>
                <w:rFonts w:asciiTheme="minorHAnsi" w:hAnsiTheme="minorHAnsi" w:cstheme="minorHAnsi"/>
              </w:rPr>
            </w:pPr>
          </w:p>
        </w:tc>
      </w:tr>
      <w:tr w:rsidR="00C82E27" w:rsidRPr="00A8187D" w14:paraId="2887F092" w14:textId="77777777" w:rsidTr="00444BF7">
        <w:trPr>
          <w:trHeight w:val="567"/>
        </w:trPr>
        <w:tc>
          <w:tcPr>
            <w:tcW w:w="1696" w:type="dxa"/>
            <w:vMerge/>
            <w:shd w:val="clear" w:color="auto" w:fill="FFD966" w:themeFill="accent4" w:themeFillTint="99"/>
          </w:tcPr>
          <w:p w14:paraId="0A6C2C89" w14:textId="77777777" w:rsidR="00C82E27" w:rsidRPr="00A8187D" w:rsidRDefault="00C82E27" w:rsidP="00202538">
            <w:pPr>
              <w:pStyle w:val="RAMJOTabText"/>
            </w:pPr>
          </w:p>
        </w:tc>
        <w:tc>
          <w:tcPr>
            <w:tcW w:w="4111" w:type="dxa"/>
          </w:tcPr>
          <w:p w14:paraId="72F528C8" w14:textId="77777777" w:rsidR="00C82E27" w:rsidRPr="00A8187D" w:rsidRDefault="00C82E27" w:rsidP="00202538">
            <w:pPr>
              <w:pStyle w:val="RAMJOTabText"/>
            </w:pPr>
            <w:r w:rsidRPr="00A8187D">
              <w:t>Details of who commissioned the report</w:t>
            </w:r>
          </w:p>
        </w:tc>
        <w:tc>
          <w:tcPr>
            <w:tcW w:w="1134" w:type="dxa"/>
          </w:tcPr>
          <w:p w14:paraId="422A7685" w14:textId="77777777" w:rsidR="00C82E27" w:rsidRPr="00A8187D" w:rsidRDefault="00C82E27" w:rsidP="003813EF">
            <w:pPr>
              <w:rPr>
                <w:rFonts w:asciiTheme="minorHAnsi" w:hAnsiTheme="minorHAnsi" w:cstheme="minorHAnsi"/>
              </w:rPr>
            </w:pPr>
          </w:p>
        </w:tc>
        <w:tc>
          <w:tcPr>
            <w:tcW w:w="2075" w:type="dxa"/>
          </w:tcPr>
          <w:p w14:paraId="72119B83" w14:textId="77777777" w:rsidR="00C82E27" w:rsidRPr="00A8187D" w:rsidRDefault="00C82E27" w:rsidP="003813EF">
            <w:pPr>
              <w:rPr>
                <w:rFonts w:asciiTheme="minorHAnsi" w:hAnsiTheme="minorHAnsi" w:cstheme="minorHAnsi"/>
              </w:rPr>
            </w:pPr>
          </w:p>
        </w:tc>
      </w:tr>
      <w:tr w:rsidR="00C82E27" w:rsidRPr="00A8187D" w14:paraId="1744A485" w14:textId="77777777" w:rsidTr="00444BF7">
        <w:trPr>
          <w:trHeight w:val="567"/>
        </w:trPr>
        <w:tc>
          <w:tcPr>
            <w:tcW w:w="1696" w:type="dxa"/>
            <w:vMerge w:val="restart"/>
            <w:shd w:val="clear" w:color="auto" w:fill="FFD966" w:themeFill="accent4" w:themeFillTint="99"/>
          </w:tcPr>
          <w:p w14:paraId="0224CDCF" w14:textId="09CD8871" w:rsidR="00C82E27" w:rsidRPr="00A8187D" w:rsidRDefault="00C82E27" w:rsidP="00202538">
            <w:pPr>
              <w:pStyle w:val="RAMJOTabText"/>
            </w:pPr>
            <w:r w:rsidRPr="00A8187D">
              <w:t xml:space="preserve">Executive </w:t>
            </w:r>
            <w:r w:rsidR="006A18A1" w:rsidRPr="00A8187D">
              <w:t>summary</w:t>
            </w:r>
          </w:p>
        </w:tc>
        <w:tc>
          <w:tcPr>
            <w:tcW w:w="4111" w:type="dxa"/>
          </w:tcPr>
          <w:p w14:paraId="58F83D96" w14:textId="0AB3E833" w:rsidR="00C82E27" w:rsidRPr="00A8187D" w:rsidRDefault="00C82E27" w:rsidP="00202538">
            <w:pPr>
              <w:pStyle w:val="RAMJOTabText"/>
            </w:pPr>
            <w:r w:rsidRPr="00A8187D">
              <w:t>Background</w:t>
            </w:r>
          </w:p>
        </w:tc>
        <w:tc>
          <w:tcPr>
            <w:tcW w:w="1134" w:type="dxa"/>
          </w:tcPr>
          <w:p w14:paraId="465F96F5" w14:textId="77777777" w:rsidR="00C82E27" w:rsidRPr="00A8187D" w:rsidRDefault="00C82E27" w:rsidP="003813EF">
            <w:pPr>
              <w:rPr>
                <w:rFonts w:asciiTheme="minorHAnsi" w:hAnsiTheme="minorHAnsi" w:cstheme="minorHAnsi"/>
              </w:rPr>
            </w:pPr>
          </w:p>
        </w:tc>
        <w:tc>
          <w:tcPr>
            <w:tcW w:w="2075" w:type="dxa"/>
          </w:tcPr>
          <w:p w14:paraId="5C2F2253" w14:textId="77777777" w:rsidR="00C82E27" w:rsidRPr="00A8187D" w:rsidRDefault="00C82E27" w:rsidP="003813EF">
            <w:pPr>
              <w:rPr>
                <w:rFonts w:asciiTheme="minorHAnsi" w:hAnsiTheme="minorHAnsi" w:cstheme="minorHAnsi"/>
              </w:rPr>
            </w:pPr>
          </w:p>
        </w:tc>
      </w:tr>
      <w:tr w:rsidR="00C82E27" w:rsidRPr="00A8187D" w14:paraId="3FC62380" w14:textId="77777777" w:rsidTr="00444BF7">
        <w:trPr>
          <w:trHeight w:val="567"/>
        </w:trPr>
        <w:tc>
          <w:tcPr>
            <w:tcW w:w="1696" w:type="dxa"/>
            <w:vMerge/>
            <w:shd w:val="clear" w:color="auto" w:fill="FFD966" w:themeFill="accent4" w:themeFillTint="99"/>
          </w:tcPr>
          <w:p w14:paraId="3F68380A" w14:textId="77777777" w:rsidR="00C82E27" w:rsidRPr="00A8187D" w:rsidRDefault="00C82E27" w:rsidP="00202538">
            <w:pPr>
              <w:pStyle w:val="RAMJOTabText"/>
            </w:pPr>
          </w:p>
        </w:tc>
        <w:tc>
          <w:tcPr>
            <w:tcW w:w="4111" w:type="dxa"/>
          </w:tcPr>
          <w:p w14:paraId="1C3ABA8A" w14:textId="4929B9DC" w:rsidR="00C82E27" w:rsidRPr="00A8187D" w:rsidRDefault="00C82E27" w:rsidP="00202538">
            <w:pPr>
              <w:pStyle w:val="RAMJOTabText"/>
            </w:pPr>
            <w:r w:rsidRPr="00A8187D">
              <w:t>Objectives of the investigation</w:t>
            </w:r>
          </w:p>
        </w:tc>
        <w:tc>
          <w:tcPr>
            <w:tcW w:w="1134" w:type="dxa"/>
          </w:tcPr>
          <w:p w14:paraId="141310FC" w14:textId="77777777" w:rsidR="00C82E27" w:rsidRPr="00A8187D" w:rsidRDefault="00C82E27" w:rsidP="003813EF">
            <w:pPr>
              <w:rPr>
                <w:rFonts w:asciiTheme="minorHAnsi" w:hAnsiTheme="minorHAnsi" w:cstheme="minorHAnsi"/>
              </w:rPr>
            </w:pPr>
          </w:p>
        </w:tc>
        <w:tc>
          <w:tcPr>
            <w:tcW w:w="2075" w:type="dxa"/>
          </w:tcPr>
          <w:p w14:paraId="3A7F46A6" w14:textId="77777777" w:rsidR="00C82E27" w:rsidRPr="00A8187D" w:rsidRDefault="00C82E27" w:rsidP="003813EF">
            <w:pPr>
              <w:rPr>
                <w:rFonts w:asciiTheme="minorHAnsi" w:hAnsiTheme="minorHAnsi" w:cstheme="minorHAnsi"/>
              </w:rPr>
            </w:pPr>
          </w:p>
        </w:tc>
      </w:tr>
      <w:tr w:rsidR="00C82E27" w:rsidRPr="00A8187D" w14:paraId="12AC1710" w14:textId="77777777" w:rsidTr="00444BF7">
        <w:trPr>
          <w:trHeight w:val="567"/>
        </w:trPr>
        <w:tc>
          <w:tcPr>
            <w:tcW w:w="1696" w:type="dxa"/>
            <w:vMerge/>
            <w:shd w:val="clear" w:color="auto" w:fill="FFD966" w:themeFill="accent4" w:themeFillTint="99"/>
          </w:tcPr>
          <w:p w14:paraId="2F4CAD22" w14:textId="77777777" w:rsidR="00C82E27" w:rsidRPr="00A8187D" w:rsidRDefault="00C82E27" w:rsidP="00202538">
            <w:pPr>
              <w:pStyle w:val="RAMJOTabText"/>
            </w:pPr>
          </w:p>
        </w:tc>
        <w:tc>
          <w:tcPr>
            <w:tcW w:w="4111" w:type="dxa"/>
          </w:tcPr>
          <w:p w14:paraId="2B9ABDB4" w14:textId="772750A4" w:rsidR="00C82E27" w:rsidRPr="00A8187D" w:rsidRDefault="00C82E27" w:rsidP="00202538">
            <w:pPr>
              <w:pStyle w:val="RAMJOTabText"/>
            </w:pPr>
            <w:r w:rsidRPr="00A8187D">
              <w:t>Scope of works</w:t>
            </w:r>
          </w:p>
        </w:tc>
        <w:tc>
          <w:tcPr>
            <w:tcW w:w="1134" w:type="dxa"/>
          </w:tcPr>
          <w:p w14:paraId="6A6C7FC0" w14:textId="77777777" w:rsidR="00C82E27" w:rsidRPr="00A8187D" w:rsidRDefault="00C82E27" w:rsidP="003813EF">
            <w:pPr>
              <w:rPr>
                <w:rFonts w:asciiTheme="minorHAnsi" w:hAnsiTheme="minorHAnsi" w:cstheme="minorHAnsi"/>
              </w:rPr>
            </w:pPr>
          </w:p>
        </w:tc>
        <w:tc>
          <w:tcPr>
            <w:tcW w:w="2075" w:type="dxa"/>
          </w:tcPr>
          <w:p w14:paraId="5F6DCF07" w14:textId="77777777" w:rsidR="00C82E27" w:rsidRPr="00A8187D" w:rsidRDefault="00C82E27" w:rsidP="003813EF">
            <w:pPr>
              <w:rPr>
                <w:rFonts w:asciiTheme="minorHAnsi" w:hAnsiTheme="minorHAnsi" w:cstheme="minorHAnsi"/>
              </w:rPr>
            </w:pPr>
          </w:p>
        </w:tc>
      </w:tr>
      <w:tr w:rsidR="00C82E27" w:rsidRPr="00A8187D" w14:paraId="441A266A" w14:textId="77777777" w:rsidTr="00444BF7">
        <w:trPr>
          <w:trHeight w:val="567"/>
        </w:trPr>
        <w:tc>
          <w:tcPr>
            <w:tcW w:w="1696" w:type="dxa"/>
            <w:vMerge/>
            <w:shd w:val="clear" w:color="auto" w:fill="FFD966" w:themeFill="accent4" w:themeFillTint="99"/>
          </w:tcPr>
          <w:p w14:paraId="6EFD7A48" w14:textId="77777777" w:rsidR="00C82E27" w:rsidRPr="00A8187D" w:rsidRDefault="00C82E27" w:rsidP="00202538">
            <w:pPr>
              <w:pStyle w:val="RAMJOTabText"/>
            </w:pPr>
          </w:p>
        </w:tc>
        <w:tc>
          <w:tcPr>
            <w:tcW w:w="4111" w:type="dxa"/>
          </w:tcPr>
          <w:p w14:paraId="0D490236" w14:textId="4B3C7D77" w:rsidR="00C82E27" w:rsidRPr="00A8187D" w:rsidRDefault="00C82E27" w:rsidP="00202538">
            <w:pPr>
              <w:pStyle w:val="RAMJOTabText"/>
            </w:pPr>
            <w:r w:rsidRPr="00A8187D">
              <w:t>Sampling summary (where appropriate)</w:t>
            </w:r>
          </w:p>
        </w:tc>
        <w:tc>
          <w:tcPr>
            <w:tcW w:w="1134" w:type="dxa"/>
          </w:tcPr>
          <w:p w14:paraId="44E69461" w14:textId="77777777" w:rsidR="00C82E27" w:rsidRPr="00A8187D" w:rsidRDefault="00C82E27" w:rsidP="003813EF">
            <w:pPr>
              <w:rPr>
                <w:rFonts w:asciiTheme="minorHAnsi" w:hAnsiTheme="minorHAnsi" w:cstheme="minorHAnsi"/>
              </w:rPr>
            </w:pPr>
          </w:p>
        </w:tc>
        <w:tc>
          <w:tcPr>
            <w:tcW w:w="2075" w:type="dxa"/>
          </w:tcPr>
          <w:p w14:paraId="5CD72102" w14:textId="77777777" w:rsidR="00C82E27" w:rsidRPr="00A8187D" w:rsidRDefault="00C82E27" w:rsidP="003813EF">
            <w:pPr>
              <w:rPr>
                <w:rFonts w:asciiTheme="minorHAnsi" w:hAnsiTheme="minorHAnsi" w:cstheme="minorHAnsi"/>
              </w:rPr>
            </w:pPr>
          </w:p>
        </w:tc>
      </w:tr>
      <w:tr w:rsidR="00C82E27" w:rsidRPr="00A8187D" w14:paraId="58694CB0" w14:textId="77777777" w:rsidTr="00444BF7">
        <w:trPr>
          <w:trHeight w:val="567"/>
        </w:trPr>
        <w:tc>
          <w:tcPr>
            <w:tcW w:w="1696" w:type="dxa"/>
            <w:vMerge/>
            <w:shd w:val="clear" w:color="auto" w:fill="FFD966" w:themeFill="accent4" w:themeFillTint="99"/>
          </w:tcPr>
          <w:p w14:paraId="3A407E6F" w14:textId="77777777" w:rsidR="00C82E27" w:rsidRPr="00A8187D" w:rsidRDefault="00C82E27" w:rsidP="00202538">
            <w:pPr>
              <w:pStyle w:val="RAMJOTabText"/>
            </w:pPr>
          </w:p>
        </w:tc>
        <w:tc>
          <w:tcPr>
            <w:tcW w:w="4111" w:type="dxa"/>
          </w:tcPr>
          <w:p w14:paraId="573F3E91" w14:textId="328D3F24" w:rsidR="00C82E27" w:rsidRPr="00A8187D" w:rsidRDefault="00C82E27" w:rsidP="00202538">
            <w:pPr>
              <w:pStyle w:val="RAMJOTabText"/>
            </w:pPr>
            <w:r w:rsidRPr="00A8187D">
              <w:t>Summary of key findings</w:t>
            </w:r>
          </w:p>
        </w:tc>
        <w:tc>
          <w:tcPr>
            <w:tcW w:w="1134" w:type="dxa"/>
          </w:tcPr>
          <w:p w14:paraId="30501D23" w14:textId="77777777" w:rsidR="00C82E27" w:rsidRPr="00A8187D" w:rsidRDefault="00C82E27" w:rsidP="003813EF">
            <w:pPr>
              <w:rPr>
                <w:rFonts w:asciiTheme="minorHAnsi" w:hAnsiTheme="minorHAnsi" w:cstheme="minorHAnsi"/>
              </w:rPr>
            </w:pPr>
          </w:p>
        </w:tc>
        <w:tc>
          <w:tcPr>
            <w:tcW w:w="2075" w:type="dxa"/>
          </w:tcPr>
          <w:p w14:paraId="0C7AA71A" w14:textId="77777777" w:rsidR="00C82E27" w:rsidRPr="00A8187D" w:rsidRDefault="00C82E27" w:rsidP="003813EF">
            <w:pPr>
              <w:rPr>
                <w:rFonts w:asciiTheme="minorHAnsi" w:hAnsiTheme="minorHAnsi" w:cstheme="minorHAnsi"/>
              </w:rPr>
            </w:pPr>
          </w:p>
        </w:tc>
      </w:tr>
      <w:tr w:rsidR="00C82E27" w:rsidRPr="00A8187D" w14:paraId="31D5BA8B" w14:textId="77777777" w:rsidTr="00444BF7">
        <w:trPr>
          <w:trHeight w:val="567"/>
        </w:trPr>
        <w:tc>
          <w:tcPr>
            <w:tcW w:w="1696" w:type="dxa"/>
            <w:vMerge/>
            <w:shd w:val="clear" w:color="auto" w:fill="FFD966" w:themeFill="accent4" w:themeFillTint="99"/>
          </w:tcPr>
          <w:p w14:paraId="5AAFD746" w14:textId="77777777" w:rsidR="00C82E27" w:rsidRPr="00A8187D" w:rsidRDefault="00C82E27" w:rsidP="00202538">
            <w:pPr>
              <w:pStyle w:val="RAMJOTabText"/>
            </w:pPr>
          </w:p>
        </w:tc>
        <w:tc>
          <w:tcPr>
            <w:tcW w:w="4111" w:type="dxa"/>
          </w:tcPr>
          <w:p w14:paraId="26E28261" w14:textId="193BBC0E" w:rsidR="00C82E27" w:rsidRPr="00A8187D" w:rsidRDefault="00C82E27" w:rsidP="00202538">
            <w:pPr>
              <w:pStyle w:val="RAMJOTabText"/>
            </w:pPr>
            <w:r w:rsidRPr="00A8187D">
              <w:t>Summary of conclusions and recommendations</w:t>
            </w:r>
          </w:p>
        </w:tc>
        <w:tc>
          <w:tcPr>
            <w:tcW w:w="1134" w:type="dxa"/>
          </w:tcPr>
          <w:p w14:paraId="5AB096EF" w14:textId="77777777" w:rsidR="00C82E27" w:rsidRPr="00A8187D" w:rsidRDefault="00C82E27" w:rsidP="003813EF">
            <w:pPr>
              <w:rPr>
                <w:rFonts w:asciiTheme="minorHAnsi" w:hAnsiTheme="minorHAnsi" w:cstheme="minorHAnsi"/>
              </w:rPr>
            </w:pPr>
          </w:p>
        </w:tc>
        <w:tc>
          <w:tcPr>
            <w:tcW w:w="2075" w:type="dxa"/>
          </w:tcPr>
          <w:p w14:paraId="439B248B" w14:textId="77777777" w:rsidR="00C82E27" w:rsidRPr="00A8187D" w:rsidRDefault="00C82E27" w:rsidP="003813EF">
            <w:pPr>
              <w:rPr>
                <w:rFonts w:asciiTheme="minorHAnsi" w:hAnsiTheme="minorHAnsi" w:cstheme="minorHAnsi"/>
              </w:rPr>
            </w:pPr>
          </w:p>
        </w:tc>
      </w:tr>
      <w:tr w:rsidR="00C82E27" w:rsidRPr="00A8187D" w14:paraId="6C27423E" w14:textId="77777777" w:rsidTr="00444BF7">
        <w:trPr>
          <w:trHeight w:val="567"/>
        </w:trPr>
        <w:tc>
          <w:tcPr>
            <w:tcW w:w="1696" w:type="dxa"/>
            <w:shd w:val="clear" w:color="auto" w:fill="FFD966" w:themeFill="accent4" w:themeFillTint="99"/>
          </w:tcPr>
          <w:p w14:paraId="6F623C5D" w14:textId="77777777" w:rsidR="00C82E27" w:rsidRPr="00A8187D" w:rsidRDefault="00C82E27" w:rsidP="00202538">
            <w:pPr>
              <w:pStyle w:val="RAMJOTabText"/>
            </w:pPr>
            <w:r w:rsidRPr="00A8187D">
              <w:t>Objectives</w:t>
            </w:r>
          </w:p>
        </w:tc>
        <w:tc>
          <w:tcPr>
            <w:tcW w:w="4111" w:type="dxa"/>
          </w:tcPr>
          <w:p w14:paraId="26B29BC5" w14:textId="58182DB8" w:rsidR="00C82E27" w:rsidRPr="00A8187D" w:rsidRDefault="006A18A1" w:rsidP="00202538">
            <w:pPr>
              <w:pStyle w:val="RAMJOTabText"/>
            </w:pPr>
            <w:r w:rsidRPr="00A8187D">
              <w:t>O</w:t>
            </w:r>
            <w:r w:rsidR="00C82E27" w:rsidRPr="00A8187D">
              <w:t>bjectives of the investigation report and the broader objectives of the site investigation process and proposed development or activity</w:t>
            </w:r>
          </w:p>
        </w:tc>
        <w:tc>
          <w:tcPr>
            <w:tcW w:w="1134" w:type="dxa"/>
          </w:tcPr>
          <w:p w14:paraId="2D0EA245" w14:textId="77777777" w:rsidR="00C82E27" w:rsidRPr="00A8187D" w:rsidRDefault="00C82E27" w:rsidP="003813EF">
            <w:pPr>
              <w:rPr>
                <w:rFonts w:asciiTheme="minorHAnsi" w:hAnsiTheme="minorHAnsi" w:cstheme="minorHAnsi"/>
              </w:rPr>
            </w:pPr>
          </w:p>
        </w:tc>
        <w:tc>
          <w:tcPr>
            <w:tcW w:w="2075" w:type="dxa"/>
          </w:tcPr>
          <w:p w14:paraId="2573F268" w14:textId="77777777" w:rsidR="00C82E27" w:rsidRPr="00A8187D" w:rsidRDefault="00C82E27" w:rsidP="003813EF">
            <w:pPr>
              <w:rPr>
                <w:rFonts w:asciiTheme="minorHAnsi" w:hAnsiTheme="minorHAnsi" w:cstheme="minorHAnsi"/>
              </w:rPr>
            </w:pPr>
          </w:p>
        </w:tc>
      </w:tr>
      <w:tr w:rsidR="00C82E27" w:rsidRPr="00A8187D" w14:paraId="04115745" w14:textId="77777777" w:rsidTr="00444BF7">
        <w:trPr>
          <w:trHeight w:val="567"/>
        </w:trPr>
        <w:tc>
          <w:tcPr>
            <w:tcW w:w="1696" w:type="dxa"/>
            <w:shd w:val="clear" w:color="auto" w:fill="FFD966" w:themeFill="accent4" w:themeFillTint="99"/>
          </w:tcPr>
          <w:p w14:paraId="60B43FFA" w14:textId="5DE68839" w:rsidR="00C82E27" w:rsidRPr="00A8187D" w:rsidRDefault="00C82E27" w:rsidP="00202538">
            <w:pPr>
              <w:pStyle w:val="RAMJOTabText"/>
            </w:pPr>
            <w:r w:rsidRPr="00A8187D">
              <w:t xml:space="preserve">Scope of </w:t>
            </w:r>
            <w:r w:rsidR="006A18A1" w:rsidRPr="00A8187D">
              <w:t>works</w:t>
            </w:r>
          </w:p>
        </w:tc>
        <w:tc>
          <w:tcPr>
            <w:tcW w:w="4111" w:type="dxa"/>
          </w:tcPr>
          <w:p w14:paraId="7E07342E" w14:textId="0B1354A1" w:rsidR="00C82E27" w:rsidRPr="00A8187D" w:rsidRDefault="00C82E27" w:rsidP="00202538">
            <w:pPr>
              <w:pStyle w:val="RAMJOTabText"/>
            </w:pPr>
            <w:r w:rsidRPr="00A8187D">
              <w:t>Scope of work performed (and work not undertaken</w:t>
            </w:r>
            <w:r w:rsidR="006A18A1" w:rsidRPr="00A8187D">
              <w:t>,</w:t>
            </w:r>
            <w:r w:rsidRPr="00A8187D">
              <w:t xml:space="preserve"> if relevant)</w:t>
            </w:r>
          </w:p>
        </w:tc>
        <w:tc>
          <w:tcPr>
            <w:tcW w:w="1134" w:type="dxa"/>
          </w:tcPr>
          <w:p w14:paraId="7569CB28" w14:textId="77777777" w:rsidR="00C82E27" w:rsidRPr="00A8187D" w:rsidRDefault="00C82E27" w:rsidP="003813EF">
            <w:pPr>
              <w:rPr>
                <w:rFonts w:asciiTheme="minorHAnsi" w:hAnsiTheme="minorHAnsi" w:cstheme="minorHAnsi"/>
              </w:rPr>
            </w:pPr>
          </w:p>
        </w:tc>
        <w:tc>
          <w:tcPr>
            <w:tcW w:w="2075" w:type="dxa"/>
          </w:tcPr>
          <w:p w14:paraId="76A3C6DF" w14:textId="77777777" w:rsidR="00C82E27" w:rsidRPr="00A8187D" w:rsidRDefault="00C82E27" w:rsidP="003813EF">
            <w:pPr>
              <w:rPr>
                <w:rFonts w:asciiTheme="minorHAnsi" w:hAnsiTheme="minorHAnsi" w:cstheme="minorHAnsi"/>
              </w:rPr>
            </w:pPr>
          </w:p>
        </w:tc>
      </w:tr>
      <w:tr w:rsidR="00C82E27" w:rsidRPr="00A8187D" w14:paraId="1FDF2D82" w14:textId="77777777" w:rsidTr="00444BF7">
        <w:trPr>
          <w:trHeight w:val="567"/>
        </w:trPr>
        <w:tc>
          <w:tcPr>
            <w:tcW w:w="1696" w:type="dxa"/>
            <w:shd w:val="clear" w:color="auto" w:fill="FFD966" w:themeFill="accent4" w:themeFillTint="99"/>
          </w:tcPr>
          <w:p w14:paraId="463652C5" w14:textId="2CA4C43E" w:rsidR="00C82E27" w:rsidRPr="00A8187D" w:rsidRDefault="00C82E27" w:rsidP="00202538">
            <w:pPr>
              <w:pStyle w:val="RAMJOTabText"/>
            </w:pPr>
            <w:r w:rsidRPr="00A8187D">
              <w:t xml:space="preserve">Site </w:t>
            </w:r>
            <w:r w:rsidR="006A18A1" w:rsidRPr="00A8187D">
              <w:t>i</w:t>
            </w:r>
            <w:r w:rsidRPr="00A8187D">
              <w:t xml:space="preserve">dentification and </w:t>
            </w:r>
            <w:r w:rsidR="006A18A1" w:rsidRPr="00A8187D">
              <w:t>d</w:t>
            </w:r>
            <w:r w:rsidRPr="00A8187D">
              <w:t>etails</w:t>
            </w:r>
          </w:p>
        </w:tc>
        <w:tc>
          <w:tcPr>
            <w:tcW w:w="4111" w:type="dxa"/>
          </w:tcPr>
          <w:p w14:paraId="2D12364B" w14:textId="77777777" w:rsidR="00C82E27" w:rsidRPr="00A8187D" w:rsidRDefault="00C82E27" w:rsidP="00202538">
            <w:pPr>
              <w:pStyle w:val="RAMJOTabText"/>
            </w:pPr>
            <w:r w:rsidRPr="00A8187D">
              <w:t>Site name and description</w:t>
            </w:r>
          </w:p>
        </w:tc>
        <w:tc>
          <w:tcPr>
            <w:tcW w:w="1134" w:type="dxa"/>
          </w:tcPr>
          <w:p w14:paraId="2EB9B636" w14:textId="77777777" w:rsidR="00C82E27" w:rsidRPr="00A8187D" w:rsidRDefault="00C82E27" w:rsidP="003813EF">
            <w:pPr>
              <w:rPr>
                <w:rFonts w:asciiTheme="minorHAnsi" w:hAnsiTheme="minorHAnsi" w:cstheme="minorHAnsi"/>
              </w:rPr>
            </w:pPr>
          </w:p>
        </w:tc>
        <w:tc>
          <w:tcPr>
            <w:tcW w:w="2075" w:type="dxa"/>
          </w:tcPr>
          <w:p w14:paraId="258FFCBA" w14:textId="77777777" w:rsidR="00C82E27" w:rsidRPr="00A8187D" w:rsidRDefault="00C82E27" w:rsidP="003813EF">
            <w:pPr>
              <w:rPr>
                <w:rFonts w:asciiTheme="minorHAnsi" w:hAnsiTheme="minorHAnsi" w:cstheme="minorHAnsi"/>
              </w:rPr>
            </w:pPr>
          </w:p>
        </w:tc>
      </w:tr>
      <w:tr w:rsidR="00C82E27" w:rsidRPr="00A8187D" w14:paraId="0DB7AE4E" w14:textId="77777777" w:rsidTr="00444BF7">
        <w:trPr>
          <w:trHeight w:val="567"/>
        </w:trPr>
        <w:tc>
          <w:tcPr>
            <w:tcW w:w="1696" w:type="dxa"/>
            <w:vMerge w:val="restart"/>
            <w:shd w:val="clear" w:color="auto" w:fill="FFD966" w:themeFill="accent4" w:themeFillTint="99"/>
          </w:tcPr>
          <w:p w14:paraId="1EF99E32" w14:textId="25085753" w:rsidR="00C82E27" w:rsidRPr="00A8187D" w:rsidRDefault="00C82E27" w:rsidP="00202538">
            <w:pPr>
              <w:pStyle w:val="RAMJOTabText"/>
            </w:pPr>
            <w:r w:rsidRPr="00A8187D">
              <w:t xml:space="preserve">Site </w:t>
            </w:r>
            <w:r w:rsidR="006A18A1" w:rsidRPr="00A8187D">
              <w:t>i</w:t>
            </w:r>
            <w:r w:rsidRPr="00A8187D">
              <w:t>dentification</w:t>
            </w:r>
            <w:r w:rsidR="00232D5D" w:rsidRPr="00A8187D">
              <w:t xml:space="preserve"> </w:t>
            </w:r>
            <w:r w:rsidR="006A18A1" w:rsidRPr="00A8187D">
              <w:t>(where available)</w:t>
            </w:r>
          </w:p>
        </w:tc>
        <w:tc>
          <w:tcPr>
            <w:tcW w:w="4111" w:type="dxa"/>
          </w:tcPr>
          <w:p w14:paraId="6936ADF7" w14:textId="453B4A4E" w:rsidR="00C82E27" w:rsidRPr="00A8187D" w:rsidRDefault="00C82E27" w:rsidP="00202538">
            <w:pPr>
              <w:pStyle w:val="RAMJOTabText"/>
            </w:pPr>
            <w:r w:rsidRPr="00A8187D">
              <w:t>Street number, street name and suburb</w:t>
            </w:r>
          </w:p>
        </w:tc>
        <w:tc>
          <w:tcPr>
            <w:tcW w:w="1134" w:type="dxa"/>
          </w:tcPr>
          <w:p w14:paraId="71BCD9B5" w14:textId="77777777" w:rsidR="00C82E27" w:rsidRPr="00A8187D" w:rsidRDefault="00C82E27" w:rsidP="003813EF">
            <w:pPr>
              <w:rPr>
                <w:rFonts w:asciiTheme="minorHAnsi" w:hAnsiTheme="minorHAnsi" w:cstheme="minorHAnsi"/>
              </w:rPr>
            </w:pPr>
          </w:p>
        </w:tc>
        <w:tc>
          <w:tcPr>
            <w:tcW w:w="2075" w:type="dxa"/>
          </w:tcPr>
          <w:p w14:paraId="74F8F40E" w14:textId="77777777" w:rsidR="00C82E27" w:rsidRPr="00A8187D" w:rsidRDefault="00C82E27" w:rsidP="003813EF">
            <w:pPr>
              <w:rPr>
                <w:rFonts w:asciiTheme="minorHAnsi" w:hAnsiTheme="minorHAnsi" w:cstheme="minorHAnsi"/>
              </w:rPr>
            </w:pPr>
          </w:p>
        </w:tc>
      </w:tr>
      <w:tr w:rsidR="00C82E27" w:rsidRPr="00A8187D" w14:paraId="03423204" w14:textId="77777777" w:rsidTr="00444BF7">
        <w:trPr>
          <w:trHeight w:val="567"/>
        </w:trPr>
        <w:tc>
          <w:tcPr>
            <w:tcW w:w="1696" w:type="dxa"/>
            <w:vMerge/>
            <w:shd w:val="clear" w:color="auto" w:fill="FFD966" w:themeFill="accent4" w:themeFillTint="99"/>
          </w:tcPr>
          <w:p w14:paraId="5AA6AB7E" w14:textId="77777777" w:rsidR="00C82E27" w:rsidRPr="00A8187D" w:rsidRDefault="00C82E27" w:rsidP="00202538">
            <w:pPr>
              <w:pStyle w:val="RAMJOTabText"/>
            </w:pPr>
          </w:p>
        </w:tc>
        <w:tc>
          <w:tcPr>
            <w:tcW w:w="4111" w:type="dxa"/>
          </w:tcPr>
          <w:p w14:paraId="5462AC84" w14:textId="14CD8255" w:rsidR="00C82E27" w:rsidRPr="00A8187D" w:rsidRDefault="00C82E27" w:rsidP="00202538">
            <w:pPr>
              <w:pStyle w:val="RAMJOTabText"/>
            </w:pPr>
            <w:r w:rsidRPr="00A8187D">
              <w:t>Property description (</w:t>
            </w:r>
            <w:r w:rsidR="00283123" w:rsidRPr="00A8187D">
              <w:t>for example,</w:t>
            </w:r>
            <w:r w:rsidRPr="00A8187D">
              <w:t xml:space="preserve"> </w:t>
            </w:r>
            <w:r w:rsidR="006A18A1" w:rsidRPr="00A8187D">
              <w:t xml:space="preserve">lot </w:t>
            </w:r>
            <w:r w:rsidRPr="00A8187D">
              <w:t xml:space="preserve">and </w:t>
            </w:r>
            <w:r w:rsidR="006A18A1" w:rsidRPr="00A8187D">
              <w:t xml:space="preserve">deposited plan </w:t>
            </w:r>
            <w:r w:rsidRPr="00A8187D">
              <w:t xml:space="preserve">or </w:t>
            </w:r>
            <w:r w:rsidR="006A18A1" w:rsidRPr="00A8187D">
              <w:t>strata plan</w:t>
            </w:r>
            <w:r w:rsidR="00E97D94" w:rsidRPr="00A8187D">
              <w:t xml:space="preserve"> number</w:t>
            </w:r>
            <w:r w:rsidR="006A18A1" w:rsidRPr="00A8187D">
              <w:t xml:space="preserve">; </w:t>
            </w:r>
            <w:r w:rsidRPr="00A8187D">
              <w:t>less commonly</w:t>
            </w:r>
            <w:r w:rsidR="006A18A1" w:rsidRPr="00A8187D">
              <w:t>,</w:t>
            </w:r>
            <w:r w:rsidRPr="00A8187D">
              <w:t xml:space="preserve"> </w:t>
            </w:r>
            <w:r w:rsidR="006A18A1" w:rsidRPr="00A8187D">
              <w:t xml:space="preserve">volume </w:t>
            </w:r>
            <w:r w:rsidRPr="00A8187D">
              <w:t xml:space="preserve">and </w:t>
            </w:r>
            <w:r w:rsidR="006A18A1" w:rsidRPr="00A8187D">
              <w:t xml:space="preserve">folio; </w:t>
            </w:r>
            <w:r w:rsidRPr="00A8187D">
              <w:t>or</w:t>
            </w:r>
            <w:r w:rsidR="006A18A1" w:rsidRPr="00A8187D">
              <w:t>,</w:t>
            </w:r>
            <w:r w:rsidRPr="00A8187D">
              <w:t xml:space="preserve"> in rare cases</w:t>
            </w:r>
            <w:r w:rsidR="006A18A1" w:rsidRPr="00A8187D">
              <w:t>,</w:t>
            </w:r>
            <w:r w:rsidRPr="00A8187D">
              <w:t xml:space="preserve"> </w:t>
            </w:r>
            <w:r w:rsidR="006A18A1" w:rsidRPr="00A8187D">
              <w:t>b</w:t>
            </w:r>
            <w:r w:rsidRPr="00A8187D">
              <w:t xml:space="preserve">ook and </w:t>
            </w:r>
            <w:r w:rsidR="006A18A1" w:rsidRPr="00A8187D">
              <w:t>number</w:t>
            </w:r>
            <w:r w:rsidRPr="00A8187D">
              <w:t>).</w:t>
            </w:r>
            <w:r w:rsidR="006A18A1" w:rsidRPr="00A8187D">
              <w:t xml:space="preserve"> </w:t>
            </w:r>
            <w:r w:rsidRPr="00A8187D">
              <w:t>Current certificates of title (identifying portion or full title)</w:t>
            </w:r>
            <w:r w:rsidR="006A18A1" w:rsidRPr="00A8187D">
              <w:t xml:space="preserve">. </w:t>
            </w:r>
            <w:r w:rsidRPr="00A8187D">
              <w:t>Current owners/occupiers</w:t>
            </w:r>
          </w:p>
        </w:tc>
        <w:tc>
          <w:tcPr>
            <w:tcW w:w="1134" w:type="dxa"/>
          </w:tcPr>
          <w:p w14:paraId="68811C97" w14:textId="77777777" w:rsidR="00C82E27" w:rsidRPr="00A8187D" w:rsidRDefault="00C82E27" w:rsidP="003813EF">
            <w:pPr>
              <w:rPr>
                <w:rFonts w:asciiTheme="minorHAnsi" w:hAnsiTheme="minorHAnsi" w:cstheme="minorHAnsi"/>
              </w:rPr>
            </w:pPr>
          </w:p>
        </w:tc>
        <w:tc>
          <w:tcPr>
            <w:tcW w:w="2075" w:type="dxa"/>
          </w:tcPr>
          <w:p w14:paraId="3C32C87D" w14:textId="77777777" w:rsidR="00C82E27" w:rsidRPr="00A8187D" w:rsidRDefault="00C82E27" w:rsidP="003813EF">
            <w:pPr>
              <w:rPr>
                <w:rFonts w:asciiTheme="minorHAnsi" w:hAnsiTheme="minorHAnsi" w:cstheme="minorHAnsi"/>
              </w:rPr>
            </w:pPr>
          </w:p>
        </w:tc>
      </w:tr>
      <w:tr w:rsidR="00C82E27" w:rsidRPr="00A8187D" w14:paraId="66F8E778" w14:textId="77777777" w:rsidTr="00444BF7">
        <w:trPr>
          <w:trHeight w:val="567"/>
        </w:trPr>
        <w:tc>
          <w:tcPr>
            <w:tcW w:w="1696" w:type="dxa"/>
            <w:vMerge/>
            <w:shd w:val="clear" w:color="auto" w:fill="FFD966" w:themeFill="accent4" w:themeFillTint="99"/>
          </w:tcPr>
          <w:p w14:paraId="1D856553" w14:textId="77777777" w:rsidR="00C82E27" w:rsidRPr="00A8187D" w:rsidRDefault="00C82E27" w:rsidP="00202538">
            <w:pPr>
              <w:pStyle w:val="RAMJOTabText"/>
            </w:pPr>
          </w:p>
        </w:tc>
        <w:tc>
          <w:tcPr>
            <w:tcW w:w="4111" w:type="dxa"/>
          </w:tcPr>
          <w:p w14:paraId="594156E5" w14:textId="31347406" w:rsidR="00C82E27" w:rsidRPr="00A8187D" w:rsidRDefault="00C82E27" w:rsidP="00202538">
            <w:pPr>
              <w:pStyle w:val="RAMJOTabText"/>
            </w:pPr>
            <w:r w:rsidRPr="00A8187D">
              <w:t>Geographic coordinates related to a nearby cadastral</w:t>
            </w:r>
            <w:r w:rsidR="006A18A1" w:rsidRPr="00A8187D">
              <w:t xml:space="preserve"> </w:t>
            </w:r>
            <w:r w:rsidRPr="00A8187D">
              <w:t xml:space="preserve">corner of a </w:t>
            </w:r>
            <w:r w:rsidR="006A18A1" w:rsidRPr="00A8187D">
              <w:t xml:space="preserve">state </w:t>
            </w:r>
            <w:r w:rsidRPr="00A8187D">
              <w:t xml:space="preserve">survey </w:t>
            </w:r>
            <w:r w:rsidR="006A18A1" w:rsidRPr="00A8187D">
              <w:t>control marker</w:t>
            </w:r>
            <w:r w:rsidRPr="00A8187D">
              <w:t>.</w:t>
            </w:r>
            <w:r w:rsidR="006A18A1" w:rsidRPr="00A8187D">
              <w:t xml:space="preserve"> </w:t>
            </w:r>
            <w:r w:rsidRPr="00A8187D">
              <w:t>Site area and dimensions</w:t>
            </w:r>
          </w:p>
        </w:tc>
        <w:tc>
          <w:tcPr>
            <w:tcW w:w="1134" w:type="dxa"/>
          </w:tcPr>
          <w:p w14:paraId="3AAF71B9" w14:textId="77777777" w:rsidR="00C82E27" w:rsidRPr="00A8187D" w:rsidRDefault="00C82E27" w:rsidP="003813EF">
            <w:pPr>
              <w:rPr>
                <w:rFonts w:asciiTheme="minorHAnsi" w:hAnsiTheme="minorHAnsi" w:cstheme="minorHAnsi"/>
              </w:rPr>
            </w:pPr>
          </w:p>
        </w:tc>
        <w:tc>
          <w:tcPr>
            <w:tcW w:w="2075" w:type="dxa"/>
          </w:tcPr>
          <w:p w14:paraId="77AA9A93" w14:textId="77777777" w:rsidR="00C82E27" w:rsidRPr="00A8187D" w:rsidRDefault="00C82E27" w:rsidP="003813EF">
            <w:pPr>
              <w:rPr>
                <w:rFonts w:asciiTheme="minorHAnsi" w:hAnsiTheme="minorHAnsi" w:cstheme="minorHAnsi"/>
              </w:rPr>
            </w:pPr>
          </w:p>
        </w:tc>
      </w:tr>
      <w:tr w:rsidR="00C82E27" w:rsidRPr="00A8187D" w14:paraId="28B36E35" w14:textId="77777777" w:rsidTr="00444BF7">
        <w:trPr>
          <w:trHeight w:val="567"/>
        </w:trPr>
        <w:tc>
          <w:tcPr>
            <w:tcW w:w="1696" w:type="dxa"/>
            <w:vMerge/>
            <w:shd w:val="clear" w:color="auto" w:fill="FFD966" w:themeFill="accent4" w:themeFillTint="99"/>
          </w:tcPr>
          <w:p w14:paraId="75D4E059" w14:textId="77777777" w:rsidR="00C82E27" w:rsidRPr="00A8187D" w:rsidRDefault="00C82E27" w:rsidP="00202538">
            <w:pPr>
              <w:pStyle w:val="RAMJOTabText"/>
            </w:pPr>
          </w:p>
        </w:tc>
        <w:tc>
          <w:tcPr>
            <w:tcW w:w="4111" w:type="dxa"/>
          </w:tcPr>
          <w:p w14:paraId="2AEECC73" w14:textId="3E6C6E61" w:rsidR="00C82E27" w:rsidRPr="00A8187D" w:rsidRDefault="00C82E27" w:rsidP="00202538">
            <w:pPr>
              <w:pStyle w:val="RAMJOTabText"/>
            </w:pPr>
            <w:r w:rsidRPr="00A8187D">
              <w:t>Current site plan with scale bar, showing north,</w:t>
            </w:r>
            <w:r w:rsidR="00283123" w:rsidRPr="00A8187D">
              <w:t xml:space="preserve"> </w:t>
            </w:r>
            <w:r w:rsidRPr="00A8187D">
              <w:t>local water drainage and other local environmentally significant feature</w:t>
            </w:r>
            <w:r w:rsidR="006A18A1" w:rsidRPr="00A8187D">
              <w:t>s</w:t>
            </w:r>
          </w:p>
        </w:tc>
        <w:tc>
          <w:tcPr>
            <w:tcW w:w="1134" w:type="dxa"/>
          </w:tcPr>
          <w:p w14:paraId="26262C27" w14:textId="77777777" w:rsidR="00C82E27" w:rsidRPr="00A8187D" w:rsidRDefault="00C82E27" w:rsidP="003813EF">
            <w:pPr>
              <w:rPr>
                <w:rFonts w:asciiTheme="minorHAnsi" w:hAnsiTheme="minorHAnsi" w:cstheme="minorHAnsi"/>
              </w:rPr>
            </w:pPr>
          </w:p>
        </w:tc>
        <w:tc>
          <w:tcPr>
            <w:tcW w:w="2075" w:type="dxa"/>
          </w:tcPr>
          <w:p w14:paraId="21788C84" w14:textId="77777777" w:rsidR="00C82E27" w:rsidRPr="00A8187D" w:rsidRDefault="00C82E27" w:rsidP="003813EF">
            <w:pPr>
              <w:rPr>
                <w:rFonts w:asciiTheme="minorHAnsi" w:hAnsiTheme="minorHAnsi" w:cstheme="minorHAnsi"/>
              </w:rPr>
            </w:pPr>
          </w:p>
        </w:tc>
      </w:tr>
      <w:tr w:rsidR="00C82E27" w:rsidRPr="00A8187D" w14:paraId="13CC2167" w14:textId="77777777" w:rsidTr="00444BF7">
        <w:trPr>
          <w:trHeight w:val="567"/>
        </w:trPr>
        <w:tc>
          <w:tcPr>
            <w:tcW w:w="1696" w:type="dxa"/>
            <w:vMerge/>
            <w:shd w:val="clear" w:color="auto" w:fill="FFD966" w:themeFill="accent4" w:themeFillTint="99"/>
          </w:tcPr>
          <w:p w14:paraId="0697C152" w14:textId="77777777" w:rsidR="00C82E27" w:rsidRPr="00A8187D" w:rsidRDefault="00C82E27" w:rsidP="00202538">
            <w:pPr>
              <w:pStyle w:val="RAMJOTabText"/>
            </w:pPr>
          </w:p>
        </w:tc>
        <w:tc>
          <w:tcPr>
            <w:tcW w:w="4111" w:type="dxa"/>
          </w:tcPr>
          <w:p w14:paraId="06E02702" w14:textId="4C0168DA" w:rsidR="00C82E27" w:rsidRPr="00A8187D" w:rsidRDefault="00C82E27" w:rsidP="00202538">
            <w:pPr>
              <w:pStyle w:val="RAMJOTabText"/>
            </w:pPr>
            <w:r w:rsidRPr="00A8187D">
              <w:t xml:space="preserve">Locality </w:t>
            </w:r>
            <w:r w:rsidR="006A18A1" w:rsidRPr="00A8187D">
              <w:t>map</w:t>
            </w:r>
          </w:p>
        </w:tc>
        <w:tc>
          <w:tcPr>
            <w:tcW w:w="1134" w:type="dxa"/>
          </w:tcPr>
          <w:p w14:paraId="60451E63" w14:textId="77777777" w:rsidR="00C82E27" w:rsidRPr="00A8187D" w:rsidRDefault="00C82E27" w:rsidP="003813EF">
            <w:pPr>
              <w:rPr>
                <w:rFonts w:asciiTheme="minorHAnsi" w:hAnsiTheme="minorHAnsi" w:cstheme="minorHAnsi"/>
              </w:rPr>
            </w:pPr>
          </w:p>
        </w:tc>
        <w:tc>
          <w:tcPr>
            <w:tcW w:w="2075" w:type="dxa"/>
          </w:tcPr>
          <w:p w14:paraId="56ABB1AD" w14:textId="77777777" w:rsidR="00C82E27" w:rsidRPr="00A8187D" w:rsidRDefault="00C82E27" w:rsidP="003813EF">
            <w:pPr>
              <w:rPr>
                <w:rFonts w:asciiTheme="minorHAnsi" w:hAnsiTheme="minorHAnsi" w:cstheme="minorHAnsi"/>
              </w:rPr>
            </w:pPr>
          </w:p>
        </w:tc>
      </w:tr>
      <w:tr w:rsidR="00C82E27" w:rsidRPr="00A8187D" w14:paraId="62795135" w14:textId="77777777" w:rsidTr="00444BF7">
        <w:trPr>
          <w:trHeight w:val="567"/>
        </w:trPr>
        <w:tc>
          <w:tcPr>
            <w:tcW w:w="1696" w:type="dxa"/>
            <w:vMerge/>
            <w:shd w:val="clear" w:color="auto" w:fill="FFD966" w:themeFill="accent4" w:themeFillTint="99"/>
          </w:tcPr>
          <w:p w14:paraId="192A20F2" w14:textId="77777777" w:rsidR="00C82E27" w:rsidRPr="00A8187D" w:rsidRDefault="00C82E27" w:rsidP="00202538">
            <w:pPr>
              <w:pStyle w:val="RAMJOTabText"/>
            </w:pPr>
          </w:p>
        </w:tc>
        <w:tc>
          <w:tcPr>
            <w:tcW w:w="4111" w:type="dxa"/>
          </w:tcPr>
          <w:p w14:paraId="003EA40F" w14:textId="3413BD17" w:rsidR="00C82E27" w:rsidRPr="00A8187D" w:rsidRDefault="00C82E27" w:rsidP="00202538">
            <w:pPr>
              <w:pStyle w:val="RAMJOTabText"/>
            </w:pPr>
            <w:r w:rsidRPr="00A8187D">
              <w:t>Trigger for assessment (</w:t>
            </w:r>
            <w:r w:rsidR="00283123" w:rsidRPr="00A8187D">
              <w:t>for example,</w:t>
            </w:r>
            <w:r w:rsidRPr="00A8187D">
              <w:t xml:space="preserve"> change in land use)</w:t>
            </w:r>
          </w:p>
        </w:tc>
        <w:tc>
          <w:tcPr>
            <w:tcW w:w="1134" w:type="dxa"/>
          </w:tcPr>
          <w:p w14:paraId="7E287324" w14:textId="77777777" w:rsidR="00C82E27" w:rsidRPr="00A8187D" w:rsidRDefault="00C82E27" w:rsidP="003813EF">
            <w:pPr>
              <w:rPr>
                <w:rFonts w:asciiTheme="minorHAnsi" w:hAnsiTheme="minorHAnsi" w:cstheme="minorHAnsi"/>
              </w:rPr>
            </w:pPr>
          </w:p>
        </w:tc>
        <w:tc>
          <w:tcPr>
            <w:tcW w:w="2075" w:type="dxa"/>
          </w:tcPr>
          <w:p w14:paraId="70D625E9" w14:textId="77777777" w:rsidR="00C82E27" w:rsidRPr="00A8187D" w:rsidRDefault="00C82E27" w:rsidP="003813EF">
            <w:pPr>
              <w:rPr>
                <w:rFonts w:asciiTheme="minorHAnsi" w:hAnsiTheme="minorHAnsi" w:cstheme="minorHAnsi"/>
              </w:rPr>
            </w:pPr>
          </w:p>
        </w:tc>
      </w:tr>
      <w:tr w:rsidR="00C82E27" w:rsidRPr="00A8187D" w14:paraId="0AEDFD7D" w14:textId="77777777" w:rsidTr="00444BF7">
        <w:trPr>
          <w:trHeight w:val="567"/>
        </w:trPr>
        <w:tc>
          <w:tcPr>
            <w:tcW w:w="1696" w:type="dxa"/>
            <w:vMerge/>
            <w:shd w:val="clear" w:color="auto" w:fill="FFD966" w:themeFill="accent4" w:themeFillTint="99"/>
          </w:tcPr>
          <w:p w14:paraId="632D37F1" w14:textId="77777777" w:rsidR="00C82E27" w:rsidRPr="00A8187D" w:rsidRDefault="00C82E27" w:rsidP="00202538">
            <w:pPr>
              <w:pStyle w:val="RAMJOTabText"/>
            </w:pPr>
          </w:p>
        </w:tc>
        <w:tc>
          <w:tcPr>
            <w:tcW w:w="4111" w:type="dxa"/>
          </w:tcPr>
          <w:p w14:paraId="0C1A7BF1" w14:textId="43679F5A" w:rsidR="00C82E27" w:rsidRPr="00A8187D" w:rsidRDefault="00C82E27" w:rsidP="00202538">
            <w:pPr>
              <w:pStyle w:val="RAMJOTabText"/>
            </w:pPr>
            <w:r w:rsidRPr="00A8187D">
              <w:t xml:space="preserve">Controls and </w:t>
            </w:r>
            <w:r w:rsidR="006A18A1" w:rsidRPr="00A8187D">
              <w:t>p</w:t>
            </w:r>
            <w:r w:rsidRPr="00A8187D">
              <w:t>ermissions:</w:t>
            </w:r>
            <w:r w:rsidR="006A18A1" w:rsidRPr="00A8187D">
              <w:t xml:space="preserve"> state </w:t>
            </w:r>
            <w:r w:rsidRPr="00A8187D">
              <w:t>or local government statutory controls assigned to the site</w:t>
            </w:r>
            <w:r w:rsidR="006A18A1" w:rsidRPr="00A8187D">
              <w:t xml:space="preserve">; </w:t>
            </w:r>
            <w:r w:rsidRPr="00A8187D">
              <w:t>legal permission to access site required or obtained</w:t>
            </w:r>
            <w:r w:rsidR="006A18A1" w:rsidRPr="00A8187D">
              <w:t xml:space="preserve">; </w:t>
            </w:r>
            <w:r w:rsidRPr="00A8187D">
              <w:t>consent of adjoining landowners and/or occupiers to access land (if required)</w:t>
            </w:r>
          </w:p>
        </w:tc>
        <w:tc>
          <w:tcPr>
            <w:tcW w:w="1134" w:type="dxa"/>
          </w:tcPr>
          <w:p w14:paraId="6F1173A9" w14:textId="77777777" w:rsidR="00C82E27" w:rsidRPr="00A8187D" w:rsidRDefault="00C82E27" w:rsidP="003813EF">
            <w:pPr>
              <w:rPr>
                <w:rFonts w:asciiTheme="minorHAnsi" w:hAnsiTheme="minorHAnsi" w:cstheme="minorHAnsi"/>
              </w:rPr>
            </w:pPr>
          </w:p>
        </w:tc>
        <w:tc>
          <w:tcPr>
            <w:tcW w:w="2075" w:type="dxa"/>
          </w:tcPr>
          <w:p w14:paraId="0B8F138F" w14:textId="77777777" w:rsidR="00C82E27" w:rsidRPr="00A8187D" w:rsidRDefault="00C82E27" w:rsidP="003813EF">
            <w:pPr>
              <w:rPr>
                <w:rFonts w:asciiTheme="minorHAnsi" w:hAnsiTheme="minorHAnsi" w:cstheme="minorHAnsi"/>
              </w:rPr>
            </w:pPr>
          </w:p>
        </w:tc>
      </w:tr>
      <w:tr w:rsidR="00C82E27" w:rsidRPr="00A8187D" w14:paraId="596D8C7D" w14:textId="77777777" w:rsidTr="00444BF7">
        <w:trPr>
          <w:trHeight w:val="567"/>
        </w:trPr>
        <w:tc>
          <w:tcPr>
            <w:tcW w:w="1696" w:type="dxa"/>
            <w:vMerge w:val="restart"/>
            <w:shd w:val="clear" w:color="auto" w:fill="FFD966" w:themeFill="accent4" w:themeFillTint="99"/>
          </w:tcPr>
          <w:p w14:paraId="2D1C3F6C" w14:textId="0FA03195" w:rsidR="00C82E27" w:rsidRPr="00A8187D" w:rsidRDefault="00C82E27" w:rsidP="00202538">
            <w:pPr>
              <w:pStyle w:val="RAMJOTabText"/>
            </w:pPr>
            <w:r w:rsidRPr="00A8187D">
              <w:t>Site history</w:t>
            </w:r>
            <w:r w:rsidR="00232D5D" w:rsidRPr="00A8187D">
              <w:t xml:space="preserve"> </w:t>
            </w:r>
            <w:r w:rsidR="006A18A1" w:rsidRPr="00A8187D">
              <w:t>(where available)</w:t>
            </w:r>
          </w:p>
        </w:tc>
        <w:tc>
          <w:tcPr>
            <w:tcW w:w="4111" w:type="dxa"/>
          </w:tcPr>
          <w:p w14:paraId="2EB5D457" w14:textId="59D2A67A" w:rsidR="00C82E27" w:rsidRPr="00A8187D" w:rsidRDefault="00C82E27" w:rsidP="00202538">
            <w:pPr>
              <w:pStyle w:val="RAMJOTabText"/>
            </w:pPr>
            <w:r w:rsidRPr="00A8187D">
              <w:t xml:space="preserve">Zoning </w:t>
            </w:r>
            <w:r w:rsidR="006A18A1" w:rsidRPr="00A8187D">
              <w:t>and l</w:t>
            </w:r>
            <w:r w:rsidRPr="00A8187D">
              <w:t xml:space="preserve">and use </w:t>
            </w:r>
            <w:r w:rsidR="006A18A1" w:rsidRPr="00A8187D">
              <w:t>(p</w:t>
            </w:r>
            <w:r w:rsidRPr="00A8187D">
              <w:t>revious, present and proposed</w:t>
            </w:r>
            <w:r w:rsidR="006A18A1" w:rsidRPr="00A8187D">
              <w:t>)</w:t>
            </w:r>
            <w:r w:rsidRPr="00A8187D">
              <w:t>.</w:t>
            </w:r>
            <w:r w:rsidR="006A18A1" w:rsidRPr="00A8187D">
              <w:t xml:space="preserve"> </w:t>
            </w:r>
            <w:r w:rsidRPr="00A8187D">
              <w:t>Summary of Council rezoning, relevant development and building approvals records</w:t>
            </w:r>
          </w:p>
        </w:tc>
        <w:tc>
          <w:tcPr>
            <w:tcW w:w="1134" w:type="dxa"/>
          </w:tcPr>
          <w:p w14:paraId="109FE294" w14:textId="77777777" w:rsidR="00C82E27" w:rsidRPr="00A8187D" w:rsidRDefault="00C82E27" w:rsidP="003813EF">
            <w:pPr>
              <w:rPr>
                <w:rFonts w:asciiTheme="minorHAnsi" w:hAnsiTheme="minorHAnsi" w:cstheme="minorHAnsi"/>
              </w:rPr>
            </w:pPr>
          </w:p>
        </w:tc>
        <w:tc>
          <w:tcPr>
            <w:tcW w:w="2075" w:type="dxa"/>
          </w:tcPr>
          <w:p w14:paraId="60C3FA7E" w14:textId="77777777" w:rsidR="00C82E27" w:rsidRPr="00A8187D" w:rsidRDefault="00C82E27" w:rsidP="003813EF">
            <w:pPr>
              <w:rPr>
                <w:rFonts w:asciiTheme="minorHAnsi" w:hAnsiTheme="minorHAnsi" w:cstheme="minorHAnsi"/>
              </w:rPr>
            </w:pPr>
          </w:p>
        </w:tc>
      </w:tr>
      <w:tr w:rsidR="00C82E27" w:rsidRPr="00A8187D" w14:paraId="7B7F6FC1" w14:textId="77777777" w:rsidTr="00444BF7">
        <w:trPr>
          <w:trHeight w:val="567"/>
        </w:trPr>
        <w:tc>
          <w:tcPr>
            <w:tcW w:w="1696" w:type="dxa"/>
            <w:vMerge/>
            <w:shd w:val="clear" w:color="auto" w:fill="FFD966" w:themeFill="accent4" w:themeFillTint="99"/>
          </w:tcPr>
          <w:p w14:paraId="5AB373A5" w14:textId="77777777" w:rsidR="00C82E27" w:rsidRPr="00A8187D" w:rsidRDefault="00C82E27" w:rsidP="00202538">
            <w:pPr>
              <w:pStyle w:val="RAMJOTabText"/>
            </w:pPr>
          </w:p>
        </w:tc>
        <w:tc>
          <w:tcPr>
            <w:tcW w:w="4111" w:type="dxa"/>
          </w:tcPr>
          <w:p w14:paraId="316871C9" w14:textId="292F4D37" w:rsidR="00C82E27" w:rsidRPr="00A8187D" w:rsidRDefault="00C82E27" w:rsidP="00202538">
            <w:pPr>
              <w:pStyle w:val="RAMJOTabText"/>
            </w:pPr>
            <w:r w:rsidRPr="00A8187D">
              <w:t>Interviews with</w:t>
            </w:r>
            <w:r w:rsidR="006A18A1" w:rsidRPr="00A8187D">
              <w:t xml:space="preserve"> </w:t>
            </w:r>
            <w:r w:rsidRPr="00A8187D">
              <w:t>owner</w:t>
            </w:r>
            <w:r w:rsidR="006A18A1" w:rsidRPr="00A8187D">
              <w:t xml:space="preserve">, </w:t>
            </w:r>
            <w:r w:rsidRPr="00A8187D">
              <w:t>occupier</w:t>
            </w:r>
            <w:r w:rsidR="006A18A1" w:rsidRPr="00A8187D">
              <w:t xml:space="preserve">, </w:t>
            </w:r>
            <w:r w:rsidRPr="00A8187D">
              <w:t>staff</w:t>
            </w:r>
            <w:r w:rsidR="006A18A1" w:rsidRPr="00A8187D">
              <w:t xml:space="preserve"> and/or </w:t>
            </w:r>
            <w:r w:rsidRPr="00A8187D">
              <w:t>neighbours (present and former) who have a historical knowledge of the site</w:t>
            </w:r>
          </w:p>
        </w:tc>
        <w:tc>
          <w:tcPr>
            <w:tcW w:w="1134" w:type="dxa"/>
          </w:tcPr>
          <w:p w14:paraId="0EE1F4A1" w14:textId="77777777" w:rsidR="00C82E27" w:rsidRPr="00A8187D" w:rsidRDefault="00C82E27" w:rsidP="003813EF">
            <w:pPr>
              <w:rPr>
                <w:rFonts w:asciiTheme="minorHAnsi" w:hAnsiTheme="minorHAnsi" w:cstheme="minorHAnsi"/>
              </w:rPr>
            </w:pPr>
          </w:p>
        </w:tc>
        <w:tc>
          <w:tcPr>
            <w:tcW w:w="2075" w:type="dxa"/>
          </w:tcPr>
          <w:p w14:paraId="0D727858" w14:textId="77777777" w:rsidR="00C82E27" w:rsidRPr="00A8187D" w:rsidRDefault="00C82E27" w:rsidP="003813EF">
            <w:pPr>
              <w:rPr>
                <w:rFonts w:asciiTheme="minorHAnsi" w:hAnsiTheme="minorHAnsi" w:cstheme="minorHAnsi"/>
              </w:rPr>
            </w:pPr>
          </w:p>
        </w:tc>
      </w:tr>
      <w:tr w:rsidR="00C82E27" w:rsidRPr="00A8187D" w14:paraId="566C2CE4" w14:textId="77777777" w:rsidTr="00444BF7">
        <w:trPr>
          <w:trHeight w:val="567"/>
        </w:trPr>
        <w:tc>
          <w:tcPr>
            <w:tcW w:w="1696" w:type="dxa"/>
            <w:vMerge/>
            <w:shd w:val="clear" w:color="auto" w:fill="FFD966" w:themeFill="accent4" w:themeFillTint="99"/>
          </w:tcPr>
          <w:p w14:paraId="62EF2A42" w14:textId="77777777" w:rsidR="00C82E27" w:rsidRPr="00A8187D" w:rsidRDefault="00C82E27" w:rsidP="00202538">
            <w:pPr>
              <w:pStyle w:val="RAMJOTabText"/>
            </w:pPr>
          </w:p>
        </w:tc>
        <w:tc>
          <w:tcPr>
            <w:tcW w:w="4111" w:type="dxa"/>
          </w:tcPr>
          <w:p w14:paraId="6C9694EF" w14:textId="6F76010A" w:rsidR="00C82E27" w:rsidRPr="00A8187D" w:rsidRDefault="00C82E27" w:rsidP="00202538">
            <w:pPr>
              <w:pStyle w:val="RAMJOTabText"/>
            </w:pPr>
            <w:r w:rsidRPr="00A8187D">
              <w:t>Historical land title search</w:t>
            </w:r>
            <w:r w:rsidR="006A18A1" w:rsidRPr="00A8187D">
              <w:t xml:space="preserve">. </w:t>
            </w:r>
            <w:r w:rsidRPr="00A8187D">
              <w:t>Chronological list of site uses, indicating information gaps and unoccupied periods</w:t>
            </w:r>
          </w:p>
        </w:tc>
        <w:tc>
          <w:tcPr>
            <w:tcW w:w="1134" w:type="dxa"/>
          </w:tcPr>
          <w:p w14:paraId="67DC8AFC" w14:textId="77777777" w:rsidR="00C82E27" w:rsidRPr="00A8187D" w:rsidRDefault="00C82E27" w:rsidP="003813EF">
            <w:pPr>
              <w:rPr>
                <w:rFonts w:asciiTheme="minorHAnsi" w:hAnsiTheme="minorHAnsi" w:cstheme="minorHAnsi"/>
              </w:rPr>
            </w:pPr>
          </w:p>
        </w:tc>
        <w:tc>
          <w:tcPr>
            <w:tcW w:w="2075" w:type="dxa"/>
          </w:tcPr>
          <w:p w14:paraId="12CCD09F" w14:textId="77777777" w:rsidR="00C82E27" w:rsidRPr="00A8187D" w:rsidRDefault="00C82E27" w:rsidP="003813EF">
            <w:pPr>
              <w:rPr>
                <w:rFonts w:asciiTheme="minorHAnsi" w:hAnsiTheme="minorHAnsi" w:cstheme="minorHAnsi"/>
              </w:rPr>
            </w:pPr>
          </w:p>
        </w:tc>
      </w:tr>
      <w:tr w:rsidR="00C82E27" w:rsidRPr="00A8187D" w14:paraId="2A9D1B9F" w14:textId="77777777" w:rsidTr="00444BF7">
        <w:trPr>
          <w:trHeight w:val="567"/>
        </w:trPr>
        <w:tc>
          <w:tcPr>
            <w:tcW w:w="1696" w:type="dxa"/>
            <w:vMerge/>
            <w:shd w:val="clear" w:color="auto" w:fill="FFD966" w:themeFill="accent4" w:themeFillTint="99"/>
          </w:tcPr>
          <w:p w14:paraId="0F030B76" w14:textId="77777777" w:rsidR="00C82E27" w:rsidRPr="00A8187D" w:rsidRDefault="00C82E27" w:rsidP="00202538">
            <w:pPr>
              <w:pStyle w:val="RAMJOTabText"/>
            </w:pPr>
          </w:p>
        </w:tc>
        <w:tc>
          <w:tcPr>
            <w:tcW w:w="4111" w:type="dxa"/>
          </w:tcPr>
          <w:p w14:paraId="659FF424" w14:textId="0EC3160D" w:rsidR="00C82E27" w:rsidRPr="00A8187D" w:rsidRDefault="00C82E27" w:rsidP="00202538">
            <w:pPr>
              <w:pStyle w:val="RAMJOTabText"/>
            </w:pPr>
            <w:r w:rsidRPr="00A8187D">
              <w:t xml:space="preserve">Review of aerial photographs (historical </w:t>
            </w:r>
            <w:r w:rsidR="006A18A1" w:rsidRPr="00A8187D">
              <w:t xml:space="preserve">preferable </w:t>
            </w:r>
            <w:r w:rsidRPr="00A8187D">
              <w:t>to</w:t>
            </w:r>
            <w:r w:rsidR="006A18A1" w:rsidRPr="00A8187D">
              <w:t xml:space="preserve"> </w:t>
            </w:r>
            <w:r w:rsidRPr="00A8187D">
              <w:t>current).</w:t>
            </w:r>
            <w:r w:rsidR="006A18A1" w:rsidRPr="00A8187D">
              <w:t xml:space="preserve"> </w:t>
            </w:r>
            <w:r w:rsidRPr="00A8187D">
              <w:t xml:space="preserve">Review of </w:t>
            </w:r>
            <w:r w:rsidR="006A18A1" w:rsidRPr="00A8187D">
              <w:t xml:space="preserve">the </w:t>
            </w:r>
            <w:r w:rsidRPr="00A8187D">
              <w:t>historical use of adjacent land</w:t>
            </w:r>
          </w:p>
        </w:tc>
        <w:tc>
          <w:tcPr>
            <w:tcW w:w="1134" w:type="dxa"/>
          </w:tcPr>
          <w:p w14:paraId="4465E371" w14:textId="77777777" w:rsidR="00C82E27" w:rsidRPr="00A8187D" w:rsidRDefault="00C82E27" w:rsidP="003813EF">
            <w:pPr>
              <w:rPr>
                <w:rFonts w:asciiTheme="minorHAnsi" w:hAnsiTheme="minorHAnsi" w:cstheme="minorHAnsi"/>
              </w:rPr>
            </w:pPr>
          </w:p>
        </w:tc>
        <w:tc>
          <w:tcPr>
            <w:tcW w:w="2075" w:type="dxa"/>
          </w:tcPr>
          <w:p w14:paraId="13D34224" w14:textId="77777777" w:rsidR="00C82E27" w:rsidRPr="00A8187D" w:rsidRDefault="00C82E27" w:rsidP="003813EF">
            <w:pPr>
              <w:rPr>
                <w:rFonts w:asciiTheme="minorHAnsi" w:hAnsiTheme="minorHAnsi" w:cstheme="minorHAnsi"/>
              </w:rPr>
            </w:pPr>
          </w:p>
        </w:tc>
      </w:tr>
      <w:tr w:rsidR="00C82E27" w:rsidRPr="00A8187D" w14:paraId="0D42EA05" w14:textId="77777777" w:rsidTr="00444BF7">
        <w:trPr>
          <w:trHeight w:val="567"/>
        </w:trPr>
        <w:tc>
          <w:tcPr>
            <w:tcW w:w="1696" w:type="dxa"/>
            <w:vMerge/>
            <w:shd w:val="clear" w:color="auto" w:fill="FFD966" w:themeFill="accent4" w:themeFillTint="99"/>
          </w:tcPr>
          <w:p w14:paraId="6839739B" w14:textId="77777777" w:rsidR="00C82E27" w:rsidRPr="00A8187D" w:rsidRDefault="00C82E27" w:rsidP="00202538">
            <w:pPr>
              <w:pStyle w:val="RAMJOTabText"/>
            </w:pPr>
          </w:p>
        </w:tc>
        <w:tc>
          <w:tcPr>
            <w:tcW w:w="4111" w:type="dxa"/>
          </w:tcPr>
          <w:p w14:paraId="7F150122" w14:textId="7661B065" w:rsidR="00C82E27" w:rsidRPr="00A8187D" w:rsidRDefault="00C82E27" w:rsidP="00202538">
            <w:pPr>
              <w:pStyle w:val="RAMJOTabText"/>
            </w:pPr>
            <w:r w:rsidRPr="00A8187D">
              <w:t xml:space="preserve">Site layout plans showing locations of </w:t>
            </w:r>
            <w:r w:rsidR="006A18A1" w:rsidRPr="00A8187D">
              <w:t xml:space="preserve">past and </w:t>
            </w:r>
            <w:r w:rsidRPr="00A8187D">
              <w:t>present industrial processes, storage areas, waste disposal areas and areas of unknown use</w:t>
            </w:r>
          </w:p>
        </w:tc>
        <w:tc>
          <w:tcPr>
            <w:tcW w:w="1134" w:type="dxa"/>
          </w:tcPr>
          <w:p w14:paraId="63D970E8" w14:textId="77777777" w:rsidR="00C82E27" w:rsidRPr="00A8187D" w:rsidRDefault="00C82E27" w:rsidP="003813EF">
            <w:pPr>
              <w:rPr>
                <w:rFonts w:asciiTheme="minorHAnsi" w:hAnsiTheme="minorHAnsi" w:cstheme="minorHAnsi"/>
              </w:rPr>
            </w:pPr>
          </w:p>
        </w:tc>
        <w:tc>
          <w:tcPr>
            <w:tcW w:w="2075" w:type="dxa"/>
          </w:tcPr>
          <w:p w14:paraId="27CD625A" w14:textId="77777777" w:rsidR="00C82E27" w:rsidRPr="00A8187D" w:rsidRDefault="00C82E27" w:rsidP="003813EF">
            <w:pPr>
              <w:rPr>
                <w:rFonts w:asciiTheme="minorHAnsi" w:hAnsiTheme="minorHAnsi" w:cstheme="minorHAnsi"/>
              </w:rPr>
            </w:pPr>
          </w:p>
        </w:tc>
      </w:tr>
      <w:tr w:rsidR="00C82E27" w:rsidRPr="00A8187D" w14:paraId="785682F9" w14:textId="77777777" w:rsidTr="00444BF7">
        <w:trPr>
          <w:trHeight w:val="567"/>
        </w:trPr>
        <w:tc>
          <w:tcPr>
            <w:tcW w:w="1696" w:type="dxa"/>
            <w:vMerge/>
            <w:shd w:val="clear" w:color="auto" w:fill="FFD966" w:themeFill="accent4" w:themeFillTint="99"/>
          </w:tcPr>
          <w:p w14:paraId="5B1874B1" w14:textId="77777777" w:rsidR="00C82E27" w:rsidRPr="00A8187D" w:rsidRDefault="00C82E27" w:rsidP="00202538">
            <w:pPr>
              <w:pStyle w:val="RAMJOTabText"/>
            </w:pPr>
          </w:p>
        </w:tc>
        <w:tc>
          <w:tcPr>
            <w:tcW w:w="4111" w:type="dxa"/>
          </w:tcPr>
          <w:p w14:paraId="544190F4" w14:textId="3B784073" w:rsidR="00C82E27" w:rsidRPr="00A8187D" w:rsidRDefault="00C82E27" w:rsidP="00202538">
            <w:pPr>
              <w:pStyle w:val="RAMJOTabText"/>
            </w:pPr>
            <w:r w:rsidRPr="00A8187D">
              <w:t>Possible contaminant sources and potential migration pathways relevant to offsite processes.</w:t>
            </w:r>
          </w:p>
        </w:tc>
        <w:tc>
          <w:tcPr>
            <w:tcW w:w="1134" w:type="dxa"/>
          </w:tcPr>
          <w:p w14:paraId="7262B4A2" w14:textId="77777777" w:rsidR="00C82E27" w:rsidRPr="00A8187D" w:rsidRDefault="00C82E27" w:rsidP="003813EF">
            <w:pPr>
              <w:rPr>
                <w:rFonts w:asciiTheme="minorHAnsi" w:hAnsiTheme="minorHAnsi" w:cstheme="minorHAnsi"/>
              </w:rPr>
            </w:pPr>
          </w:p>
        </w:tc>
        <w:tc>
          <w:tcPr>
            <w:tcW w:w="2075" w:type="dxa"/>
          </w:tcPr>
          <w:p w14:paraId="4FB89C71" w14:textId="77777777" w:rsidR="00C82E27" w:rsidRPr="00A8187D" w:rsidRDefault="00C82E27" w:rsidP="003813EF">
            <w:pPr>
              <w:rPr>
                <w:rFonts w:asciiTheme="minorHAnsi" w:hAnsiTheme="minorHAnsi" w:cstheme="minorHAnsi"/>
              </w:rPr>
            </w:pPr>
          </w:p>
        </w:tc>
      </w:tr>
      <w:tr w:rsidR="00C82E27" w:rsidRPr="00A8187D" w14:paraId="4BE75EE6" w14:textId="77777777" w:rsidTr="00444BF7">
        <w:trPr>
          <w:trHeight w:val="567"/>
        </w:trPr>
        <w:tc>
          <w:tcPr>
            <w:tcW w:w="1696" w:type="dxa"/>
            <w:vMerge/>
            <w:shd w:val="clear" w:color="auto" w:fill="FFD966" w:themeFill="accent4" w:themeFillTint="99"/>
          </w:tcPr>
          <w:p w14:paraId="29EB8830" w14:textId="77777777" w:rsidR="00C82E27" w:rsidRPr="00A8187D" w:rsidRDefault="00C82E27" w:rsidP="00202538">
            <w:pPr>
              <w:pStyle w:val="RAMJOTabText"/>
            </w:pPr>
          </w:p>
        </w:tc>
        <w:tc>
          <w:tcPr>
            <w:tcW w:w="4111" w:type="dxa"/>
          </w:tcPr>
          <w:p w14:paraId="4BD46B7C" w14:textId="29B88EE8" w:rsidR="00C82E27" w:rsidRPr="00A8187D" w:rsidRDefault="00C82E27" w:rsidP="00202538">
            <w:pPr>
              <w:pStyle w:val="RAMJOTabText"/>
            </w:pPr>
            <w:r w:rsidRPr="00A8187D">
              <w:t>Potential chemical substances associated with activities</w:t>
            </w:r>
            <w:r w:rsidR="006A18A1" w:rsidRPr="00A8187D">
              <w:t>,</w:t>
            </w:r>
            <w:r w:rsidRPr="00A8187D">
              <w:t xml:space="preserve"> and their environmental fate (</w:t>
            </w:r>
            <w:r w:rsidR="00283123" w:rsidRPr="00A8187D">
              <w:t>for example,</w:t>
            </w:r>
            <w:r w:rsidRPr="00A8187D">
              <w:t xml:space="preserve"> volatile, semi-volatile, miscible, soluble, persistent, organic, inorganic</w:t>
            </w:r>
            <w:r w:rsidR="006A18A1" w:rsidRPr="00A8187D">
              <w:t xml:space="preserve"> or </w:t>
            </w:r>
            <w:r w:rsidRPr="00A8187D">
              <w:t>bio-accumulative)</w:t>
            </w:r>
            <w:r w:rsidR="006A18A1" w:rsidRPr="00AE52B7">
              <w:rPr>
                <w:vertAlign w:val="superscript"/>
              </w:rPr>
              <w:t>2</w:t>
            </w:r>
          </w:p>
        </w:tc>
        <w:tc>
          <w:tcPr>
            <w:tcW w:w="1134" w:type="dxa"/>
          </w:tcPr>
          <w:p w14:paraId="2F2C49EB" w14:textId="77777777" w:rsidR="00C82E27" w:rsidRPr="00A8187D" w:rsidRDefault="00C82E27" w:rsidP="003813EF">
            <w:pPr>
              <w:rPr>
                <w:rFonts w:asciiTheme="minorHAnsi" w:hAnsiTheme="minorHAnsi" w:cstheme="minorHAnsi"/>
              </w:rPr>
            </w:pPr>
          </w:p>
        </w:tc>
        <w:tc>
          <w:tcPr>
            <w:tcW w:w="2075" w:type="dxa"/>
          </w:tcPr>
          <w:p w14:paraId="511C75FE" w14:textId="77777777" w:rsidR="00C82E27" w:rsidRPr="00A8187D" w:rsidRDefault="00C82E27" w:rsidP="003813EF">
            <w:pPr>
              <w:rPr>
                <w:rFonts w:asciiTheme="minorHAnsi" w:hAnsiTheme="minorHAnsi" w:cstheme="minorHAnsi"/>
              </w:rPr>
            </w:pPr>
          </w:p>
        </w:tc>
      </w:tr>
      <w:tr w:rsidR="00C82E27" w:rsidRPr="00A8187D" w14:paraId="4A1489D6" w14:textId="77777777" w:rsidTr="00444BF7">
        <w:trPr>
          <w:trHeight w:val="567"/>
        </w:trPr>
        <w:tc>
          <w:tcPr>
            <w:tcW w:w="1696" w:type="dxa"/>
            <w:vMerge/>
            <w:shd w:val="clear" w:color="auto" w:fill="FFD966" w:themeFill="accent4" w:themeFillTint="99"/>
          </w:tcPr>
          <w:p w14:paraId="06307E4A" w14:textId="77777777" w:rsidR="00C82E27" w:rsidRPr="00A8187D" w:rsidRDefault="00C82E27" w:rsidP="003813EF">
            <w:pPr>
              <w:rPr>
                <w:rFonts w:asciiTheme="minorHAnsi" w:hAnsiTheme="minorHAnsi" w:cstheme="minorHAnsi"/>
              </w:rPr>
            </w:pPr>
          </w:p>
        </w:tc>
        <w:tc>
          <w:tcPr>
            <w:tcW w:w="4111" w:type="dxa"/>
          </w:tcPr>
          <w:p w14:paraId="0D69A378" w14:textId="2FC123B3" w:rsidR="00C82E27" w:rsidRPr="00A8187D" w:rsidRDefault="00C82E27" w:rsidP="00202538">
            <w:pPr>
              <w:pStyle w:val="RAMJOTabText"/>
            </w:pPr>
            <w:r w:rsidRPr="00A8187D">
              <w:t>Details and locations of current and former site infrastructure</w:t>
            </w:r>
            <w:r w:rsidR="006A18A1" w:rsidRPr="00A8187D">
              <w:t>,</w:t>
            </w:r>
            <w:r w:rsidRPr="00A8187D">
              <w:t xml:space="preserve"> including:</w:t>
            </w:r>
          </w:p>
          <w:p w14:paraId="28B0EA1E" w14:textId="4E82EDC0" w:rsidR="00C82E27" w:rsidRPr="00A8187D" w:rsidRDefault="006A18A1" w:rsidP="00202538">
            <w:pPr>
              <w:pStyle w:val="RAMJOTabDotList"/>
              <w:rPr>
                <w:rFonts w:eastAsiaTheme="minorEastAsia"/>
              </w:rPr>
            </w:pPr>
            <w:r w:rsidRPr="00A8187D">
              <w:t xml:space="preserve">current </w:t>
            </w:r>
            <w:r w:rsidR="00C82E27" w:rsidRPr="00A8187D">
              <w:t>and former underground and above</w:t>
            </w:r>
            <w:r w:rsidRPr="00A8187D">
              <w:t>-</w:t>
            </w:r>
            <w:r w:rsidR="00C82E27" w:rsidRPr="00A8187D">
              <w:t xml:space="preserve">ground storage tanks, fill points, </w:t>
            </w:r>
            <w:r w:rsidRPr="00A8187D">
              <w:t xml:space="preserve">and </w:t>
            </w:r>
            <w:r w:rsidR="00C82E27" w:rsidRPr="00A8187D">
              <w:t>dispensing and transfer lines</w:t>
            </w:r>
          </w:p>
          <w:p w14:paraId="26124B3B" w14:textId="35F79065" w:rsidR="00C82E27" w:rsidRPr="00A8187D" w:rsidRDefault="006A18A1" w:rsidP="00202538">
            <w:pPr>
              <w:pStyle w:val="RAMJOTabDotList"/>
            </w:pPr>
            <w:r w:rsidRPr="00A8187D">
              <w:t xml:space="preserve">chemical </w:t>
            </w:r>
            <w:r w:rsidR="00C82E27" w:rsidRPr="00A8187D">
              <w:t>storage areas</w:t>
            </w:r>
            <w:r w:rsidRPr="00A8187D">
              <w:t xml:space="preserve"> and </w:t>
            </w:r>
            <w:r w:rsidR="00C82E27" w:rsidRPr="00A8187D">
              <w:t>waste disposal locations</w:t>
            </w:r>
          </w:p>
          <w:p w14:paraId="26DCD11B" w14:textId="1DD742C0" w:rsidR="00C82E27" w:rsidRPr="00A8187D" w:rsidRDefault="006A18A1" w:rsidP="00202538">
            <w:pPr>
              <w:pStyle w:val="RAMJOTabDotList"/>
            </w:pPr>
            <w:r w:rsidRPr="00A8187D">
              <w:t xml:space="preserve">product </w:t>
            </w:r>
            <w:r w:rsidR="00C82E27" w:rsidRPr="00A8187D">
              <w:t>spills, losses, incidents, and accidents, including fires, with an indication of the chemicals spilled, frequency, estimates of quantity, extent of fire damage and structures affected</w:t>
            </w:r>
          </w:p>
          <w:p w14:paraId="004EB4E8" w14:textId="6F32F5C6" w:rsidR="00C82E27" w:rsidRPr="00A8187D" w:rsidRDefault="006A18A1" w:rsidP="00202538">
            <w:pPr>
              <w:pStyle w:val="RAMJOTabDotList"/>
            </w:pPr>
            <w:r w:rsidRPr="00A8187D">
              <w:t xml:space="preserve">description </w:t>
            </w:r>
            <w:r w:rsidR="00C82E27" w:rsidRPr="00A8187D">
              <w:t>of manufacturing processes, raw materials, chemicals and fuels associated with site use (if applicable)</w:t>
            </w:r>
          </w:p>
          <w:p w14:paraId="667ECF51" w14:textId="31FB2E1D" w:rsidR="00C82E27" w:rsidRPr="00A8187D" w:rsidRDefault="006A18A1" w:rsidP="00202538">
            <w:pPr>
              <w:pStyle w:val="RAMJOTabDotList"/>
            </w:pPr>
            <w:r w:rsidRPr="00A8187D">
              <w:t>d</w:t>
            </w:r>
            <w:r w:rsidR="00C82E27" w:rsidRPr="00A8187D">
              <w:t>ischarges to land, water and air (authorised and unauthorised)</w:t>
            </w:r>
          </w:p>
          <w:p w14:paraId="29E4489F" w14:textId="3A568099" w:rsidR="00C82E27" w:rsidRPr="00A8187D" w:rsidRDefault="006A18A1" w:rsidP="00202538">
            <w:pPr>
              <w:pStyle w:val="RAMJOTabDotList"/>
              <w:rPr>
                <w:rFonts w:eastAsiaTheme="minorEastAsia"/>
              </w:rPr>
            </w:pPr>
            <w:r w:rsidRPr="00A8187D">
              <w:t xml:space="preserve">location </w:t>
            </w:r>
            <w:r w:rsidR="00C82E27" w:rsidRPr="00A8187D">
              <w:t>of onsite and nearby wells and groundwater monitoring wells</w:t>
            </w:r>
          </w:p>
        </w:tc>
        <w:tc>
          <w:tcPr>
            <w:tcW w:w="1134" w:type="dxa"/>
          </w:tcPr>
          <w:p w14:paraId="35C2B6BB" w14:textId="77777777" w:rsidR="00C82E27" w:rsidRPr="00A8187D" w:rsidRDefault="00C82E27" w:rsidP="003813EF">
            <w:pPr>
              <w:rPr>
                <w:rFonts w:asciiTheme="minorHAnsi" w:hAnsiTheme="minorHAnsi" w:cstheme="minorHAnsi"/>
              </w:rPr>
            </w:pPr>
          </w:p>
        </w:tc>
        <w:tc>
          <w:tcPr>
            <w:tcW w:w="2075" w:type="dxa"/>
          </w:tcPr>
          <w:p w14:paraId="09E8FBE7" w14:textId="77777777" w:rsidR="00C82E27" w:rsidRPr="00A8187D" w:rsidRDefault="00C82E27" w:rsidP="003813EF">
            <w:pPr>
              <w:rPr>
                <w:rFonts w:asciiTheme="minorHAnsi" w:hAnsiTheme="minorHAnsi" w:cstheme="minorHAnsi"/>
              </w:rPr>
            </w:pPr>
          </w:p>
        </w:tc>
      </w:tr>
      <w:tr w:rsidR="00C82E27" w:rsidRPr="00A8187D" w14:paraId="0C9BECCC" w14:textId="77777777" w:rsidTr="00444BF7">
        <w:trPr>
          <w:trHeight w:val="567"/>
        </w:trPr>
        <w:tc>
          <w:tcPr>
            <w:tcW w:w="1696" w:type="dxa"/>
            <w:vMerge/>
            <w:shd w:val="clear" w:color="auto" w:fill="FFD966" w:themeFill="accent4" w:themeFillTint="99"/>
          </w:tcPr>
          <w:p w14:paraId="10F8A412" w14:textId="77777777" w:rsidR="00C82E27" w:rsidRPr="00A8187D" w:rsidRDefault="00C82E27" w:rsidP="003813EF">
            <w:pPr>
              <w:rPr>
                <w:rFonts w:asciiTheme="minorHAnsi" w:hAnsiTheme="minorHAnsi" w:cstheme="minorHAnsi"/>
              </w:rPr>
            </w:pPr>
          </w:p>
        </w:tc>
        <w:tc>
          <w:tcPr>
            <w:tcW w:w="4111" w:type="dxa"/>
          </w:tcPr>
          <w:p w14:paraId="2DBB0B66" w14:textId="08531754" w:rsidR="00C82E27" w:rsidRPr="00A8187D" w:rsidRDefault="00C82E27" w:rsidP="00202538">
            <w:pPr>
              <w:pStyle w:val="RAMJOTabText"/>
            </w:pPr>
            <w:r w:rsidRPr="00A8187D">
              <w:t xml:space="preserve">Local site knowledge of residents and staff </w:t>
            </w:r>
            <w:r w:rsidR="006A18A1" w:rsidRPr="00A8187D">
              <w:t>(</w:t>
            </w:r>
            <w:r w:rsidRPr="00A8187D">
              <w:t>present and former</w:t>
            </w:r>
            <w:r w:rsidR="006A18A1" w:rsidRPr="00A8187D">
              <w:t>)</w:t>
            </w:r>
          </w:p>
        </w:tc>
        <w:tc>
          <w:tcPr>
            <w:tcW w:w="1134" w:type="dxa"/>
          </w:tcPr>
          <w:p w14:paraId="7BB11F1E" w14:textId="77777777" w:rsidR="00C82E27" w:rsidRPr="00A8187D" w:rsidRDefault="00C82E27" w:rsidP="003813EF">
            <w:pPr>
              <w:rPr>
                <w:rFonts w:asciiTheme="minorHAnsi" w:hAnsiTheme="minorHAnsi" w:cstheme="minorHAnsi"/>
              </w:rPr>
            </w:pPr>
          </w:p>
        </w:tc>
        <w:tc>
          <w:tcPr>
            <w:tcW w:w="2075" w:type="dxa"/>
          </w:tcPr>
          <w:p w14:paraId="5503C4A6" w14:textId="77777777" w:rsidR="00C82E27" w:rsidRPr="00A8187D" w:rsidRDefault="00C82E27" w:rsidP="003813EF">
            <w:pPr>
              <w:rPr>
                <w:rFonts w:asciiTheme="minorHAnsi" w:hAnsiTheme="minorHAnsi" w:cstheme="minorHAnsi"/>
              </w:rPr>
            </w:pPr>
          </w:p>
        </w:tc>
      </w:tr>
      <w:tr w:rsidR="00C82E27" w:rsidRPr="00A8187D" w14:paraId="43E7F1DF" w14:textId="77777777" w:rsidTr="00444BF7">
        <w:trPr>
          <w:trHeight w:val="567"/>
        </w:trPr>
        <w:tc>
          <w:tcPr>
            <w:tcW w:w="1696" w:type="dxa"/>
            <w:vMerge/>
            <w:shd w:val="clear" w:color="auto" w:fill="FFD966" w:themeFill="accent4" w:themeFillTint="99"/>
          </w:tcPr>
          <w:p w14:paraId="54D81571" w14:textId="77777777" w:rsidR="00C82E27" w:rsidRPr="00A8187D" w:rsidRDefault="00C82E27" w:rsidP="003813EF">
            <w:pPr>
              <w:rPr>
                <w:rFonts w:asciiTheme="minorHAnsi" w:hAnsiTheme="minorHAnsi" w:cstheme="minorHAnsi"/>
              </w:rPr>
            </w:pPr>
          </w:p>
        </w:tc>
        <w:tc>
          <w:tcPr>
            <w:tcW w:w="4111" w:type="dxa"/>
          </w:tcPr>
          <w:p w14:paraId="306726AD" w14:textId="3D85F62D" w:rsidR="00C82E27" w:rsidRPr="00A8187D" w:rsidRDefault="00C82E27" w:rsidP="00202538">
            <w:pPr>
              <w:pStyle w:val="RAMJOTabText"/>
            </w:pPr>
            <w:r w:rsidRPr="00A8187D">
              <w:t>Details of building and related permits, licences,</w:t>
            </w:r>
            <w:r w:rsidR="00283123" w:rsidRPr="00A8187D">
              <w:t xml:space="preserve"> a</w:t>
            </w:r>
            <w:r w:rsidRPr="00A8187D">
              <w:t>pprovals, trade waste agreements and regulatory search</w:t>
            </w:r>
            <w:r w:rsidR="006A18A1" w:rsidRPr="00A8187D">
              <w:t>,</w:t>
            </w:r>
            <w:r w:rsidRPr="00A8187D">
              <w:t xml:space="preserve"> including:</w:t>
            </w:r>
          </w:p>
          <w:p w14:paraId="00437945" w14:textId="7364A576" w:rsidR="00C82E27" w:rsidRPr="00A8187D" w:rsidRDefault="006A18A1" w:rsidP="00202538">
            <w:pPr>
              <w:pStyle w:val="RAMJOTabDotList"/>
              <w:rPr>
                <w:rFonts w:eastAsiaTheme="minorEastAsia"/>
              </w:rPr>
            </w:pPr>
            <w:r w:rsidRPr="00A8187D">
              <w:t xml:space="preserve">complaint </w:t>
            </w:r>
            <w:r w:rsidR="00C82E27" w:rsidRPr="00A8187D">
              <w:t xml:space="preserve">history </w:t>
            </w:r>
            <w:r w:rsidRPr="00A8187D">
              <w:t xml:space="preserve">– </w:t>
            </w:r>
            <w:r w:rsidR="00C82E27" w:rsidRPr="00A8187D">
              <w:t>regulatory actions</w:t>
            </w:r>
            <w:r w:rsidRPr="00A8187D">
              <w:t xml:space="preserve"> and </w:t>
            </w:r>
            <w:r w:rsidR="00C82E27" w:rsidRPr="00A8187D">
              <w:t>legal actions</w:t>
            </w:r>
          </w:p>
          <w:p w14:paraId="378FF072" w14:textId="1DAA057B" w:rsidR="00C82E27" w:rsidRPr="00A8187D" w:rsidRDefault="006A18A1" w:rsidP="00202538">
            <w:pPr>
              <w:pStyle w:val="RAMJOTabDotList"/>
              <w:rPr>
                <w:rFonts w:eastAsiaTheme="minorEastAsia"/>
              </w:rPr>
            </w:pPr>
            <w:r w:rsidRPr="00A8187D">
              <w:t>s</w:t>
            </w:r>
            <w:r w:rsidR="00C82E27" w:rsidRPr="00A8187D">
              <w:t xml:space="preserve">tate and local government records on contamination for </w:t>
            </w:r>
            <w:r w:rsidRPr="00A8187D">
              <w:t xml:space="preserve">the </w:t>
            </w:r>
            <w:r w:rsidR="00C82E27" w:rsidRPr="00A8187D">
              <w:t>site and surrounding areas</w:t>
            </w:r>
          </w:p>
          <w:p w14:paraId="2808133B" w14:textId="619A32BD" w:rsidR="00C82E27" w:rsidRPr="00A8187D" w:rsidRDefault="006A18A1" w:rsidP="00202538">
            <w:pPr>
              <w:pStyle w:val="RAMJOTabDotList"/>
              <w:rPr>
                <w:rFonts w:eastAsiaTheme="minorEastAsia"/>
              </w:rPr>
            </w:pPr>
            <w:r w:rsidRPr="00A8187D">
              <w:t>s</w:t>
            </w:r>
            <w:r w:rsidR="00C82E27" w:rsidRPr="00A8187D">
              <w:t>tate and local government environmental records</w:t>
            </w:r>
            <w:r w:rsidRPr="00A8187D">
              <w:t>,</w:t>
            </w:r>
            <w:r w:rsidR="00C82E27" w:rsidRPr="00A8187D">
              <w:t xml:space="preserve"> including licensing conditions, regulatory notices, inspection records, complaints</w:t>
            </w:r>
            <w:r w:rsidRPr="00A8187D">
              <w:t xml:space="preserve"> and </w:t>
            </w:r>
            <w:r w:rsidR="00C82E27" w:rsidRPr="00A8187D">
              <w:t>licence breaches</w:t>
            </w:r>
          </w:p>
          <w:p w14:paraId="58D68564" w14:textId="1187559A" w:rsidR="00C82E27" w:rsidRPr="00A8187D" w:rsidRDefault="006A18A1" w:rsidP="00202538">
            <w:pPr>
              <w:pStyle w:val="RAMJOTabDotList"/>
              <w:rPr>
                <w:rFonts w:eastAsiaTheme="minorEastAsia"/>
              </w:rPr>
            </w:pPr>
            <w:r w:rsidRPr="00A8187D">
              <w:t>state</w:t>
            </w:r>
            <w:r w:rsidR="00202538">
              <w:t xml:space="preserve"> and</w:t>
            </w:r>
            <w:r w:rsidR="00C82E27" w:rsidRPr="00A8187D">
              <w:t xml:space="preserve"> local government dangerous goods records</w:t>
            </w:r>
            <w:r w:rsidRPr="00A8187D">
              <w:t>,</w:t>
            </w:r>
            <w:r w:rsidR="00C82E27" w:rsidRPr="00A8187D">
              <w:t xml:space="preserve"> including licensing requirements, goods licensed to store, storage licences, inspection records, complaints</w:t>
            </w:r>
            <w:r w:rsidRPr="00A8187D">
              <w:t xml:space="preserve"> and </w:t>
            </w:r>
            <w:r w:rsidR="00C82E27" w:rsidRPr="00A8187D">
              <w:t>licence breaches</w:t>
            </w:r>
          </w:p>
        </w:tc>
        <w:tc>
          <w:tcPr>
            <w:tcW w:w="1134" w:type="dxa"/>
          </w:tcPr>
          <w:p w14:paraId="38C827B1" w14:textId="77777777" w:rsidR="00C82E27" w:rsidRPr="00A8187D" w:rsidRDefault="00C82E27" w:rsidP="003813EF">
            <w:pPr>
              <w:rPr>
                <w:rFonts w:asciiTheme="minorHAnsi" w:hAnsiTheme="minorHAnsi" w:cstheme="minorHAnsi"/>
              </w:rPr>
            </w:pPr>
          </w:p>
        </w:tc>
        <w:tc>
          <w:tcPr>
            <w:tcW w:w="2075" w:type="dxa"/>
          </w:tcPr>
          <w:p w14:paraId="71A78D63" w14:textId="77777777" w:rsidR="00C82E27" w:rsidRPr="00A8187D" w:rsidRDefault="00C82E27" w:rsidP="003813EF">
            <w:pPr>
              <w:rPr>
                <w:rFonts w:asciiTheme="minorHAnsi" w:hAnsiTheme="minorHAnsi" w:cstheme="minorHAnsi"/>
              </w:rPr>
            </w:pPr>
          </w:p>
        </w:tc>
      </w:tr>
      <w:tr w:rsidR="00C82E27" w:rsidRPr="00A8187D" w14:paraId="4C5F6365" w14:textId="77777777" w:rsidTr="00444BF7">
        <w:trPr>
          <w:trHeight w:val="567"/>
        </w:trPr>
        <w:tc>
          <w:tcPr>
            <w:tcW w:w="1696" w:type="dxa"/>
            <w:vMerge/>
            <w:shd w:val="clear" w:color="auto" w:fill="FFD966" w:themeFill="accent4" w:themeFillTint="99"/>
          </w:tcPr>
          <w:p w14:paraId="3436C8DC" w14:textId="77777777" w:rsidR="00C82E27" w:rsidRPr="00A8187D" w:rsidRDefault="00C82E27" w:rsidP="003813EF">
            <w:pPr>
              <w:rPr>
                <w:rFonts w:asciiTheme="minorHAnsi" w:hAnsiTheme="minorHAnsi" w:cstheme="minorHAnsi"/>
              </w:rPr>
            </w:pPr>
          </w:p>
        </w:tc>
        <w:tc>
          <w:tcPr>
            <w:tcW w:w="4111" w:type="dxa"/>
          </w:tcPr>
          <w:p w14:paraId="34C47963" w14:textId="30D94A8A" w:rsidR="00C82E27" w:rsidRPr="00A8187D" w:rsidRDefault="00C82E27" w:rsidP="00202538">
            <w:pPr>
              <w:pStyle w:val="RAMJOTabText"/>
            </w:pPr>
            <w:r w:rsidRPr="00A8187D">
              <w:t>Verification of information sources (assessment of the integrity and accuracy of the information)</w:t>
            </w:r>
          </w:p>
        </w:tc>
        <w:tc>
          <w:tcPr>
            <w:tcW w:w="1134" w:type="dxa"/>
          </w:tcPr>
          <w:p w14:paraId="7071A028" w14:textId="77777777" w:rsidR="00C82E27" w:rsidRPr="00A8187D" w:rsidRDefault="00C82E27" w:rsidP="003813EF">
            <w:pPr>
              <w:rPr>
                <w:rFonts w:asciiTheme="minorHAnsi" w:hAnsiTheme="minorHAnsi" w:cstheme="minorHAnsi"/>
              </w:rPr>
            </w:pPr>
          </w:p>
        </w:tc>
        <w:tc>
          <w:tcPr>
            <w:tcW w:w="2075" w:type="dxa"/>
          </w:tcPr>
          <w:p w14:paraId="521A0C86" w14:textId="77777777" w:rsidR="00C82E27" w:rsidRPr="00A8187D" w:rsidRDefault="00C82E27" w:rsidP="003813EF">
            <w:pPr>
              <w:rPr>
                <w:rFonts w:asciiTheme="minorHAnsi" w:hAnsiTheme="minorHAnsi" w:cstheme="minorHAnsi"/>
              </w:rPr>
            </w:pPr>
          </w:p>
        </w:tc>
      </w:tr>
      <w:tr w:rsidR="006A18A1" w:rsidRPr="00A8187D" w14:paraId="30C43BB1" w14:textId="77777777" w:rsidTr="00444BF7">
        <w:trPr>
          <w:trHeight w:val="567"/>
        </w:trPr>
        <w:tc>
          <w:tcPr>
            <w:tcW w:w="1696" w:type="dxa"/>
            <w:vMerge w:val="restart"/>
            <w:shd w:val="clear" w:color="auto" w:fill="FFD966" w:themeFill="accent4" w:themeFillTint="99"/>
          </w:tcPr>
          <w:p w14:paraId="4BFD9189" w14:textId="36186434" w:rsidR="006A18A1" w:rsidRPr="00A8187D" w:rsidRDefault="006A18A1">
            <w:pPr>
              <w:pStyle w:val="RAMJOTabText"/>
            </w:pPr>
            <w:r w:rsidRPr="00A8187D">
              <w:t>Condition of site and surrounding environment (where available)</w:t>
            </w:r>
          </w:p>
          <w:p w14:paraId="5C369400" w14:textId="4A7C7AB4" w:rsidR="006A18A1" w:rsidRPr="00A8187D" w:rsidRDefault="006A18A1" w:rsidP="00202538">
            <w:pPr>
              <w:pStyle w:val="RAMJOTabText"/>
            </w:pPr>
            <w:r w:rsidRPr="00A8187D" w:rsidDel="006A18A1">
              <w:t xml:space="preserve"> </w:t>
            </w:r>
          </w:p>
        </w:tc>
        <w:tc>
          <w:tcPr>
            <w:tcW w:w="4111" w:type="dxa"/>
          </w:tcPr>
          <w:p w14:paraId="34D89B85" w14:textId="1E5661D9" w:rsidR="006A18A1" w:rsidRPr="00A8187D" w:rsidRDefault="006A18A1" w:rsidP="00202538">
            <w:pPr>
              <w:pStyle w:val="RAMJOTabText"/>
            </w:pPr>
            <w:r w:rsidRPr="00A8187D">
              <w:t>Site inspection details,</w:t>
            </w:r>
            <w:r w:rsidRPr="00202538">
              <w:rPr>
                <w:vertAlign w:val="superscript"/>
              </w:rPr>
              <w:t>3</w:t>
            </w:r>
            <w:r w:rsidRPr="00A8187D">
              <w:t xml:space="preserve"> including:</w:t>
            </w:r>
          </w:p>
          <w:p w14:paraId="74D30DC9" w14:textId="6AA51756" w:rsidR="006A18A1" w:rsidRPr="00A8187D" w:rsidRDefault="00272507" w:rsidP="00202538">
            <w:pPr>
              <w:pStyle w:val="RAMJOTabDotList"/>
              <w:rPr>
                <w:rFonts w:eastAsiaTheme="minorEastAsia"/>
              </w:rPr>
            </w:pPr>
            <w:r w:rsidRPr="00A8187D">
              <w:t xml:space="preserve">the </w:t>
            </w:r>
            <w:r w:rsidR="006A18A1" w:rsidRPr="00A8187D">
              <w:t>location and condition of all visible features, including current buildings</w:t>
            </w:r>
            <w:r w:rsidRPr="00A8187D">
              <w:t xml:space="preserve">, </w:t>
            </w:r>
            <w:r w:rsidR="006A18A1" w:rsidRPr="00A8187D">
              <w:t>surface structures, roads, foundations, positions of former buildings, tanks, pits, wells, drains and bores</w:t>
            </w:r>
          </w:p>
          <w:p w14:paraId="5FC4DB5E" w14:textId="722B5531" w:rsidR="006A18A1" w:rsidRPr="00A8187D" w:rsidRDefault="006A18A1" w:rsidP="00202538">
            <w:pPr>
              <w:pStyle w:val="RAMJOTabDotList"/>
              <w:rPr>
                <w:rFonts w:eastAsiaTheme="minorEastAsia"/>
              </w:rPr>
            </w:pPr>
            <w:r w:rsidRPr="00A8187D">
              <w:t xml:space="preserve">site features and infrastructure information </w:t>
            </w:r>
            <w:r w:rsidR="00272507" w:rsidRPr="00A8187D">
              <w:t xml:space="preserve">– </w:t>
            </w:r>
            <w:r w:rsidRPr="00A8187D">
              <w:t>construction of buildings</w:t>
            </w:r>
            <w:r w:rsidR="00272507" w:rsidRPr="00A8187D">
              <w:t>,</w:t>
            </w:r>
            <w:r w:rsidRPr="00A8187D">
              <w:t xml:space="preserve"> including materials</w:t>
            </w:r>
            <w:r w:rsidR="00272507" w:rsidRPr="00A8187D">
              <w:t xml:space="preserve"> (</w:t>
            </w:r>
            <w:r w:rsidRPr="00A8187D">
              <w:t>for example, wood frame</w:t>
            </w:r>
            <w:r w:rsidR="00272507" w:rsidRPr="00A8187D">
              <w:t>),</w:t>
            </w:r>
            <w:r w:rsidRPr="00A8187D">
              <w:t xml:space="preserve"> openings and height </w:t>
            </w:r>
            <w:r w:rsidR="00272507" w:rsidRPr="00A8187D">
              <w:t>(</w:t>
            </w:r>
            <w:r w:rsidRPr="00A8187D">
              <w:t>for example, one storey</w:t>
            </w:r>
            <w:r w:rsidR="00272507" w:rsidRPr="00A8187D">
              <w:t xml:space="preserve"> or </w:t>
            </w:r>
            <w:r w:rsidRPr="00A8187D">
              <w:t>multistorey)</w:t>
            </w:r>
          </w:p>
          <w:p w14:paraId="1E208F06" w14:textId="7E4495DB" w:rsidR="006A18A1" w:rsidRPr="00A8187D" w:rsidRDefault="00272507" w:rsidP="00202538">
            <w:pPr>
              <w:pStyle w:val="RAMJOTabDotList"/>
              <w:rPr>
                <w:rFonts w:eastAsiaTheme="minorEastAsia"/>
              </w:rPr>
            </w:pPr>
            <w:r w:rsidRPr="00A8187D">
              <w:t xml:space="preserve">the </w:t>
            </w:r>
            <w:r w:rsidR="006A18A1" w:rsidRPr="00A8187D">
              <w:t xml:space="preserve">condition and type of surface cover </w:t>
            </w:r>
            <w:r w:rsidRPr="00A8187D">
              <w:t>(</w:t>
            </w:r>
            <w:r w:rsidR="006A18A1" w:rsidRPr="00A8187D">
              <w:t>for example, bare ground, asphalt, concrete</w:t>
            </w:r>
            <w:r w:rsidRPr="00A8187D">
              <w:t xml:space="preserve"> or </w:t>
            </w:r>
            <w:r w:rsidR="006A18A1" w:rsidRPr="00A8187D">
              <w:t>gravel</w:t>
            </w:r>
            <w:r w:rsidRPr="00A8187D">
              <w:t xml:space="preserve">) </w:t>
            </w:r>
            <w:r w:rsidR="006A18A1" w:rsidRPr="00A8187D">
              <w:t xml:space="preserve">and </w:t>
            </w:r>
            <w:r w:rsidRPr="00A8187D">
              <w:t xml:space="preserve">the </w:t>
            </w:r>
            <w:r w:rsidR="006A18A1" w:rsidRPr="00A8187D">
              <w:t>estimate</w:t>
            </w:r>
            <w:r w:rsidRPr="00A8187D">
              <w:t>d</w:t>
            </w:r>
            <w:r w:rsidR="006A18A1" w:rsidRPr="00A8187D">
              <w:t xml:space="preserve"> percentage of </w:t>
            </w:r>
            <w:r w:rsidRPr="00A8187D">
              <w:t xml:space="preserve">the </w:t>
            </w:r>
            <w:r w:rsidR="006A18A1" w:rsidRPr="00A8187D">
              <w:t xml:space="preserve">site occupied by buildings, landscaped areas, paved </w:t>
            </w:r>
            <w:r w:rsidRPr="00A8187D">
              <w:t xml:space="preserve">and </w:t>
            </w:r>
            <w:r w:rsidR="006A18A1" w:rsidRPr="00A8187D">
              <w:t>non-paved areas, underground petroleum storage systems, above</w:t>
            </w:r>
            <w:r w:rsidRPr="00A8187D">
              <w:t>-</w:t>
            </w:r>
            <w:r w:rsidR="006A18A1" w:rsidRPr="00A8187D">
              <w:t>ground storage tanks</w:t>
            </w:r>
          </w:p>
          <w:p w14:paraId="621BA5E8" w14:textId="6D2653DC" w:rsidR="006A18A1" w:rsidRPr="00A8187D" w:rsidRDefault="006A18A1" w:rsidP="00202538">
            <w:pPr>
              <w:pStyle w:val="RAMJOTabDotList"/>
            </w:pPr>
            <w:r w:rsidRPr="00A8187D">
              <w:t>visible signs of contamination</w:t>
            </w:r>
            <w:r w:rsidR="00272507" w:rsidRPr="00A8187D">
              <w:t>,</w:t>
            </w:r>
            <w:r w:rsidRPr="00A8187D">
              <w:t xml:space="preserve"> such as discolouration or staining of soil, bare patches </w:t>
            </w:r>
            <w:r w:rsidR="00272507" w:rsidRPr="00A8187D">
              <w:t>(</w:t>
            </w:r>
            <w:r w:rsidRPr="00A8187D">
              <w:t xml:space="preserve">both onsite and offsite adjacent to </w:t>
            </w:r>
            <w:r w:rsidR="00272507" w:rsidRPr="00A8187D">
              <w:t xml:space="preserve">the </w:t>
            </w:r>
            <w:r w:rsidRPr="00A8187D">
              <w:t>site boundary</w:t>
            </w:r>
            <w:r w:rsidR="00272507" w:rsidRPr="00A8187D">
              <w:t>)</w:t>
            </w:r>
          </w:p>
          <w:p w14:paraId="59B88F1E" w14:textId="144B1006" w:rsidR="006A18A1" w:rsidRPr="00A8187D" w:rsidRDefault="006A18A1" w:rsidP="00202538">
            <w:pPr>
              <w:pStyle w:val="RAMJOTabDotList"/>
            </w:pPr>
            <w:r w:rsidRPr="00A8187D">
              <w:t>visible signs of plant stress, quality of surface water, odours, presence of fill</w:t>
            </w:r>
            <w:r w:rsidR="00272507" w:rsidRPr="00A8187D">
              <w:t xml:space="preserve"> and </w:t>
            </w:r>
            <w:r w:rsidRPr="00A8187D">
              <w:t>flood potential</w:t>
            </w:r>
          </w:p>
          <w:p w14:paraId="185769F0" w14:textId="1D662D1C" w:rsidR="006A18A1" w:rsidRPr="00A8187D" w:rsidRDefault="006A18A1" w:rsidP="00202538">
            <w:pPr>
              <w:pStyle w:val="RAMJOTabDotList"/>
              <w:rPr>
                <w:rFonts w:eastAsiaTheme="minorEastAsia"/>
              </w:rPr>
            </w:pPr>
            <w:r w:rsidRPr="00A8187D">
              <w:lastRenderedPageBreak/>
              <w:t>presence of stockpiled material, imported soil or fill material</w:t>
            </w:r>
            <w:r w:rsidR="00272507" w:rsidRPr="00A8187D">
              <w:t>,</w:t>
            </w:r>
            <w:r w:rsidRPr="00A8187D">
              <w:t xml:space="preserve"> as well as any signs of settlement, subsidence or disturbed ground.</w:t>
            </w:r>
          </w:p>
          <w:p w14:paraId="6C87CF36" w14:textId="5C7A9424" w:rsidR="006A18A1" w:rsidRPr="00A8187D" w:rsidRDefault="00272507" w:rsidP="00202538">
            <w:pPr>
              <w:pStyle w:val="RAMJOTabDotList"/>
              <w:rPr>
                <w:rFonts w:eastAsiaTheme="minorEastAsia"/>
              </w:rPr>
            </w:pPr>
            <w:r w:rsidRPr="00A8187D">
              <w:t>e</w:t>
            </w:r>
            <w:r w:rsidR="006A18A1" w:rsidRPr="00A8187D">
              <w:t xml:space="preserve">vidence that chemical substances have migrated or are likely to have migrated to a neighbouring site and </w:t>
            </w:r>
            <w:r w:rsidRPr="00A8187D">
              <w:t xml:space="preserve">are </w:t>
            </w:r>
            <w:r w:rsidR="006A18A1" w:rsidRPr="00A8187D">
              <w:t xml:space="preserve">or </w:t>
            </w:r>
            <w:r w:rsidRPr="00A8187D">
              <w:t xml:space="preserve">are </w:t>
            </w:r>
            <w:r w:rsidR="006A18A1" w:rsidRPr="00A8187D">
              <w:t>likely to be causing contamination of the neighbouring property</w:t>
            </w:r>
          </w:p>
          <w:p w14:paraId="7CF6A001" w14:textId="431EF658" w:rsidR="006A18A1" w:rsidRPr="00A8187D" w:rsidRDefault="00272507" w:rsidP="00202538">
            <w:pPr>
              <w:pStyle w:val="RAMJOTabDotList"/>
            </w:pPr>
            <w:r w:rsidRPr="00A8187D">
              <w:t xml:space="preserve">evidence </w:t>
            </w:r>
            <w:r w:rsidR="006A18A1" w:rsidRPr="00A8187D">
              <w:t>of possible naturally occurring contaminants</w:t>
            </w:r>
          </w:p>
        </w:tc>
        <w:tc>
          <w:tcPr>
            <w:tcW w:w="1134" w:type="dxa"/>
          </w:tcPr>
          <w:p w14:paraId="1C6538B5" w14:textId="77777777" w:rsidR="006A18A1" w:rsidRPr="00A8187D" w:rsidRDefault="006A18A1" w:rsidP="003813EF">
            <w:pPr>
              <w:rPr>
                <w:rFonts w:asciiTheme="minorHAnsi" w:hAnsiTheme="minorHAnsi" w:cstheme="minorHAnsi"/>
              </w:rPr>
            </w:pPr>
          </w:p>
        </w:tc>
        <w:tc>
          <w:tcPr>
            <w:tcW w:w="2075" w:type="dxa"/>
          </w:tcPr>
          <w:p w14:paraId="723D326C" w14:textId="77777777" w:rsidR="006A18A1" w:rsidRPr="00A8187D" w:rsidRDefault="006A18A1" w:rsidP="003813EF">
            <w:pPr>
              <w:rPr>
                <w:rFonts w:asciiTheme="minorHAnsi" w:hAnsiTheme="minorHAnsi" w:cstheme="minorHAnsi"/>
              </w:rPr>
            </w:pPr>
          </w:p>
        </w:tc>
      </w:tr>
      <w:tr w:rsidR="006A18A1" w:rsidRPr="00A8187D" w14:paraId="122CA23A" w14:textId="77777777" w:rsidTr="00444BF7">
        <w:trPr>
          <w:trHeight w:val="567"/>
        </w:trPr>
        <w:tc>
          <w:tcPr>
            <w:tcW w:w="1696" w:type="dxa"/>
            <w:vMerge/>
            <w:shd w:val="clear" w:color="auto" w:fill="FFD966" w:themeFill="accent4" w:themeFillTint="99"/>
          </w:tcPr>
          <w:p w14:paraId="7332C2D9" w14:textId="569FD00E" w:rsidR="006A18A1" w:rsidRPr="00A8187D" w:rsidRDefault="006A18A1" w:rsidP="00586BF5">
            <w:pPr>
              <w:pStyle w:val="RAMJOTabText"/>
              <w:rPr>
                <w:rFonts w:asciiTheme="minorHAnsi" w:hAnsiTheme="minorHAnsi" w:cstheme="minorHAnsi"/>
              </w:rPr>
            </w:pPr>
          </w:p>
        </w:tc>
        <w:tc>
          <w:tcPr>
            <w:tcW w:w="4111" w:type="dxa"/>
          </w:tcPr>
          <w:p w14:paraId="7D69FEF5" w14:textId="721A62D3" w:rsidR="006A18A1" w:rsidRPr="00A8187D" w:rsidRDefault="006A18A1" w:rsidP="00202538">
            <w:pPr>
              <w:pStyle w:val="RAMJOTabText"/>
            </w:pPr>
            <w:r w:rsidRPr="00A8187D">
              <w:t xml:space="preserve">Photographs of </w:t>
            </w:r>
            <w:r w:rsidR="00272507" w:rsidRPr="00A8187D">
              <w:t xml:space="preserve">the </w:t>
            </w:r>
            <w:r w:rsidRPr="00A8187D">
              <w:t xml:space="preserve">site and surrounding adjacent land showing significant features, topography, nature of </w:t>
            </w:r>
            <w:r w:rsidR="00272507" w:rsidRPr="00A8187D">
              <w:t xml:space="preserve">the </w:t>
            </w:r>
            <w:r w:rsidRPr="00A8187D">
              <w:t>surface and existing structures</w:t>
            </w:r>
          </w:p>
        </w:tc>
        <w:tc>
          <w:tcPr>
            <w:tcW w:w="1134" w:type="dxa"/>
          </w:tcPr>
          <w:p w14:paraId="6666EE38" w14:textId="77777777" w:rsidR="006A18A1" w:rsidRPr="00A8187D" w:rsidRDefault="006A18A1" w:rsidP="003813EF">
            <w:pPr>
              <w:rPr>
                <w:rFonts w:asciiTheme="minorHAnsi" w:hAnsiTheme="minorHAnsi" w:cstheme="minorHAnsi"/>
              </w:rPr>
            </w:pPr>
          </w:p>
        </w:tc>
        <w:tc>
          <w:tcPr>
            <w:tcW w:w="2075" w:type="dxa"/>
          </w:tcPr>
          <w:p w14:paraId="15CDC5DE" w14:textId="77777777" w:rsidR="006A18A1" w:rsidRPr="00A8187D" w:rsidRDefault="006A18A1" w:rsidP="003813EF">
            <w:pPr>
              <w:rPr>
                <w:rFonts w:asciiTheme="minorHAnsi" w:hAnsiTheme="minorHAnsi" w:cstheme="minorHAnsi"/>
              </w:rPr>
            </w:pPr>
          </w:p>
        </w:tc>
      </w:tr>
      <w:tr w:rsidR="006A18A1" w:rsidRPr="00A8187D" w14:paraId="7F6B9644" w14:textId="77777777" w:rsidTr="00444BF7">
        <w:trPr>
          <w:trHeight w:val="567"/>
        </w:trPr>
        <w:tc>
          <w:tcPr>
            <w:tcW w:w="1696" w:type="dxa"/>
            <w:vMerge/>
            <w:shd w:val="clear" w:color="auto" w:fill="FFD966" w:themeFill="accent4" w:themeFillTint="99"/>
          </w:tcPr>
          <w:p w14:paraId="390D685F" w14:textId="58FC70F8" w:rsidR="006A18A1" w:rsidRPr="00A8187D" w:rsidRDefault="006A18A1" w:rsidP="00202538">
            <w:pPr>
              <w:pStyle w:val="RAMJOTabText"/>
            </w:pPr>
          </w:p>
        </w:tc>
        <w:tc>
          <w:tcPr>
            <w:tcW w:w="4111" w:type="dxa"/>
          </w:tcPr>
          <w:p w14:paraId="4255F670" w14:textId="68FC00D8" w:rsidR="006A18A1" w:rsidRPr="00A8187D" w:rsidRDefault="006A18A1" w:rsidP="00202538">
            <w:pPr>
              <w:pStyle w:val="RAMJOTabText"/>
            </w:pPr>
            <w:r w:rsidRPr="00A8187D">
              <w:t>Topography, elevation, lithology and a summary of expected geology, hydrology, and hydrogeology</w:t>
            </w:r>
            <w:r w:rsidR="00272507" w:rsidRPr="00A8187D">
              <w:t xml:space="preserve">. </w:t>
            </w:r>
            <w:r w:rsidRPr="00A8187D">
              <w:t xml:space="preserve">Include readily available information such as </w:t>
            </w:r>
            <w:r w:rsidR="00272507" w:rsidRPr="00A8187D">
              <w:t xml:space="preserve">the </w:t>
            </w:r>
            <w:r w:rsidRPr="00A8187D">
              <w:t>anticipated underlying soil type and characteristics, surface water bodies and flow direction, depth to groundwater and groundwater flow direction</w:t>
            </w:r>
          </w:p>
        </w:tc>
        <w:tc>
          <w:tcPr>
            <w:tcW w:w="1134" w:type="dxa"/>
          </w:tcPr>
          <w:p w14:paraId="76DBF549" w14:textId="77777777" w:rsidR="006A18A1" w:rsidRPr="00A8187D" w:rsidRDefault="006A18A1" w:rsidP="003813EF">
            <w:pPr>
              <w:rPr>
                <w:rFonts w:asciiTheme="minorHAnsi" w:hAnsiTheme="minorHAnsi" w:cstheme="minorHAnsi"/>
              </w:rPr>
            </w:pPr>
          </w:p>
        </w:tc>
        <w:tc>
          <w:tcPr>
            <w:tcW w:w="2075" w:type="dxa"/>
          </w:tcPr>
          <w:p w14:paraId="6F5DE01C" w14:textId="77777777" w:rsidR="006A18A1" w:rsidRPr="00A8187D" w:rsidRDefault="006A18A1" w:rsidP="003813EF">
            <w:pPr>
              <w:rPr>
                <w:rFonts w:asciiTheme="minorHAnsi" w:hAnsiTheme="minorHAnsi" w:cstheme="minorHAnsi"/>
              </w:rPr>
            </w:pPr>
          </w:p>
        </w:tc>
      </w:tr>
      <w:tr w:rsidR="006A18A1" w:rsidRPr="00A8187D" w14:paraId="6F63B695" w14:textId="77777777" w:rsidTr="00444BF7">
        <w:trPr>
          <w:trHeight w:val="567"/>
        </w:trPr>
        <w:tc>
          <w:tcPr>
            <w:tcW w:w="1696" w:type="dxa"/>
            <w:vMerge/>
            <w:shd w:val="clear" w:color="auto" w:fill="FFD966" w:themeFill="accent4" w:themeFillTint="99"/>
          </w:tcPr>
          <w:p w14:paraId="5D70B7E5" w14:textId="77777777" w:rsidR="006A18A1" w:rsidRPr="00A8187D" w:rsidRDefault="006A18A1" w:rsidP="00202538">
            <w:pPr>
              <w:pStyle w:val="RAMJOTabText"/>
            </w:pPr>
          </w:p>
        </w:tc>
        <w:tc>
          <w:tcPr>
            <w:tcW w:w="4111" w:type="dxa"/>
          </w:tcPr>
          <w:p w14:paraId="484BBC82" w14:textId="317556B7" w:rsidR="006A18A1" w:rsidRPr="00A8187D" w:rsidRDefault="006A18A1" w:rsidP="00202538">
            <w:pPr>
              <w:pStyle w:val="RAMJOTabText"/>
            </w:pPr>
            <w:r w:rsidRPr="00A8187D">
              <w:t>Current site use and surrounding land</w:t>
            </w:r>
            <w:r w:rsidR="00272507" w:rsidRPr="00A8187D">
              <w:t xml:space="preserve"> </w:t>
            </w:r>
            <w:r w:rsidRPr="00A8187D">
              <w:t>use</w:t>
            </w:r>
            <w:r w:rsidR="00272507" w:rsidRPr="00A8187D">
              <w:t>,</w:t>
            </w:r>
            <w:r w:rsidRPr="00A8187D">
              <w:t xml:space="preserve"> including type and density of land</w:t>
            </w:r>
            <w:r w:rsidR="00272507" w:rsidRPr="00A8187D">
              <w:t xml:space="preserve"> </w:t>
            </w:r>
            <w:r w:rsidRPr="00A8187D">
              <w:t>use (for example, industrial, commercial, residential or vacant green land)</w:t>
            </w:r>
          </w:p>
        </w:tc>
        <w:tc>
          <w:tcPr>
            <w:tcW w:w="1134" w:type="dxa"/>
          </w:tcPr>
          <w:p w14:paraId="1C8BABC8" w14:textId="77777777" w:rsidR="006A18A1" w:rsidRPr="00A8187D" w:rsidRDefault="006A18A1" w:rsidP="003813EF">
            <w:pPr>
              <w:rPr>
                <w:rFonts w:asciiTheme="minorHAnsi" w:hAnsiTheme="minorHAnsi" w:cstheme="minorHAnsi"/>
              </w:rPr>
            </w:pPr>
          </w:p>
        </w:tc>
        <w:tc>
          <w:tcPr>
            <w:tcW w:w="2075" w:type="dxa"/>
          </w:tcPr>
          <w:p w14:paraId="3549E85B" w14:textId="77777777" w:rsidR="006A18A1" w:rsidRPr="00A8187D" w:rsidRDefault="006A18A1" w:rsidP="003813EF">
            <w:pPr>
              <w:rPr>
                <w:rFonts w:asciiTheme="minorHAnsi" w:hAnsiTheme="minorHAnsi" w:cstheme="minorHAnsi"/>
              </w:rPr>
            </w:pPr>
          </w:p>
        </w:tc>
      </w:tr>
      <w:tr w:rsidR="006A18A1" w:rsidRPr="00A8187D" w14:paraId="7AA68B01" w14:textId="77777777" w:rsidTr="00444BF7">
        <w:trPr>
          <w:trHeight w:val="567"/>
        </w:trPr>
        <w:tc>
          <w:tcPr>
            <w:tcW w:w="1696" w:type="dxa"/>
            <w:vMerge/>
            <w:shd w:val="clear" w:color="auto" w:fill="FFD966" w:themeFill="accent4" w:themeFillTint="99"/>
          </w:tcPr>
          <w:p w14:paraId="5F6075ED" w14:textId="77777777" w:rsidR="006A18A1" w:rsidRPr="00A8187D" w:rsidRDefault="006A18A1" w:rsidP="00202538">
            <w:pPr>
              <w:pStyle w:val="RAMJOTabText"/>
            </w:pPr>
          </w:p>
        </w:tc>
        <w:tc>
          <w:tcPr>
            <w:tcW w:w="4111" w:type="dxa"/>
          </w:tcPr>
          <w:p w14:paraId="1298F26C" w14:textId="7EA1B358" w:rsidR="006A18A1" w:rsidRPr="00A8187D" w:rsidRDefault="006A18A1" w:rsidP="00202538">
            <w:pPr>
              <w:pStyle w:val="RAMJOTabText"/>
            </w:pPr>
            <w:r w:rsidRPr="00A8187D">
              <w:t xml:space="preserve">Conditions at </w:t>
            </w:r>
            <w:r w:rsidR="00272507" w:rsidRPr="00A8187D">
              <w:t xml:space="preserve">the </w:t>
            </w:r>
            <w:r w:rsidRPr="00A8187D">
              <w:t>site boundary</w:t>
            </w:r>
            <w:r w:rsidR="00272507" w:rsidRPr="00A8187D">
              <w:t>,</w:t>
            </w:r>
            <w:r w:rsidRPr="00A8187D">
              <w:t xml:space="preserve"> such as </w:t>
            </w:r>
            <w:r w:rsidR="00272507" w:rsidRPr="00A8187D">
              <w:t xml:space="preserve">the </w:t>
            </w:r>
            <w:r w:rsidRPr="00A8187D">
              <w:t>type and condition of fencing, soil stability and erosion</w:t>
            </w:r>
          </w:p>
        </w:tc>
        <w:tc>
          <w:tcPr>
            <w:tcW w:w="1134" w:type="dxa"/>
          </w:tcPr>
          <w:p w14:paraId="1098CD3D" w14:textId="77777777" w:rsidR="006A18A1" w:rsidRPr="00A8187D" w:rsidRDefault="006A18A1" w:rsidP="003813EF">
            <w:pPr>
              <w:rPr>
                <w:rFonts w:asciiTheme="minorHAnsi" w:hAnsiTheme="minorHAnsi" w:cstheme="minorHAnsi"/>
              </w:rPr>
            </w:pPr>
          </w:p>
        </w:tc>
        <w:tc>
          <w:tcPr>
            <w:tcW w:w="2075" w:type="dxa"/>
          </w:tcPr>
          <w:p w14:paraId="510652E2" w14:textId="77777777" w:rsidR="006A18A1" w:rsidRPr="00A8187D" w:rsidRDefault="006A18A1" w:rsidP="003813EF">
            <w:pPr>
              <w:rPr>
                <w:rFonts w:asciiTheme="minorHAnsi" w:hAnsiTheme="minorHAnsi" w:cstheme="minorHAnsi"/>
              </w:rPr>
            </w:pPr>
          </w:p>
        </w:tc>
      </w:tr>
      <w:tr w:rsidR="006A18A1" w:rsidRPr="00A8187D" w14:paraId="314E32D7" w14:textId="77777777" w:rsidTr="00444BF7">
        <w:trPr>
          <w:trHeight w:val="567"/>
        </w:trPr>
        <w:tc>
          <w:tcPr>
            <w:tcW w:w="1696" w:type="dxa"/>
            <w:vMerge/>
            <w:shd w:val="clear" w:color="auto" w:fill="FFD966" w:themeFill="accent4" w:themeFillTint="99"/>
          </w:tcPr>
          <w:p w14:paraId="622F9C93" w14:textId="77777777" w:rsidR="006A18A1" w:rsidRPr="00A8187D" w:rsidRDefault="006A18A1" w:rsidP="00202538">
            <w:pPr>
              <w:pStyle w:val="RAMJOTabText"/>
            </w:pPr>
          </w:p>
        </w:tc>
        <w:tc>
          <w:tcPr>
            <w:tcW w:w="4111" w:type="dxa"/>
          </w:tcPr>
          <w:p w14:paraId="45A9D5B6" w14:textId="4EA4619D" w:rsidR="006A18A1" w:rsidRPr="00A8187D" w:rsidRDefault="006A18A1" w:rsidP="00202538">
            <w:pPr>
              <w:pStyle w:val="RAMJOTabText"/>
            </w:pPr>
            <w:r w:rsidRPr="00A8187D">
              <w:t xml:space="preserve">Details of any relevant local sensitive environment </w:t>
            </w:r>
            <w:r w:rsidR="00272507" w:rsidRPr="00A8187D">
              <w:t>(</w:t>
            </w:r>
            <w:r w:rsidRPr="00A8187D">
              <w:t xml:space="preserve">for example, rivers, lakes, creeks, wetlands, local habitat areas, </w:t>
            </w:r>
            <w:r w:rsidR="00272507" w:rsidRPr="00A8187D">
              <w:t xml:space="preserve">and </w:t>
            </w:r>
            <w:r w:rsidRPr="00A8187D">
              <w:t>endangered flora and fauna</w:t>
            </w:r>
            <w:r w:rsidR="00272507" w:rsidRPr="00A8187D">
              <w:t>)</w:t>
            </w:r>
          </w:p>
        </w:tc>
        <w:tc>
          <w:tcPr>
            <w:tcW w:w="1134" w:type="dxa"/>
          </w:tcPr>
          <w:p w14:paraId="1F7890FE" w14:textId="77777777" w:rsidR="006A18A1" w:rsidRPr="00A8187D" w:rsidRDefault="006A18A1" w:rsidP="003813EF">
            <w:pPr>
              <w:rPr>
                <w:rFonts w:asciiTheme="minorHAnsi" w:hAnsiTheme="minorHAnsi" w:cstheme="minorHAnsi"/>
              </w:rPr>
            </w:pPr>
          </w:p>
        </w:tc>
        <w:tc>
          <w:tcPr>
            <w:tcW w:w="2075" w:type="dxa"/>
          </w:tcPr>
          <w:p w14:paraId="6F5F2CFF" w14:textId="77777777" w:rsidR="006A18A1" w:rsidRPr="00A8187D" w:rsidRDefault="006A18A1" w:rsidP="003813EF">
            <w:pPr>
              <w:rPr>
                <w:rFonts w:asciiTheme="minorHAnsi" w:hAnsiTheme="minorHAnsi" w:cstheme="minorHAnsi"/>
              </w:rPr>
            </w:pPr>
          </w:p>
        </w:tc>
      </w:tr>
      <w:tr w:rsidR="00C82E27" w:rsidRPr="00A8187D" w14:paraId="0BDDF227" w14:textId="77777777" w:rsidTr="00444BF7">
        <w:trPr>
          <w:trHeight w:val="567"/>
        </w:trPr>
        <w:tc>
          <w:tcPr>
            <w:tcW w:w="1696" w:type="dxa"/>
            <w:shd w:val="clear" w:color="auto" w:fill="FFD966" w:themeFill="accent4" w:themeFillTint="99"/>
          </w:tcPr>
          <w:p w14:paraId="200133DB" w14:textId="77777777" w:rsidR="00C82E27" w:rsidRPr="00A8187D" w:rsidRDefault="00C82E27" w:rsidP="00202538">
            <w:pPr>
              <w:pStyle w:val="RAMJOTabText"/>
            </w:pPr>
            <w:r w:rsidRPr="00A8187D">
              <w:t>Conceptual site model</w:t>
            </w:r>
          </w:p>
        </w:tc>
        <w:tc>
          <w:tcPr>
            <w:tcW w:w="4111" w:type="dxa"/>
          </w:tcPr>
          <w:p w14:paraId="4DE79BB1" w14:textId="79993278" w:rsidR="00C82E27" w:rsidRPr="00A8187D" w:rsidRDefault="00C82E27" w:rsidP="00202538">
            <w:pPr>
              <w:pStyle w:val="RAMJOTabText"/>
            </w:pPr>
            <w:r w:rsidRPr="00A8187D">
              <w:t>C</w:t>
            </w:r>
            <w:r w:rsidR="006A18A1" w:rsidRPr="00A8187D">
              <w:t>onceptual site model</w:t>
            </w:r>
            <w:r w:rsidR="006A18A1" w:rsidRPr="00202538">
              <w:rPr>
                <w:vertAlign w:val="superscript"/>
              </w:rPr>
              <w:t>4</w:t>
            </w:r>
          </w:p>
        </w:tc>
        <w:tc>
          <w:tcPr>
            <w:tcW w:w="1134" w:type="dxa"/>
          </w:tcPr>
          <w:p w14:paraId="494CA16D" w14:textId="77777777" w:rsidR="00C82E27" w:rsidRPr="00A8187D" w:rsidRDefault="00C82E27" w:rsidP="003813EF">
            <w:pPr>
              <w:rPr>
                <w:rFonts w:asciiTheme="minorHAnsi" w:hAnsiTheme="minorHAnsi" w:cstheme="minorHAnsi"/>
              </w:rPr>
            </w:pPr>
          </w:p>
        </w:tc>
        <w:tc>
          <w:tcPr>
            <w:tcW w:w="2075" w:type="dxa"/>
          </w:tcPr>
          <w:p w14:paraId="1BD9C16B" w14:textId="77777777" w:rsidR="00C82E27" w:rsidRPr="00A8187D" w:rsidRDefault="00C82E27" w:rsidP="003813EF">
            <w:pPr>
              <w:rPr>
                <w:rFonts w:asciiTheme="minorHAnsi" w:hAnsiTheme="minorHAnsi" w:cstheme="minorHAnsi"/>
              </w:rPr>
            </w:pPr>
          </w:p>
        </w:tc>
      </w:tr>
      <w:tr w:rsidR="00C82E27" w:rsidRPr="00A8187D" w14:paraId="7E704ED2" w14:textId="77777777" w:rsidTr="00444BF7">
        <w:trPr>
          <w:trHeight w:val="567"/>
        </w:trPr>
        <w:tc>
          <w:tcPr>
            <w:tcW w:w="1696" w:type="dxa"/>
            <w:vMerge w:val="restart"/>
            <w:shd w:val="clear" w:color="auto" w:fill="FFD966" w:themeFill="accent4" w:themeFillTint="99"/>
          </w:tcPr>
          <w:p w14:paraId="6BECD28F" w14:textId="1EF00FDA" w:rsidR="00C82E27" w:rsidRPr="00A8187D" w:rsidRDefault="00C82E27" w:rsidP="00202538">
            <w:pPr>
              <w:pStyle w:val="RAMJOTabText"/>
              <w:rPr>
                <w:highlight w:val="green"/>
              </w:rPr>
            </w:pPr>
            <w:r w:rsidRPr="00A8187D">
              <w:t xml:space="preserve">Sampling and </w:t>
            </w:r>
            <w:r w:rsidR="00272507" w:rsidRPr="00A8187D">
              <w:t xml:space="preserve">analysis quality </w:t>
            </w:r>
            <w:r w:rsidR="00272507" w:rsidRPr="002375E7">
              <w:t>p</w:t>
            </w:r>
            <w:r w:rsidRPr="002375E7">
              <w:t>lan</w:t>
            </w:r>
            <w:r w:rsidR="00232D5D" w:rsidRPr="002375E7">
              <w:t xml:space="preserve"> </w:t>
            </w:r>
            <w:r w:rsidR="00650DD0" w:rsidRPr="002375E7">
              <w:t xml:space="preserve">(SAQP) and sampling methodology </w:t>
            </w:r>
            <w:r w:rsidRPr="002375E7">
              <w:t>(summary of requirements)</w:t>
            </w:r>
          </w:p>
        </w:tc>
        <w:tc>
          <w:tcPr>
            <w:tcW w:w="4111" w:type="dxa"/>
          </w:tcPr>
          <w:p w14:paraId="7756B573" w14:textId="2EED6E27" w:rsidR="00C82E27" w:rsidRPr="00A8187D" w:rsidRDefault="00272507" w:rsidP="00202538">
            <w:pPr>
              <w:pStyle w:val="RAMJOTabText"/>
            </w:pPr>
            <w:r w:rsidRPr="00A8187D">
              <w:t>Detailed s</w:t>
            </w:r>
            <w:r w:rsidR="00C82E27" w:rsidRPr="00A8187D">
              <w:t>ampling, analysis and data quality objectives</w:t>
            </w:r>
            <w:r w:rsidR="00650DD0">
              <w:t xml:space="preserve"> (DQO)</w:t>
            </w:r>
          </w:p>
        </w:tc>
        <w:tc>
          <w:tcPr>
            <w:tcW w:w="1134" w:type="dxa"/>
          </w:tcPr>
          <w:p w14:paraId="547C0692" w14:textId="77777777" w:rsidR="00C82E27" w:rsidRPr="00A8187D" w:rsidRDefault="00C82E27" w:rsidP="003813EF">
            <w:pPr>
              <w:rPr>
                <w:rFonts w:asciiTheme="minorHAnsi" w:hAnsiTheme="minorHAnsi" w:cstheme="minorHAnsi"/>
              </w:rPr>
            </w:pPr>
          </w:p>
        </w:tc>
        <w:tc>
          <w:tcPr>
            <w:tcW w:w="2075" w:type="dxa"/>
          </w:tcPr>
          <w:p w14:paraId="3514EA61" w14:textId="77777777" w:rsidR="00C82E27" w:rsidRPr="00A8187D" w:rsidRDefault="00C82E27" w:rsidP="003813EF">
            <w:pPr>
              <w:rPr>
                <w:rFonts w:asciiTheme="minorHAnsi" w:hAnsiTheme="minorHAnsi" w:cstheme="minorHAnsi"/>
              </w:rPr>
            </w:pPr>
          </w:p>
        </w:tc>
      </w:tr>
      <w:tr w:rsidR="00C82E27" w:rsidRPr="00A8187D" w14:paraId="60AA5877" w14:textId="77777777" w:rsidTr="00444BF7">
        <w:trPr>
          <w:trHeight w:val="567"/>
        </w:trPr>
        <w:tc>
          <w:tcPr>
            <w:tcW w:w="1696" w:type="dxa"/>
            <w:vMerge/>
            <w:shd w:val="clear" w:color="auto" w:fill="FFD966" w:themeFill="accent4" w:themeFillTint="99"/>
          </w:tcPr>
          <w:p w14:paraId="358CC859" w14:textId="77777777" w:rsidR="00C82E27" w:rsidRPr="00A8187D" w:rsidRDefault="00C82E27" w:rsidP="003813EF">
            <w:pPr>
              <w:rPr>
                <w:rFonts w:asciiTheme="minorHAnsi" w:hAnsiTheme="minorHAnsi" w:cstheme="minorHAnsi"/>
                <w:highlight w:val="green"/>
              </w:rPr>
            </w:pPr>
          </w:p>
        </w:tc>
        <w:tc>
          <w:tcPr>
            <w:tcW w:w="4111" w:type="dxa"/>
            <w:tcBorders>
              <w:bottom w:val="single" w:sz="4" w:space="0" w:color="auto"/>
            </w:tcBorders>
          </w:tcPr>
          <w:p w14:paraId="74EED41F" w14:textId="18D00874" w:rsidR="00C82E27" w:rsidRPr="00A8187D" w:rsidRDefault="00272507" w:rsidP="00202538">
            <w:pPr>
              <w:pStyle w:val="RAMJOTabText"/>
            </w:pPr>
            <w:r w:rsidRPr="00A8187D">
              <w:t>Rationale for the:</w:t>
            </w:r>
          </w:p>
          <w:p w14:paraId="094CA8A5" w14:textId="4AA8FD7D" w:rsidR="00C82E27" w:rsidRPr="00A8187D" w:rsidRDefault="00272507" w:rsidP="00202538">
            <w:pPr>
              <w:pStyle w:val="RAMJOTabDotList"/>
            </w:pPr>
            <w:r w:rsidRPr="00A8187D">
              <w:t xml:space="preserve">sampling </w:t>
            </w:r>
            <w:r w:rsidR="00C82E27" w:rsidRPr="00A8187D">
              <w:t>pattern.</w:t>
            </w:r>
          </w:p>
          <w:p w14:paraId="5CEE6D53" w14:textId="0BC1E76F" w:rsidR="00C82E27" w:rsidRPr="00A8187D" w:rsidRDefault="00272507" w:rsidP="00202538">
            <w:pPr>
              <w:pStyle w:val="RAMJOTabDotList"/>
            </w:pPr>
            <w:r w:rsidRPr="00A8187D">
              <w:t xml:space="preserve">sampling </w:t>
            </w:r>
            <w:r w:rsidR="00C82E27" w:rsidRPr="00A8187D">
              <w:t>density</w:t>
            </w:r>
            <w:r w:rsidRPr="00A8187D">
              <w:t>,</w:t>
            </w:r>
            <w:r w:rsidR="00C82E27" w:rsidRPr="00A8187D">
              <w:t xml:space="preserve"> including an estimated size of the residual hotspots that may remain undetected</w:t>
            </w:r>
          </w:p>
          <w:p w14:paraId="41E4E983" w14:textId="12314BF4" w:rsidR="00C82E27" w:rsidRPr="00A8187D" w:rsidRDefault="00272507" w:rsidP="00202538">
            <w:pPr>
              <w:pStyle w:val="RAMJOTabDotList"/>
            </w:pPr>
            <w:r w:rsidRPr="00A8187D">
              <w:t>s</w:t>
            </w:r>
            <w:r w:rsidR="00C82E27" w:rsidRPr="00A8187D">
              <w:t>ampling locations</w:t>
            </w:r>
            <w:r w:rsidRPr="00A8187D">
              <w:t>,</w:t>
            </w:r>
            <w:r w:rsidR="00C82E27" w:rsidRPr="00A8187D">
              <w:t xml:space="preserve"> including locations shown on a site map</w:t>
            </w:r>
          </w:p>
          <w:p w14:paraId="05DF10B3" w14:textId="32A84C26" w:rsidR="00C82E27" w:rsidRPr="00A8187D" w:rsidRDefault="00272507" w:rsidP="00202538">
            <w:pPr>
              <w:pStyle w:val="RAMJOTabDotList"/>
            </w:pPr>
            <w:r w:rsidRPr="00A8187D">
              <w:t>s</w:t>
            </w:r>
            <w:r w:rsidR="00C82E27" w:rsidRPr="00A8187D">
              <w:t>ampling depth</w:t>
            </w:r>
          </w:p>
          <w:p w14:paraId="599048CA" w14:textId="01AA8E53" w:rsidR="00C82E27" w:rsidRPr="00A8187D" w:rsidRDefault="00272507" w:rsidP="00202538">
            <w:pPr>
              <w:pStyle w:val="RAMJOTabDotList"/>
            </w:pPr>
            <w:r w:rsidRPr="00A8187D">
              <w:t>s</w:t>
            </w:r>
            <w:r w:rsidR="00C82E27" w:rsidRPr="00A8187D">
              <w:t>amples for analysis and samples not analysed</w:t>
            </w:r>
          </w:p>
          <w:p w14:paraId="0F455C34" w14:textId="4B37BD9B" w:rsidR="00C82E27" w:rsidRPr="00A8187D" w:rsidRDefault="00272507" w:rsidP="00202538">
            <w:pPr>
              <w:pStyle w:val="RAMJOTabDotList"/>
            </w:pPr>
            <w:r w:rsidRPr="00A8187D">
              <w:t>a</w:t>
            </w:r>
            <w:r w:rsidR="00C82E27" w:rsidRPr="00A8187D">
              <w:t>ssessment criteria</w:t>
            </w:r>
          </w:p>
          <w:p w14:paraId="72EF032A" w14:textId="4FFA2CD6" w:rsidR="00C82E27" w:rsidRPr="00A8187D" w:rsidRDefault="00272507" w:rsidP="00202538">
            <w:pPr>
              <w:pStyle w:val="RAMJOTabDotList"/>
            </w:pPr>
            <w:r w:rsidRPr="00A8187D">
              <w:t>a</w:t>
            </w:r>
            <w:r w:rsidR="00C82E27" w:rsidRPr="00A8187D">
              <w:t>nalytical methods</w:t>
            </w:r>
          </w:p>
          <w:p w14:paraId="56595F03" w14:textId="06694A74" w:rsidR="00C82E27" w:rsidRPr="00A8187D" w:rsidRDefault="00272507" w:rsidP="00202538">
            <w:pPr>
              <w:pStyle w:val="RAMJOTabDotList"/>
            </w:pPr>
            <w:r w:rsidRPr="00A8187D">
              <w:t>a</w:t>
            </w:r>
            <w:r w:rsidR="00C82E27" w:rsidRPr="00A8187D">
              <w:t>nalytes for samples</w:t>
            </w:r>
          </w:p>
        </w:tc>
        <w:tc>
          <w:tcPr>
            <w:tcW w:w="1134" w:type="dxa"/>
            <w:tcBorders>
              <w:bottom w:val="single" w:sz="4" w:space="0" w:color="auto"/>
            </w:tcBorders>
          </w:tcPr>
          <w:p w14:paraId="3D9EE090" w14:textId="77777777" w:rsidR="00C82E27" w:rsidRPr="00A8187D" w:rsidRDefault="00C82E27" w:rsidP="003813EF">
            <w:pPr>
              <w:rPr>
                <w:rFonts w:asciiTheme="minorHAnsi" w:hAnsiTheme="minorHAnsi" w:cstheme="minorHAnsi"/>
              </w:rPr>
            </w:pPr>
          </w:p>
        </w:tc>
        <w:tc>
          <w:tcPr>
            <w:tcW w:w="2075" w:type="dxa"/>
            <w:tcBorders>
              <w:bottom w:val="single" w:sz="4" w:space="0" w:color="auto"/>
            </w:tcBorders>
          </w:tcPr>
          <w:p w14:paraId="1319D26D" w14:textId="77777777" w:rsidR="00C82E27" w:rsidRPr="00A8187D" w:rsidRDefault="00C82E27" w:rsidP="003813EF">
            <w:pPr>
              <w:rPr>
                <w:rFonts w:asciiTheme="minorHAnsi" w:hAnsiTheme="minorHAnsi" w:cstheme="minorHAnsi"/>
              </w:rPr>
            </w:pPr>
          </w:p>
        </w:tc>
      </w:tr>
      <w:tr w:rsidR="00444BF7" w:rsidRPr="00A8187D" w14:paraId="195A7937" w14:textId="77777777" w:rsidTr="00444BF7">
        <w:trPr>
          <w:trHeight w:val="567"/>
        </w:trPr>
        <w:tc>
          <w:tcPr>
            <w:tcW w:w="1696" w:type="dxa"/>
            <w:shd w:val="clear" w:color="auto" w:fill="FFD966" w:themeFill="accent4" w:themeFillTint="99"/>
          </w:tcPr>
          <w:p w14:paraId="4B5B4ECB" w14:textId="461A2832" w:rsidR="00444BF7" w:rsidRPr="002375E7" w:rsidRDefault="00444BF7" w:rsidP="00202538">
            <w:pPr>
              <w:pStyle w:val="RAMJOTabText"/>
            </w:pPr>
            <w:r w:rsidRPr="002375E7">
              <w:t xml:space="preserve">Field quality assurance and </w:t>
            </w:r>
            <w:r w:rsidRPr="002375E7">
              <w:lastRenderedPageBreak/>
              <w:t>quality control (QA/QC</w:t>
            </w:r>
          </w:p>
        </w:tc>
        <w:tc>
          <w:tcPr>
            <w:tcW w:w="4111" w:type="dxa"/>
            <w:shd w:val="clear" w:color="auto" w:fill="auto"/>
          </w:tcPr>
          <w:p w14:paraId="08EA8DCD" w14:textId="4CC2C87B" w:rsidR="00444BF7" w:rsidRPr="00444BF7" w:rsidRDefault="00444BF7" w:rsidP="00202538">
            <w:pPr>
              <w:pStyle w:val="RAMJOTabText"/>
            </w:pPr>
            <w:r>
              <w:lastRenderedPageBreak/>
              <w:t>Include only if there is to be no further site investigations</w:t>
            </w:r>
          </w:p>
        </w:tc>
        <w:tc>
          <w:tcPr>
            <w:tcW w:w="1134" w:type="dxa"/>
            <w:shd w:val="clear" w:color="auto" w:fill="auto"/>
          </w:tcPr>
          <w:p w14:paraId="294EB2F6" w14:textId="77777777" w:rsidR="00444BF7" w:rsidRPr="00444BF7" w:rsidRDefault="00444BF7" w:rsidP="00202538">
            <w:pPr>
              <w:pStyle w:val="RAMJOTabText"/>
            </w:pPr>
          </w:p>
        </w:tc>
        <w:tc>
          <w:tcPr>
            <w:tcW w:w="2075" w:type="dxa"/>
            <w:shd w:val="clear" w:color="auto" w:fill="auto"/>
          </w:tcPr>
          <w:p w14:paraId="056F4944" w14:textId="6C0D0A91" w:rsidR="00444BF7" w:rsidRPr="00444BF7" w:rsidRDefault="00444BF7" w:rsidP="00202538">
            <w:pPr>
              <w:pStyle w:val="RAMJOTabText"/>
            </w:pPr>
          </w:p>
        </w:tc>
      </w:tr>
      <w:tr w:rsidR="00444BF7" w:rsidRPr="00A8187D" w14:paraId="78AAFCCC" w14:textId="77777777" w:rsidTr="00444BF7">
        <w:trPr>
          <w:trHeight w:val="567"/>
        </w:trPr>
        <w:tc>
          <w:tcPr>
            <w:tcW w:w="1696" w:type="dxa"/>
            <w:shd w:val="clear" w:color="auto" w:fill="FFD966" w:themeFill="accent4" w:themeFillTint="99"/>
          </w:tcPr>
          <w:p w14:paraId="4F0134E1" w14:textId="46B77D78" w:rsidR="00444BF7" w:rsidRPr="002375E7" w:rsidRDefault="00444BF7" w:rsidP="00202538">
            <w:pPr>
              <w:pStyle w:val="RAMJOTabText"/>
            </w:pPr>
            <w:r w:rsidRPr="002375E7">
              <w:t>Laboratory QA/QC</w:t>
            </w:r>
          </w:p>
        </w:tc>
        <w:tc>
          <w:tcPr>
            <w:tcW w:w="4111" w:type="dxa"/>
            <w:shd w:val="clear" w:color="auto" w:fill="auto"/>
          </w:tcPr>
          <w:p w14:paraId="7C566BC2" w14:textId="1DB6701E" w:rsidR="00444BF7" w:rsidRDefault="00444BF7" w:rsidP="00202538">
            <w:pPr>
              <w:pStyle w:val="RAMJOTabText"/>
            </w:pPr>
            <w:r>
              <w:t>Include only if there is to be no further site investigations</w:t>
            </w:r>
          </w:p>
        </w:tc>
        <w:tc>
          <w:tcPr>
            <w:tcW w:w="1134" w:type="dxa"/>
            <w:shd w:val="clear" w:color="auto" w:fill="auto"/>
          </w:tcPr>
          <w:p w14:paraId="1A70F162" w14:textId="77777777" w:rsidR="00444BF7" w:rsidRPr="00444BF7" w:rsidRDefault="00444BF7" w:rsidP="00202538">
            <w:pPr>
              <w:pStyle w:val="RAMJOTabText"/>
            </w:pPr>
          </w:p>
        </w:tc>
        <w:tc>
          <w:tcPr>
            <w:tcW w:w="2075" w:type="dxa"/>
            <w:shd w:val="clear" w:color="auto" w:fill="auto"/>
          </w:tcPr>
          <w:p w14:paraId="79E8F279" w14:textId="77777777" w:rsidR="00444BF7" w:rsidRPr="00444BF7" w:rsidRDefault="00444BF7" w:rsidP="00202538">
            <w:pPr>
              <w:pStyle w:val="RAMJOTabText"/>
            </w:pPr>
          </w:p>
        </w:tc>
      </w:tr>
      <w:tr w:rsidR="00444BF7" w:rsidRPr="00A8187D" w14:paraId="425A90C4" w14:textId="77777777" w:rsidTr="00444BF7">
        <w:trPr>
          <w:trHeight w:val="567"/>
        </w:trPr>
        <w:tc>
          <w:tcPr>
            <w:tcW w:w="1696" w:type="dxa"/>
            <w:shd w:val="clear" w:color="auto" w:fill="FFD966" w:themeFill="accent4" w:themeFillTint="99"/>
          </w:tcPr>
          <w:p w14:paraId="4D85C003" w14:textId="49BB538D" w:rsidR="00444BF7" w:rsidRPr="002375E7" w:rsidRDefault="00444BF7" w:rsidP="00202538">
            <w:pPr>
              <w:pStyle w:val="RAMJOTabText"/>
            </w:pPr>
            <w:r w:rsidRPr="002375E7">
              <w:t>QA/QC data evaluation</w:t>
            </w:r>
          </w:p>
        </w:tc>
        <w:tc>
          <w:tcPr>
            <w:tcW w:w="4111" w:type="dxa"/>
            <w:shd w:val="clear" w:color="auto" w:fill="auto"/>
          </w:tcPr>
          <w:p w14:paraId="1F242056" w14:textId="3E11841A" w:rsidR="00444BF7" w:rsidRDefault="00444BF7" w:rsidP="00202538">
            <w:pPr>
              <w:pStyle w:val="RAMJOTabText"/>
            </w:pPr>
            <w:r>
              <w:t>Include only if there is to be no further site investigations</w:t>
            </w:r>
          </w:p>
        </w:tc>
        <w:tc>
          <w:tcPr>
            <w:tcW w:w="1134" w:type="dxa"/>
            <w:shd w:val="clear" w:color="auto" w:fill="auto"/>
          </w:tcPr>
          <w:p w14:paraId="47F956A3" w14:textId="77777777" w:rsidR="00444BF7" w:rsidRPr="00444BF7" w:rsidRDefault="00444BF7" w:rsidP="00202538">
            <w:pPr>
              <w:pStyle w:val="RAMJOTabText"/>
            </w:pPr>
          </w:p>
        </w:tc>
        <w:tc>
          <w:tcPr>
            <w:tcW w:w="2075" w:type="dxa"/>
            <w:shd w:val="clear" w:color="auto" w:fill="auto"/>
          </w:tcPr>
          <w:p w14:paraId="437D8B6C" w14:textId="77777777" w:rsidR="00444BF7" w:rsidRPr="00444BF7" w:rsidRDefault="00444BF7" w:rsidP="00202538">
            <w:pPr>
              <w:pStyle w:val="RAMJOTabText"/>
            </w:pPr>
          </w:p>
        </w:tc>
      </w:tr>
      <w:tr w:rsidR="00C82E27" w:rsidRPr="00A8187D" w14:paraId="58DF95EB" w14:textId="77777777" w:rsidTr="00202538">
        <w:trPr>
          <w:trHeight w:val="567"/>
        </w:trPr>
        <w:tc>
          <w:tcPr>
            <w:tcW w:w="9016" w:type="dxa"/>
            <w:gridSpan w:val="4"/>
            <w:shd w:val="clear" w:color="auto" w:fill="FFD966" w:themeFill="accent4" w:themeFillTint="99"/>
          </w:tcPr>
          <w:p w14:paraId="0210C844" w14:textId="12E8D5BE" w:rsidR="00C82E27" w:rsidRPr="002375E7" w:rsidRDefault="00C82E27" w:rsidP="00202538">
            <w:pPr>
              <w:pStyle w:val="RAMJOTabText"/>
              <w:rPr>
                <w:b/>
                <w:bCs/>
              </w:rPr>
            </w:pPr>
            <w:r w:rsidRPr="002375E7">
              <w:rPr>
                <w:b/>
                <w:bCs/>
              </w:rPr>
              <w:t>If sampling is undertaken</w:t>
            </w:r>
            <w:r w:rsidR="00272507" w:rsidRPr="002375E7">
              <w:rPr>
                <w:b/>
                <w:bCs/>
                <w:vertAlign w:val="superscript"/>
              </w:rPr>
              <w:t>5</w:t>
            </w:r>
          </w:p>
        </w:tc>
      </w:tr>
      <w:tr w:rsidR="003B30BE" w:rsidRPr="00A8187D" w14:paraId="77B1F296" w14:textId="77777777" w:rsidTr="00444BF7">
        <w:trPr>
          <w:trHeight w:val="567"/>
        </w:trPr>
        <w:tc>
          <w:tcPr>
            <w:tcW w:w="1696" w:type="dxa"/>
            <w:vMerge w:val="restart"/>
            <w:shd w:val="clear" w:color="auto" w:fill="FFD966" w:themeFill="accent4" w:themeFillTint="99"/>
          </w:tcPr>
          <w:p w14:paraId="041267D1" w14:textId="0C3586DD" w:rsidR="003B30BE" w:rsidRPr="002375E7" w:rsidRDefault="003B30BE" w:rsidP="00202538">
            <w:pPr>
              <w:pStyle w:val="RAMJOTabText"/>
            </w:pPr>
            <w:r w:rsidRPr="002375E7">
              <w:t>Result</w:t>
            </w:r>
          </w:p>
        </w:tc>
        <w:tc>
          <w:tcPr>
            <w:tcW w:w="4111" w:type="dxa"/>
          </w:tcPr>
          <w:p w14:paraId="51257532" w14:textId="5E4EDF51" w:rsidR="003B30BE" w:rsidRPr="00A8187D" w:rsidRDefault="003B30BE" w:rsidP="00202538">
            <w:pPr>
              <w:pStyle w:val="RAMJOTabText"/>
            </w:pPr>
            <w:r>
              <w:t>Summary of previous results (if applicable)</w:t>
            </w:r>
          </w:p>
        </w:tc>
        <w:tc>
          <w:tcPr>
            <w:tcW w:w="1134" w:type="dxa"/>
          </w:tcPr>
          <w:p w14:paraId="250DE8D1" w14:textId="77777777" w:rsidR="003B30BE" w:rsidRPr="00A8187D" w:rsidRDefault="003B30BE" w:rsidP="003813EF">
            <w:pPr>
              <w:rPr>
                <w:rFonts w:cstheme="minorHAnsi"/>
              </w:rPr>
            </w:pPr>
          </w:p>
        </w:tc>
        <w:tc>
          <w:tcPr>
            <w:tcW w:w="2075" w:type="dxa"/>
          </w:tcPr>
          <w:p w14:paraId="21A951C0" w14:textId="77777777" w:rsidR="003B30BE" w:rsidRPr="00A8187D" w:rsidRDefault="003B30BE" w:rsidP="003813EF">
            <w:pPr>
              <w:rPr>
                <w:rFonts w:cstheme="minorHAnsi"/>
              </w:rPr>
            </w:pPr>
          </w:p>
        </w:tc>
      </w:tr>
      <w:tr w:rsidR="003B30BE" w:rsidRPr="00A8187D" w14:paraId="4408BCE1" w14:textId="77777777" w:rsidTr="00444BF7">
        <w:trPr>
          <w:trHeight w:val="567"/>
        </w:trPr>
        <w:tc>
          <w:tcPr>
            <w:tcW w:w="1696" w:type="dxa"/>
            <w:vMerge/>
            <w:shd w:val="clear" w:color="auto" w:fill="FFD966" w:themeFill="accent4" w:themeFillTint="99"/>
          </w:tcPr>
          <w:p w14:paraId="42FDD33F" w14:textId="77777777" w:rsidR="003B30BE" w:rsidRPr="00A8187D" w:rsidRDefault="003B30BE" w:rsidP="00202538">
            <w:pPr>
              <w:pStyle w:val="RAMJOTabText"/>
            </w:pPr>
          </w:p>
        </w:tc>
        <w:tc>
          <w:tcPr>
            <w:tcW w:w="4111" w:type="dxa"/>
          </w:tcPr>
          <w:p w14:paraId="45A31322" w14:textId="77777777" w:rsidR="003B30BE" w:rsidRDefault="003B30BE" w:rsidP="00202538">
            <w:pPr>
              <w:pStyle w:val="RAMJOTabText"/>
            </w:pPr>
            <w:r>
              <w:t>Summary of all results in a table that:</w:t>
            </w:r>
          </w:p>
          <w:p w14:paraId="1D3D0C9E" w14:textId="77777777" w:rsidR="003B30BE" w:rsidRDefault="003B30BE" w:rsidP="00444BF7">
            <w:pPr>
              <w:pStyle w:val="RAMJOTabDotList"/>
            </w:pPr>
            <w:r>
              <w:t>shows all essential details including sample numbers and sampling depth</w:t>
            </w:r>
          </w:p>
          <w:p w14:paraId="7A68A5B0" w14:textId="77777777" w:rsidR="003B30BE" w:rsidRDefault="003B30BE" w:rsidP="00444BF7">
            <w:pPr>
              <w:pStyle w:val="RAMJOTabDotList"/>
            </w:pPr>
            <w:r>
              <w:t>shows assessment criteria</w:t>
            </w:r>
          </w:p>
          <w:p w14:paraId="1E9DDD46" w14:textId="3BD12891" w:rsidR="003B30BE" w:rsidRPr="00A8187D" w:rsidRDefault="003B30BE" w:rsidP="00444BF7">
            <w:pPr>
              <w:pStyle w:val="RAMJOTabDotList"/>
            </w:pPr>
            <w:r>
              <w:t>highlights all results exceeding the assessment criteria (usually colour coded)</w:t>
            </w:r>
          </w:p>
        </w:tc>
        <w:tc>
          <w:tcPr>
            <w:tcW w:w="1134" w:type="dxa"/>
          </w:tcPr>
          <w:p w14:paraId="293E818D" w14:textId="77777777" w:rsidR="003B30BE" w:rsidRPr="00A8187D" w:rsidRDefault="003B30BE" w:rsidP="003813EF">
            <w:pPr>
              <w:rPr>
                <w:rFonts w:cstheme="minorHAnsi"/>
              </w:rPr>
            </w:pPr>
          </w:p>
        </w:tc>
        <w:tc>
          <w:tcPr>
            <w:tcW w:w="2075" w:type="dxa"/>
          </w:tcPr>
          <w:p w14:paraId="5DFCBDC3" w14:textId="77777777" w:rsidR="003B30BE" w:rsidRPr="00A8187D" w:rsidRDefault="003B30BE" w:rsidP="003813EF">
            <w:pPr>
              <w:rPr>
                <w:rFonts w:cstheme="minorHAnsi"/>
              </w:rPr>
            </w:pPr>
          </w:p>
        </w:tc>
      </w:tr>
      <w:tr w:rsidR="003B30BE" w:rsidRPr="00A8187D" w14:paraId="07EDAB99" w14:textId="77777777" w:rsidTr="00444BF7">
        <w:trPr>
          <w:trHeight w:val="567"/>
        </w:trPr>
        <w:tc>
          <w:tcPr>
            <w:tcW w:w="1696" w:type="dxa"/>
            <w:vMerge/>
            <w:shd w:val="clear" w:color="auto" w:fill="FFD966" w:themeFill="accent4" w:themeFillTint="99"/>
          </w:tcPr>
          <w:p w14:paraId="1E42D1D1" w14:textId="77777777" w:rsidR="003B30BE" w:rsidRPr="00A8187D" w:rsidRDefault="003B30BE" w:rsidP="00202538">
            <w:pPr>
              <w:pStyle w:val="RAMJOTabText"/>
            </w:pPr>
          </w:p>
        </w:tc>
        <w:tc>
          <w:tcPr>
            <w:tcW w:w="4111" w:type="dxa"/>
          </w:tcPr>
          <w:p w14:paraId="0477FCBF" w14:textId="6A4C7081" w:rsidR="003B30BE" w:rsidRPr="00A8187D" w:rsidRDefault="003B30BE" w:rsidP="00202538">
            <w:pPr>
              <w:pStyle w:val="RAMJOTabText"/>
            </w:pPr>
            <w:r>
              <w:t>Site plan showing all sample locations, sample identification numbers, and sampling depths</w:t>
            </w:r>
          </w:p>
        </w:tc>
        <w:tc>
          <w:tcPr>
            <w:tcW w:w="1134" w:type="dxa"/>
          </w:tcPr>
          <w:p w14:paraId="0A27D93F" w14:textId="77777777" w:rsidR="003B30BE" w:rsidRPr="00A8187D" w:rsidRDefault="003B30BE" w:rsidP="003813EF">
            <w:pPr>
              <w:rPr>
                <w:rFonts w:cstheme="minorHAnsi"/>
              </w:rPr>
            </w:pPr>
          </w:p>
        </w:tc>
        <w:tc>
          <w:tcPr>
            <w:tcW w:w="2075" w:type="dxa"/>
          </w:tcPr>
          <w:p w14:paraId="35C5FFA8" w14:textId="77777777" w:rsidR="003B30BE" w:rsidRPr="00A8187D" w:rsidRDefault="003B30BE" w:rsidP="003813EF">
            <w:pPr>
              <w:rPr>
                <w:rFonts w:cstheme="minorHAnsi"/>
              </w:rPr>
            </w:pPr>
          </w:p>
        </w:tc>
      </w:tr>
      <w:tr w:rsidR="003B30BE" w:rsidRPr="00A8187D" w14:paraId="14AC8BF7" w14:textId="77777777" w:rsidTr="00444BF7">
        <w:trPr>
          <w:trHeight w:val="567"/>
        </w:trPr>
        <w:tc>
          <w:tcPr>
            <w:tcW w:w="1696" w:type="dxa"/>
            <w:vMerge/>
            <w:shd w:val="clear" w:color="auto" w:fill="FFD966" w:themeFill="accent4" w:themeFillTint="99"/>
          </w:tcPr>
          <w:p w14:paraId="5FE5AC0F" w14:textId="77777777" w:rsidR="003B30BE" w:rsidRPr="00A8187D" w:rsidRDefault="003B30BE" w:rsidP="00202538">
            <w:pPr>
              <w:pStyle w:val="RAMJOTabText"/>
            </w:pPr>
          </w:p>
        </w:tc>
        <w:tc>
          <w:tcPr>
            <w:tcW w:w="4111" w:type="dxa"/>
          </w:tcPr>
          <w:p w14:paraId="0906A34E" w14:textId="6A627DA1" w:rsidR="003B30BE" w:rsidRPr="00A8187D" w:rsidRDefault="003B30BE" w:rsidP="00202538">
            <w:pPr>
              <w:pStyle w:val="RAMJOTabText"/>
            </w:pPr>
            <w:r>
              <w:t>Site plan showing the extent of soil and groundwater contamination exceeding selected assessment criteria for each sampling depth</w:t>
            </w:r>
          </w:p>
        </w:tc>
        <w:tc>
          <w:tcPr>
            <w:tcW w:w="1134" w:type="dxa"/>
          </w:tcPr>
          <w:p w14:paraId="5EB3915F" w14:textId="77777777" w:rsidR="003B30BE" w:rsidRPr="00A8187D" w:rsidRDefault="003B30BE" w:rsidP="003813EF">
            <w:pPr>
              <w:rPr>
                <w:rFonts w:cstheme="minorHAnsi"/>
              </w:rPr>
            </w:pPr>
          </w:p>
        </w:tc>
        <w:tc>
          <w:tcPr>
            <w:tcW w:w="2075" w:type="dxa"/>
          </w:tcPr>
          <w:p w14:paraId="29DCBF88" w14:textId="77777777" w:rsidR="003B30BE" w:rsidRPr="00A8187D" w:rsidRDefault="003B30BE" w:rsidP="003813EF">
            <w:pPr>
              <w:rPr>
                <w:rFonts w:cstheme="minorHAnsi"/>
              </w:rPr>
            </w:pPr>
          </w:p>
        </w:tc>
      </w:tr>
      <w:tr w:rsidR="003B30BE" w:rsidRPr="00A8187D" w14:paraId="747AA4E5" w14:textId="77777777" w:rsidTr="00444BF7">
        <w:trPr>
          <w:trHeight w:val="567"/>
        </w:trPr>
        <w:tc>
          <w:tcPr>
            <w:tcW w:w="1696" w:type="dxa"/>
            <w:vMerge w:val="restart"/>
            <w:shd w:val="clear" w:color="auto" w:fill="FFD966" w:themeFill="accent4" w:themeFillTint="99"/>
          </w:tcPr>
          <w:p w14:paraId="7521FACD" w14:textId="02FF7535" w:rsidR="003B30BE" w:rsidRPr="002375E7" w:rsidRDefault="003B30BE" w:rsidP="00202538">
            <w:pPr>
              <w:pStyle w:val="RAMJOTabText"/>
            </w:pPr>
            <w:r w:rsidRPr="002375E7">
              <w:t>Site characterisation</w:t>
            </w:r>
          </w:p>
        </w:tc>
        <w:tc>
          <w:tcPr>
            <w:tcW w:w="4111" w:type="dxa"/>
          </w:tcPr>
          <w:p w14:paraId="339F8B6D" w14:textId="5B293A45" w:rsidR="003B30BE" w:rsidRPr="002375E7" w:rsidRDefault="003B30BE" w:rsidP="00202538">
            <w:pPr>
              <w:pStyle w:val="RAMJOTabText"/>
            </w:pPr>
            <w:r w:rsidRPr="002375E7">
              <w:t>Assessment of type of all environmental contamination, particularly soil and groundwater</w:t>
            </w:r>
          </w:p>
        </w:tc>
        <w:tc>
          <w:tcPr>
            <w:tcW w:w="1134" w:type="dxa"/>
          </w:tcPr>
          <w:p w14:paraId="0AB49F4E" w14:textId="77777777" w:rsidR="003B30BE" w:rsidRPr="00A8187D" w:rsidRDefault="003B30BE" w:rsidP="003813EF">
            <w:pPr>
              <w:rPr>
                <w:rFonts w:cstheme="minorHAnsi"/>
              </w:rPr>
            </w:pPr>
          </w:p>
        </w:tc>
        <w:tc>
          <w:tcPr>
            <w:tcW w:w="2075" w:type="dxa"/>
          </w:tcPr>
          <w:p w14:paraId="4E502A7C" w14:textId="77777777" w:rsidR="003B30BE" w:rsidRPr="00A8187D" w:rsidRDefault="003B30BE" w:rsidP="003813EF">
            <w:pPr>
              <w:rPr>
                <w:rFonts w:cstheme="minorHAnsi"/>
              </w:rPr>
            </w:pPr>
          </w:p>
        </w:tc>
      </w:tr>
      <w:tr w:rsidR="003B30BE" w:rsidRPr="00A8187D" w14:paraId="648C96EB" w14:textId="77777777" w:rsidTr="00444BF7">
        <w:trPr>
          <w:trHeight w:val="567"/>
        </w:trPr>
        <w:tc>
          <w:tcPr>
            <w:tcW w:w="1696" w:type="dxa"/>
            <w:vMerge/>
            <w:shd w:val="clear" w:color="auto" w:fill="FFD966" w:themeFill="accent4" w:themeFillTint="99"/>
          </w:tcPr>
          <w:p w14:paraId="189CE89A" w14:textId="77777777" w:rsidR="003B30BE" w:rsidRPr="002375E7" w:rsidRDefault="003B30BE" w:rsidP="00202538">
            <w:pPr>
              <w:pStyle w:val="RAMJOTabText"/>
            </w:pPr>
          </w:p>
        </w:tc>
        <w:tc>
          <w:tcPr>
            <w:tcW w:w="4111" w:type="dxa"/>
          </w:tcPr>
          <w:p w14:paraId="56941A96" w14:textId="2D97095D" w:rsidR="003B30BE" w:rsidRPr="002375E7" w:rsidRDefault="003B30BE" w:rsidP="00202538">
            <w:pPr>
              <w:pStyle w:val="RAMJOTabText"/>
            </w:pPr>
            <w:r w:rsidRPr="002375E7">
              <w:t>Assessment of extent of soil and groundwater contamination, including offsite effects</w:t>
            </w:r>
          </w:p>
        </w:tc>
        <w:tc>
          <w:tcPr>
            <w:tcW w:w="1134" w:type="dxa"/>
          </w:tcPr>
          <w:p w14:paraId="0ACCC0A4" w14:textId="77777777" w:rsidR="003B30BE" w:rsidRPr="00A8187D" w:rsidRDefault="003B30BE" w:rsidP="003813EF">
            <w:pPr>
              <w:rPr>
                <w:rFonts w:cstheme="minorHAnsi"/>
              </w:rPr>
            </w:pPr>
          </w:p>
        </w:tc>
        <w:tc>
          <w:tcPr>
            <w:tcW w:w="2075" w:type="dxa"/>
          </w:tcPr>
          <w:p w14:paraId="6C070661" w14:textId="77777777" w:rsidR="003B30BE" w:rsidRPr="00A8187D" w:rsidRDefault="003B30BE" w:rsidP="003813EF">
            <w:pPr>
              <w:rPr>
                <w:rFonts w:cstheme="minorHAnsi"/>
              </w:rPr>
            </w:pPr>
          </w:p>
        </w:tc>
      </w:tr>
      <w:tr w:rsidR="003B30BE" w:rsidRPr="00A8187D" w14:paraId="08410891" w14:textId="77777777" w:rsidTr="00444BF7">
        <w:trPr>
          <w:trHeight w:val="567"/>
        </w:trPr>
        <w:tc>
          <w:tcPr>
            <w:tcW w:w="1696" w:type="dxa"/>
            <w:vMerge/>
            <w:shd w:val="clear" w:color="auto" w:fill="FFD966" w:themeFill="accent4" w:themeFillTint="99"/>
          </w:tcPr>
          <w:p w14:paraId="1193EE14" w14:textId="77777777" w:rsidR="003B30BE" w:rsidRPr="002375E7" w:rsidRDefault="003B30BE" w:rsidP="00202538">
            <w:pPr>
              <w:pStyle w:val="RAMJOTabText"/>
            </w:pPr>
          </w:p>
        </w:tc>
        <w:tc>
          <w:tcPr>
            <w:tcW w:w="4111" w:type="dxa"/>
          </w:tcPr>
          <w:p w14:paraId="73211D6D" w14:textId="3F69E150" w:rsidR="003B30BE" w:rsidRPr="002375E7" w:rsidRDefault="003B30BE" w:rsidP="00202538">
            <w:pPr>
              <w:pStyle w:val="RAMJOTabText"/>
            </w:pPr>
            <w:r w:rsidRPr="002375E7">
              <w:t>Assessment of the chemical degradation products</w:t>
            </w:r>
          </w:p>
        </w:tc>
        <w:tc>
          <w:tcPr>
            <w:tcW w:w="1134" w:type="dxa"/>
          </w:tcPr>
          <w:p w14:paraId="5872C639" w14:textId="77777777" w:rsidR="003B30BE" w:rsidRPr="00A8187D" w:rsidRDefault="003B30BE" w:rsidP="003813EF">
            <w:pPr>
              <w:rPr>
                <w:rFonts w:cstheme="minorHAnsi"/>
              </w:rPr>
            </w:pPr>
          </w:p>
        </w:tc>
        <w:tc>
          <w:tcPr>
            <w:tcW w:w="2075" w:type="dxa"/>
          </w:tcPr>
          <w:p w14:paraId="462B5AA3" w14:textId="77777777" w:rsidR="003B30BE" w:rsidRPr="00A8187D" w:rsidRDefault="003B30BE" w:rsidP="003813EF">
            <w:pPr>
              <w:rPr>
                <w:rFonts w:cstheme="minorHAnsi"/>
              </w:rPr>
            </w:pPr>
          </w:p>
        </w:tc>
      </w:tr>
      <w:tr w:rsidR="003B30BE" w:rsidRPr="00A8187D" w14:paraId="0F083030" w14:textId="77777777" w:rsidTr="00444BF7">
        <w:trPr>
          <w:trHeight w:val="567"/>
        </w:trPr>
        <w:tc>
          <w:tcPr>
            <w:tcW w:w="1696" w:type="dxa"/>
            <w:vMerge/>
            <w:shd w:val="clear" w:color="auto" w:fill="FFD966" w:themeFill="accent4" w:themeFillTint="99"/>
          </w:tcPr>
          <w:p w14:paraId="367B5CA7" w14:textId="77777777" w:rsidR="003B30BE" w:rsidRPr="002375E7" w:rsidRDefault="003B30BE" w:rsidP="00202538">
            <w:pPr>
              <w:pStyle w:val="RAMJOTabText"/>
            </w:pPr>
          </w:p>
        </w:tc>
        <w:tc>
          <w:tcPr>
            <w:tcW w:w="4111" w:type="dxa"/>
          </w:tcPr>
          <w:p w14:paraId="359E42EB" w14:textId="2580C155" w:rsidR="003B30BE" w:rsidRPr="002375E7" w:rsidRDefault="003B30BE" w:rsidP="00202538">
            <w:pPr>
              <w:pStyle w:val="RAMJOTabText"/>
            </w:pPr>
            <w:r w:rsidRPr="002375E7">
              <w:t>Assessment of possible exposure routes and exposed populations (human, ecological, etc)</w:t>
            </w:r>
          </w:p>
        </w:tc>
        <w:tc>
          <w:tcPr>
            <w:tcW w:w="1134" w:type="dxa"/>
          </w:tcPr>
          <w:p w14:paraId="1379F975" w14:textId="77777777" w:rsidR="003B30BE" w:rsidRPr="00A8187D" w:rsidRDefault="003B30BE" w:rsidP="003813EF">
            <w:pPr>
              <w:rPr>
                <w:rFonts w:cstheme="minorHAnsi"/>
              </w:rPr>
            </w:pPr>
          </w:p>
        </w:tc>
        <w:tc>
          <w:tcPr>
            <w:tcW w:w="2075" w:type="dxa"/>
          </w:tcPr>
          <w:p w14:paraId="4963A6F0" w14:textId="77777777" w:rsidR="003B30BE" w:rsidRPr="00A8187D" w:rsidRDefault="003B30BE" w:rsidP="003813EF">
            <w:pPr>
              <w:rPr>
                <w:rFonts w:cstheme="minorHAnsi"/>
              </w:rPr>
            </w:pPr>
          </w:p>
        </w:tc>
      </w:tr>
      <w:tr w:rsidR="00C82E27" w:rsidRPr="00A8187D" w14:paraId="7CF8ABAC" w14:textId="77777777" w:rsidTr="00444BF7">
        <w:trPr>
          <w:trHeight w:val="567"/>
        </w:trPr>
        <w:tc>
          <w:tcPr>
            <w:tcW w:w="1696" w:type="dxa"/>
            <w:vMerge w:val="restart"/>
            <w:shd w:val="clear" w:color="auto" w:fill="FFD966" w:themeFill="accent4" w:themeFillTint="99"/>
          </w:tcPr>
          <w:p w14:paraId="14874193" w14:textId="77777777" w:rsidR="00C82E27" w:rsidRPr="002375E7" w:rsidRDefault="00C82E27" w:rsidP="00202538">
            <w:pPr>
              <w:pStyle w:val="RAMJOTabText"/>
            </w:pPr>
            <w:r w:rsidRPr="002375E7">
              <w:t>Conclusions and recommendations</w:t>
            </w:r>
          </w:p>
        </w:tc>
        <w:tc>
          <w:tcPr>
            <w:tcW w:w="4111" w:type="dxa"/>
          </w:tcPr>
          <w:p w14:paraId="23EB6FC8" w14:textId="5AFE0D76" w:rsidR="00C82E27" w:rsidRPr="002375E7" w:rsidRDefault="00272507" w:rsidP="00202538">
            <w:pPr>
              <w:pStyle w:val="RAMJOTabText"/>
            </w:pPr>
            <w:r w:rsidRPr="002375E7">
              <w:t>S</w:t>
            </w:r>
            <w:r w:rsidR="00C82E27" w:rsidRPr="002375E7">
              <w:t xml:space="preserve">ummary of all findings and </w:t>
            </w:r>
            <w:r w:rsidRPr="002375E7">
              <w:t xml:space="preserve">a </w:t>
            </w:r>
            <w:r w:rsidR="00C82E27" w:rsidRPr="002375E7">
              <w:t>brief discussion of results</w:t>
            </w:r>
          </w:p>
        </w:tc>
        <w:tc>
          <w:tcPr>
            <w:tcW w:w="1134" w:type="dxa"/>
          </w:tcPr>
          <w:p w14:paraId="1A2C1B28" w14:textId="77777777" w:rsidR="00C82E27" w:rsidRPr="00A8187D" w:rsidRDefault="00C82E27" w:rsidP="003813EF">
            <w:pPr>
              <w:rPr>
                <w:rFonts w:asciiTheme="minorHAnsi" w:hAnsiTheme="minorHAnsi" w:cstheme="minorHAnsi"/>
              </w:rPr>
            </w:pPr>
          </w:p>
        </w:tc>
        <w:tc>
          <w:tcPr>
            <w:tcW w:w="2075" w:type="dxa"/>
          </w:tcPr>
          <w:p w14:paraId="291A9CA8" w14:textId="77777777" w:rsidR="00C82E27" w:rsidRPr="00A8187D" w:rsidRDefault="00C82E27" w:rsidP="003813EF">
            <w:pPr>
              <w:rPr>
                <w:rFonts w:asciiTheme="minorHAnsi" w:hAnsiTheme="minorHAnsi" w:cstheme="minorHAnsi"/>
              </w:rPr>
            </w:pPr>
          </w:p>
        </w:tc>
      </w:tr>
      <w:tr w:rsidR="00C82E27" w:rsidRPr="00A8187D" w14:paraId="7C12A022" w14:textId="77777777" w:rsidTr="00444BF7">
        <w:trPr>
          <w:trHeight w:val="567"/>
        </w:trPr>
        <w:tc>
          <w:tcPr>
            <w:tcW w:w="1696" w:type="dxa"/>
            <w:vMerge/>
            <w:shd w:val="clear" w:color="auto" w:fill="FFD966" w:themeFill="accent4" w:themeFillTint="99"/>
          </w:tcPr>
          <w:p w14:paraId="6ADEF319" w14:textId="77777777" w:rsidR="00C82E27" w:rsidRPr="002375E7" w:rsidRDefault="00C82E27" w:rsidP="00202538">
            <w:pPr>
              <w:pStyle w:val="RAMJOTabText"/>
            </w:pPr>
          </w:p>
        </w:tc>
        <w:tc>
          <w:tcPr>
            <w:tcW w:w="4111" w:type="dxa"/>
          </w:tcPr>
          <w:p w14:paraId="37FB9E4F" w14:textId="7CA8C65D" w:rsidR="00C82E27" w:rsidRPr="002375E7" w:rsidRDefault="003B30BE" w:rsidP="00202538">
            <w:pPr>
              <w:pStyle w:val="RAMJOTabText"/>
            </w:pPr>
            <w:r w:rsidRPr="002375E7">
              <w:t xml:space="preserve">Detail of the assumptions used in reaching the conclusions </w:t>
            </w:r>
          </w:p>
        </w:tc>
        <w:tc>
          <w:tcPr>
            <w:tcW w:w="1134" w:type="dxa"/>
          </w:tcPr>
          <w:p w14:paraId="4AF4FFFC" w14:textId="77777777" w:rsidR="00C82E27" w:rsidRPr="00A8187D" w:rsidRDefault="00C82E27" w:rsidP="003813EF">
            <w:pPr>
              <w:rPr>
                <w:rFonts w:asciiTheme="minorHAnsi" w:hAnsiTheme="minorHAnsi" w:cstheme="minorHAnsi"/>
              </w:rPr>
            </w:pPr>
          </w:p>
        </w:tc>
        <w:tc>
          <w:tcPr>
            <w:tcW w:w="2075" w:type="dxa"/>
          </w:tcPr>
          <w:p w14:paraId="340D44BC" w14:textId="77777777" w:rsidR="00C82E27" w:rsidRPr="00A8187D" w:rsidRDefault="00C82E27" w:rsidP="003813EF">
            <w:pPr>
              <w:rPr>
                <w:rFonts w:asciiTheme="minorHAnsi" w:hAnsiTheme="minorHAnsi" w:cstheme="minorHAnsi"/>
              </w:rPr>
            </w:pPr>
          </w:p>
        </w:tc>
      </w:tr>
      <w:tr w:rsidR="00C82E27" w:rsidRPr="00A8187D" w14:paraId="3124051E" w14:textId="77777777" w:rsidTr="00444BF7">
        <w:trPr>
          <w:trHeight w:val="567"/>
        </w:trPr>
        <w:tc>
          <w:tcPr>
            <w:tcW w:w="1696" w:type="dxa"/>
            <w:vMerge/>
            <w:shd w:val="clear" w:color="auto" w:fill="FFD966" w:themeFill="accent4" w:themeFillTint="99"/>
          </w:tcPr>
          <w:p w14:paraId="71962F43" w14:textId="77777777" w:rsidR="00C82E27" w:rsidRPr="002375E7" w:rsidRDefault="00C82E27" w:rsidP="00202538">
            <w:pPr>
              <w:pStyle w:val="RAMJOTabText"/>
            </w:pPr>
          </w:p>
        </w:tc>
        <w:tc>
          <w:tcPr>
            <w:tcW w:w="4111" w:type="dxa"/>
          </w:tcPr>
          <w:p w14:paraId="29A0015F" w14:textId="3E315345" w:rsidR="00C82E27" w:rsidRPr="002375E7" w:rsidRDefault="003B30BE" w:rsidP="00202538">
            <w:pPr>
              <w:pStyle w:val="RAMJOTabText"/>
            </w:pPr>
            <w:r w:rsidRPr="002375E7">
              <w:t>Detail of the extent of uncertainties in the results (and how they affect the conclusion or necessitate further work)</w:t>
            </w:r>
          </w:p>
        </w:tc>
        <w:tc>
          <w:tcPr>
            <w:tcW w:w="1134" w:type="dxa"/>
          </w:tcPr>
          <w:p w14:paraId="7A615FDE" w14:textId="77777777" w:rsidR="00C82E27" w:rsidRPr="00A8187D" w:rsidRDefault="00C82E27" w:rsidP="003813EF">
            <w:pPr>
              <w:rPr>
                <w:rFonts w:asciiTheme="minorHAnsi" w:hAnsiTheme="minorHAnsi" w:cstheme="minorHAnsi"/>
              </w:rPr>
            </w:pPr>
          </w:p>
        </w:tc>
        <w:tc>
          <w:tcPr>
            <w:tcW w:w="2075" w:type="dxa"/>
          </w:tcPr>
          <w:p w14:paraId="04A7B6FF" w14:textId="77777777" w:rsidR="00C82E27" w:rsidRPr="00A8187D" w:rsidRDefault="00C82E27" w:rsidP="003813EF">
            <w:pPr>
              <w:rPr>
                <w:rFonts w:asciiTheme="minorHAnsi" w:hAnsiTheme="minorHAnsi" w:cstheme="minorHAnsi"/>
              </w:rPr>
            </w:pPr>
          </w:p>
        </w:tc>
      </w:tr>
      <w:tr w:rsidR="003B30BE" w:rsidRPr="00A8187D" w14:paraId="0E551A9A" w14:textId="77777777" w:rsidTr="00444BF7">
        <w:trPr>
          <w:trHeight w:val="567"/>
        </w:trPr>
        <w:tc>
          <w:tcPr>
            <w:tcW w:w="1696" w:type="dxa"/>
            <w:vMerge/>
            <w:shd w:val="clear" w:color="auto" w:fill="FFD966" w:themeFill="accent4" w:themeFillTint="99"/>
          </w:tcPr>
          <w:p w14:paraId="49C442FE" w14:textId="77777777" w:rsidR="003B30BE" w:rsidRPr="002375E7" w:rsidRDefault="003B30BE" w:rsidP="00202538">
            <w:pPr>
              <w:pStyle w:val="RAMJOTabText"/>
            </w:pPr>
          </w:p>
        </w:tc>
        <w:tc>
          <w:tcPr>
            <w:tcW w:w="4111" w:type="dxa"/>
          </w:tcPr>
          <w:p w14:paraId="094AE504" w14:textId="45C98E5F" w:rsidR="003B30BE" w:rsidRPr="002375E7" w:rsidRDefault="003B30BE" w:rsidP="00202538">
            <w:pPr>
              <w:pStyle w:val="RAMJOTabText"/>
            </w:pPr>
            <w:r w:rsidRPr="002375E7">
              <w:t>Where remedial action has been taken, a list summarising the activities and physical changes to the site</w:t>
            </w:r>
          </w:p>
        </w:tc>
        <w:tc>
          <w:tcPr>
            <w:tcW w:w="1134" w:type="dxa"/>
          </w:tcPr>
          <w:p w14:paraId="19407CA8" w14:textId="77777777" w:rsidR="003B30BE" w:rsidRPr="00A8187D" w:rsidRDefault="003B30BE" w:rsidP="003813EF">
            <w:pPr>
              <w:rPr>
                <w:rFonts w:cstheme="minorHAnsi"/>
              </w:rPr>
            </w:pPr>
          </w:p>
        </w:tc>
        <w:tc>
          <w:tcPr>
            <w:tcW w:w="2075" w:type="dxa"/>
          </w:tcPr>
          <w:p w14:paraId="59FB0754" w14:textId="77777777" w:rsidR="003B30BE" w:rsidRPr="00A8187D" w:rsidRDefault="003B30BE" w:rsidP="003813EF">
            <w:pPr>
              <w:rPr>
                <w:rFonts w:cstheme="minorHAnsi"/>
              </w:rPr>
            </w:pPr>
          </w:p>
        </w:tc>
      </w:tr>
      <w:tr w:rsidR="00C82E27" w:rsidRPr="00A8187D" w14:paraId="62684FAB" w14:textId="77777777" w:rsidTr="00444BF7">
        <w:trPr>
          <w:trHeight w:val="567"/>
        </w:trPr>
        <w:tc>
          <w:tcPr>
            <w:tcW w:w="1696" w:type="dxa"/>
            <w:vMerge/>
            <w:shd w:val="clear" w:color="auto" w:fill="FFD966" w:themeFill="accent4" w:themeFillTint="99"/>
          </w:tcPr>
          <w:p w14:paraId="4DE51761" w14:textId="77777777" w:rsidR="00C82E27" w:rsidRPr="002375E7" w:rsidRDefault="00C82E27" w:rsidP="00202538">
            <w:pPr>
              <w:pStyle w:val="RAMJOTabText"/>
            </w:pPr>
          </w:p>
        </w:tc>
        <w:tc>
          <w:tcPr>
            <w:tcW w:w="4111" w:type="dxa"/>
          </w:tcPr>
          <w:p w14:paraId="68BEC904" w14:textId="46207514" w:rsidR="003B30BE" w:rsidRPr="002375E7" w:rsidRDefault="003B30BE" w:rsidP="00202538">
            <w:pPr>
              <w:pStyle w:val="RAMJOTabText"/>
            </w:pPr>
            <w:r w:rsidRPr="002375E7">
              <w:t>Conclusion addressing the stated objective. This may be in the form of a statement that the consultant considers the subject site to be (or not to be) suitable for the proposed use (where this conclusion can be reached)</w:t>
            </w:r>
          </w:p>
        </w:tc>
        <w:tc>
          <w:tcPr>
            <w:tcW w:w="1134" w:type="dxa"/>
          </w:tcPr>
          <w:p w14:paraId="7A32840D" w14:textId="77777777" w:rsidR="00C82E27" w:rsidRPr="00A8187D" w:rsidRDefault="00C82E27" w:rsidP="003813EF">
            <w:pPr>
              <w:rPr>
                <w:rFonts w:asciiTheme="minorHAnsi" w:hAnsiTheme="minorHAnsi" w:cstheme="minorHAnsi"/>
              </w:rPr>
            </w:pPr>
          </w:p>
        </w:tc>
        <w:tc>
          <w:tcPr>
            <w:tcW w:w="2075" w:type="dxa"/>
          </w:tcPr>
          <w:p w14:paraId="7F00F29C" w14:textId="77777777" w:rsidR="00C82E27" w:rsidRPr="00A8187D" w:rsidRDefault="00C82E27" w:rsidP="003813EF">
            <w:pPr>
              <w:rPr>
                <w:rFonts w:asciiTheme="minorHAnsi" w:hAnsiTheme="minorHAnsi" w:cstheme="minorHAnsi"/>
              </w:rPr>
            </w:pPr>
          </w:p>
        </w:tc>
      </w:tr>
      <w:tr w:rsidR="00C82E27" w:rsidRPr="00A8187D" w14:paraId="735757C2" w14:textId="77777777" w:rsidTr="00444BF7">
        <w:trPr>
          <w:trHeight w:val="567"/>
        </w:trPr>
        <w:tc>
          <w:tcPr>
            <w:tcW w:w="1696" w:type="dxa"/>
            <w:vMerge/>
            <w:shd w:val="clear" w:color="auto" w:fill="FFD966" w:themeFill="accent4" w:themeFillTint="99"/>
          </w:tcPr>
          <w:p w14:paraId="56C53CD8" w14:textId="77777777" w:rsidR="00C82E27" w:rsidRPr="00A8187D" w:rsidRDefault="00C82E27" w:rsidP="00202538">
            <w:pPr>
              <w:pStyle w:val="RAMJOTabText"/>
            </w:pPr>
          </w:p>
        </w:tc>
        <w:tc>
          <w:tcPr>
            <w:tcW w:w="4111" w:type="dxa"/>
          </w:tcPr>
          <w:p w14:paraId="67BC0F9F" w14:textId="3F2611B7" w:rsidR="00C82E27" w:rsidRPr="00A8187D" w:rsidRDefault="00C82E27" w:rsidP="00202538">
            <w:pPr>
              <w:pStyle w:val="RAMJOTabText"/>
            </w:pPr>
            <w:r w:rsidRPr="00A8187D">
              <w:t>Recommendations for further work (if appropriate)</w:t>
            </w:r>
          </w:p>
        </w:tc>
        <w:tc>
          <w:tcPr>
            <w:tcW w:w="1134" w:type="dxa"/>
          </w:tcPr>
          <w:p w14:paraId="34B028D8" w14:textId="77777777" w:rsidR="00C82E27" w:rsidRPr="00A8187D" w:rsidRDefault="00C82E27" w:rsidP="003813EF">
            <w:pPr>
              <w:rPr>
                <w:rFonts w:asciiTheme="minorHAnsi" w:hAnsiTheme="minorHAnsi" w:cstheme="minorHAnsi"/>
              </w:rPr>
            </w:pPr>
          </w:p>
        </w:tc>
        <w:tc>
          <w:tcPr>
            <w:tcW w:w="2075" w:type="dxa"/>
          </w:tcPr>
          <w:p w14:paraId="651BB764" w14:textId="77777777" w:rsidR="00C82E27" w:rsidRPr="00A8187D" w:rsidRDefault="00C82E27" w:rsidP="003813EF">
            <w:pPr>
              <w:rPr>
                <w:rFonts w:asciiTheme="minorHAnsi" w:hAnsiTheme="minorHAnsi" w:cstheme="minorHAnsi"/>
              </w:rPr>
            </w:pPr>
          </w:p>
        </w:tc>
      </w:tr>
    </w:tbl>
    <w:p w14:paraId="2A996D2A" w14:textId="7E0469F8" w:rsidR="00C82E27" w:rsidRPr="00A8187D" w:rsidRDefault="00C82E27" w:rsidP="00202538">
      <w:pPr>
        <w:pStyle w:val="RAMJOTabNote"/>
      </w:pPr>
      <w:r w:rsidRPr="00A8187D">
        <w:t>Source:</w:t>
      </w:r>
      <w:r w:rsidR="00272507" w:rsidRPr="00A8187D">
        <w:t xml:space="preserve"> NSW Environmental Protection Authority. (2020). </w:t>
      </w:r>
      <w:r w:rsidRPr="00202538">
        <w:rPr>
          <w:i/>
          <w:iCs/>
        </w:rPr>
        <w:t xml:space="preserve">Consultants </w:t>
      </w:r>
      <w:r w:rsidR="00272507" w:rsidRPr="00202538">
        <w:rPr>
          <w:i/>
          <w:iCs/>
        </w:rPr>
        <w:t xml:space="preserve">reporting </w:t>
      </w:r>
      <w:r w:rsidRPr="00202538">
        <w:rPr>
          <w:i/>
          <w:iCs/>
        </w:rPr>
        <w:t xml:space="preserve">on </w:t>
      </w:r>
      <w:r w:rsidR="00272507" w:rsidRPr="00202538">
        <w:rPr>
          <w:i/>
          <w:iCs/>
        </w:rPr>
        <w:t xml:space="preserve">contaminated land: </w:t>
      </w:r>
      <w:r w:rsidRPr="00202538">
        <w:rPr>
          <w:i/>
          <w:iCs/>
        </w:rPr>
        <w:t xml:space="preserve">Contaminated </w:t>
      </w:r>
      <w:r w:rsidR="00272507" w:rsidRPr="00202538">
        <w:rPr>
          <w:i/>
          <w:iCs/>
        </w:rPr>
        <w:t>l</w:t>
      </w:r>
      <w:r w:rsidRPr="00202538">
        <w:rPr>
          <w:i/>
          <w:iCs/>
        </w:rPr>
        <w:t xml:space="preserve">and </w:t>
      </w:r>
      <w:r w:rsidR="00272507" w:rsidRPr="00202538">
        <w:rPr>
          <w:i/>
          <w:iCs/>
        </w:rPr>
        <w:t>g</w:t>
      </w:r>
      <w:r w:rsidRPr="00202538">
        <w:rPr>
          <w:i/>
          <w:iCs/>
        </w:rPr>
        <w:t>uidelines</w:t>
      </w:r>
      <w:r w:rsidR="00272507" w:rsidRPr="00A8187D">
        <w:t>; National Environment Protection Council. (</w:t>
      </w:r>
      <w:r w:rsidR="001C22E4" w:rsidRPr="00A8187D">
        <w:t xml:space="preserve">November </w:t>
      </w:r>
      <w:r w:rsidR="00272507" w:rsidRPr="00A8187D">
        <w:t xml:space="preserve">2010). </w:t>
      </w:r>
      <w:r w:rsidR="00272507" w:rsidRPr="00A8187D">
        <w:rPr>
          <w:i/>
          <w:iCs/>
        </w:rPr>
        <w:t xml:space="preserve">ASC NEPM field checklist </w:t>
      </w:r>
      <w:r w:rsidR="00272507" w:rsidRPr="00202538">
        <w:t>[</w:t>
      </w:r>
      <w:r w:rsidR="00272507" w:rsidRPr="00A8187D">
        <w:t>spreadsheet], ‘</w:t>
      </w:r>
      <w:r w:rsidR="001C22E4" w:rsidRPr="00A8187D">
        <w:t>S</w:t>
      </w:r>
      <w:r w:rsidR="00272507" w:rsidRPr="00A8187D">
        <w:t xml:space="preserve">ite </w:t>
      </w:r>
      <w:r w:rsidR="001C22E4" w:rsidRPr="00A8187D">
        <w:t>I</w:t>
      </w:r>
      <w:r w:rsidR="00272507" w:rsidRPr="00A8187D">
        <w:t>nformation’ and ‘SAP, QAQC’ tabs.</w:t>
      </w:r>
    </w:p>
    <w:p w14:paraId="2994B1EE" w14:textId="2437EE02" w:rsidR="003418E8" w:rsidRPr="00A8187D" w:rsidRDefault="003418E8">
      <w:pPr>
        <w:pStyle w:val="RAMJOTabNote"/>
      </w:pPr>
      <w:r w:rsidRPr="00202538">
        <w:rPr>
          <w:vertAlign w:val="superscript"/>
        </w:rPr>
        <w:t>1</w:t>
      </w:r>
      <w:r w:rsidRPr="00A8187D">
        <w:t xml:space="preserve"> See </w:t>
      </w:r>
      <w:r w:rsidR="006A18A1" w:rsidRPr="00A8187D">
        <w:t xml:space="preserve">the </w:t>
      </w:r>
      <w:r w:rsidRPr="00A8187D">
        <w:rPr>
          <w:i/>
          <w:iCs/>
        </w:rPr>
        <w:t xml:space="preserve">Guide to </w:t>
      </w:r>
      <w:r w:rsidR="00202538">
        <w:rPr>
          <w:i/>
          <w:iCs/>
        </w:rPr>
        <w:t xml:space="preserve">Selecting a </w:t>
      </w:r>
      <w:r w:rsidRPr="00A8187D">
        <w:rPr>
          <w:i/>
          <w:iCs/>
        </w:rPr>
        <w:t>Consultant</w:t>
      </w:r>
      <w:r w:rsidRPr="00A8187D">
        <w:t xml:space="preserve"> fact sheet</w:t>
      </w:r>
      <w:r w:rsidR="006A18A1" w:rsidRPr="00A8187D">
        <w:t>.</w:t>
      </w:r>
    </w:p>
    <w:p w14:paraId="6504C4A6" w14:textId="5A7CABB7" w:rsidR="006A18A1" w:rsidRPr="00202538" w:rsidRDefault="006A18A1">
      <w:pPr>
        <w:pStyle w:val="RAMJOTabNote"/>
      </w:pPr>
      <w:r w:rsidRPr="00202538">
        <w:rPr>
          <w:vertAlign w:val="superscript"/>
        </w:rPr>
        <w:t>2</w:t>
      </w:r>
      <w:r w:rsidRPr="00202538">
        <w:t xml:space="preserve"> </w:t>
      </w:r>
      <w:r w:rsidRPr="00A8187D">
        <w:t xml:space="preserve">Refer to </w:t>
      </w:r>
      <w:r w:rsidRPr="00202538">
        <w:rPr>
          <w:i/>
          <w:iCs/>
        </w:rPr>
        <w:t>National Environment Protection (Assessment of Site Contamination) Measure 1999</w:t>
      </w:r>
      <w:r w:rsidRPr="00A8187D">
        <w:rPr>
          <w:i/>
          <w:iCs/>
        </w:rPr>
        <w:t xml:space="preserve"> </w:t>
      </w:r>
      <w:r w:rsidRPr="00A8187D">
        <w:t xml:space="preserve">Schedule B1 and Australian Standards AS 4482.1 </w:t>
      </w:r>
      <w:r w:rsidRPr="00202538">
        <w:t>and AS</w:t>
      </w:r>
      <w:r w:rsidR="00A46EC2" w:rsidRPr="00202538">
        <w:t> </w:t>
      </w:r>
      <w:r w:rsidRPr="00202538">
        <w:t>4481.2.</w:t>
      </w:r>
    </w:p>
    <w:p w14:paraId="3131DC8E" w14:textId="3D049A67" w:rsidR="006A18A1" w:rsidRPr="00202538" w:rsidRDefault="006A18A1">
      <w:pPr>
        <w:pStyle w:val="RAMJOTabNote"/>
      </w:pPr>
      <w:r w:rsidRPr="00202538">
        <w:rPr>
          <w:vertAlign w:val="superscript"/>
        </w:rPr>
        <w:t>3</w:t>
      </w:r>
      <w:r w:rsidRPr="00202538">
        <w:t xml:space="preserve"> Refer to </w:t>
      </w:r>
      <w:r w:rsidRPr="00202538">
        <w:rPr>
          <w:i/>
          <w:iCs/>
        </w:rPr>
        <w:t xml:space="preserve">National Environment Protection (Assessment of Site Contamination) Measure 1999 </w:t>
      </w:r>
      <w:r w:rsidRPr="00202538">
        <w:t>Schedule B1.</w:t>
      </w:r>
    </w:p>
    <w:p w14:paraId="2DE09807" w14:textId="0D271AF2" w:rsidR="006A18A1" w:rsidRPr="00202538" w:rsidRDefault="006A18A1">
      <w:pPr>
        <w:pStyle w:val="RAMJOTabNote"/>
      </w:pPr>
      <w:r w:rsidRPr="00202538">
        <w:rPr>
          <w:vertAlign w:val="superscript"/>
        </w:rPr>
        <w:t>4</w:t>
      </w:r>
      <w:r w:rsidRPr="00202538">
        <w:t xml:space="preserve"> Refer to the conceptual site model checklist (Appendix 5)</w:t>
      </w:r>
      <w:r w:rsidR="00272507" w:rsidRPr="00202538">
        <w:t>.</w:t>
      </w:r>
    </w:p>
    <w:p w14:paraId="30417860" w14:textId="5F16063E" w:rsidR="00272507" w:rsidRPr="00A8187D" w:rsidRDefault="00272507" w:rsidP="00202538">
      <w:pPr>
        <w:pStyle w:val="RAMJOTabNote"/>
      </w:pPr>
      <w:r w:rsidRPr="00202538">
        <w:rPr>
          <w:vertAlign w:val="superscript"/>
        </w:rPr>
        <w:t>5</w:t>
      </w:r>
      <w:r w:rsidRPr="00202538">
        <w:t xml:space="preserve"> See the ‘Stage 2 – Detailed Site Investigation’ tab for</w:t>
      </w:r>
      <w:r w:rsidRPr="00A8187D">
        <w:t xml:space="preserve"> a review of the </w:t>
      </w:r>
      <w:r w:rsidR="003B30BE">
        <w:t>sampling and analysis quality plan (SAQP) including its data quality objectives, and the laboratory QA/QC and the QA/QC data evaluation</w:t>
      </w:r>
      <w:r w:rsidRPr="00A8187D">
        <w:t>.</w:t>
      </w:r>
    </w:p>
    <w:p w14:paraId="52FF9BED" w14:textId="7837F832" w:rsidR="00C82E27" w:rsidRPr="00A8187D" w:rsidRDefault="00C82E27" w:rsidP="00C82E27">
      <w:pPr>
        <w:rPr>
          <w:rFonts w:asciiTheme="majorHAnsi" w:eastAsiaTheme="majorEastAsia" w:hAnsiTheme="majorHAnsi" w:cstheme="majorBidi"/>
          <w:color w:val="2F5496" w:themeColor="accent1" w:themeShade="BF"/>
          <w:sz w:val="32"/>
          <w:szCs w:val="32"/>
        </w:rPr>
      </w:pPr>
      <w:r w:rsidRPr="00A8187D">
        <w:br w:type="page"/>
      </w:r>
    </w:p>
    <w:p w14:paraId="33FC4400" w14:textId="0537FF89" w:rsidR="00E809BA" w:rsidRPr="00A8187D" w:rsidRDefault="00C82E27" w:rsidP="00C82E27">
      <w:pPr>
        <w:pStyle w:val="Heading1"/>
      </w:pPr>
      <w:bookmarkStart w:id="23" w:name="_Ref97130505"/>
      <w:bookmarkStart w:id="24" w:name="_Toc101514530"/>
      <w:r w:rsidRPr="000C201E">
        <w:lastRenderedPageBreak/>
        <w:t xml:space="preserve">Appendix </w:t>
      </w:r>
      <w:r w:rsidR="005E6D6C" w:rsidRPr="000C201E">
        <w:t>2</w:t>
      </w:r>
      <w:bookmarkEnd w:id="23"/>
      <w:bookmarkEnd w:id="24"/>
      <w:r w:rsidR="009E5FCB" w:rsidRPr="000C201E">
        <w:t xml:space="preserve"> –</w:t>
      </w:r>
      <w:r w:rsidR="009E5FCB" w:rsidRPr="00A8187D">
        <w:t xml:space="preserve"> Detailed </w:t>
      </w:r>
      <w:r w:rsidR="00F97A7D" w:rsidRPr="00A8187D">
        <w:t>s</w:t>
      </w:r>
      <w:r w:rsidR="009E5FCB" w:rsidRPr="00A8187D">
        <w:t xml:space="preserve">ite </w:t>
      </w:r>
      <w:r w:rsidR="00F97A7D" w:rsidRPr="00A8187D">
        <w:t>i</w:t>
      </w:r>
      <w:r w:rsidR="009E5FCB" w:rsidRPr="00A8187D">
        <w:t xml:space="preserve">nvestigation </w:t>
      </w:r>
      <w:r w:rsidR="00F97A7D" w:rsidRPr="00A8187D">
        <w:t>r</w:t>
      </w:r>
      <w:r w:rsidR="009E5FCB" w:rsidRPr="00A8187D">
        <w:t xml:space="preserve">eport </w:t>
      </w:r>
      <w:r w:rsidR="00F97A7D" w:rsidRPr="00A8187D">
        <w:t>c</w:t>
      </w:r>
      <w:r w:rsidR="009E5FCB" w:rsidRPr="00A8187D">
        <w:t>hecklist</w:t>
      </w:r>
    </w:p>
    <w:tbl>
      <w:tblPr>
        <w:tblStyle w:val="TableGrid"/>
        <w:tblW w:w="0" w:type="auto"/>
        <w:tblLayout w:type="fixed"/>
        <w:tblLook w:val="06A0" w:firstRow="1" w:lastRow="0" w:firstColumn="1" w:lastColumn="0" w:noHBand="1" w:noVBand="1"/>
      </w:tblPr>
      <w:tblGrid>
        <w:gridCol w:w="1649"/>
        <w:gridCol w:w="4208"/>
        <w:gridCol w:w="1127"/>
        <w:gridCol w:w="2032"/>
      </w:tblGrid>
      <w:tr w:rsidR="006A18A1" w:rsidRPr="00A8187D" w14:paraId="2E800B89" w14:textId="77777777" w:rsidTr="00202538">
        <w:trPr>
          <w:trHeight w:val="567"/>
          <w:tblHeader/>
        </w:trPr>
        <w:tc>
          <w:tcPr>
            <w:tcW w:w="1649" w:type="dxa"/>
            <w:shd w:val="clear" w:color="auto" w:fill="F4AD7C"/>
          </w:tcPr>
          <w:p w14:paraId="0990A5E4" w14:textId="28FA6540" w:rsidR="006A18A1" w:rsidRPr="00A8187D" w:rsidRDefault="006A18A1" w:rsidP="00202538">
            <w:pPr>
              <w:pStyle w:val="RAMJOTabText"/>
              <w:rPr>
                <w:bCs/>
              </w:rPr>
            </w:pPr>
            <w:r w:rsidRPr="00A8187D">
              <w:rPr>
                <w:b/>
                <w:bCs/>
              </w:rPr>
              <w:t>Report section</w:t>
            </w:r>
          </w:p>
        </w:tc>
        <w:tc>
          <w:tcPr>
            <w:tcW w:w="4208" w:type="dxa"/>
            <w:shd w:val="clear" w:color="auto" w:fill="F4AD7C"/>
          </w:tcPr>
          <w:p w14:paraId="0D38C4BE" w14:textId="180F84A6" w:rsidR="006A18A1" w:rsidRPr="00A8187D" w:rsidRDefault="006A18A1" w:rsidP="00202538">
            <w:pPr>
              <w:pStyle w:val="RAMJOTabText"/>
              <w:rPr>
                <w:bCs/>
              </w:rPr>
            </w:pPr>
            <w:r w:rsidRPr="00A8187D">
              <w:rPr>
                <w:b/>
                <w:bCs/>
              </w:rPr>
              <w:t>Required information</w:t>
            </w:r>
          </w:p>
        </w:tc>
        <w:tc>
          <w:tcPr>
            <w:tcW w:w="1127" w:type="dxa"/>
            <w:shd w:val="clear" w:color="auto" w:fill="F4AD7C"/>
          </w:tcPr>
          <w:p w14:paraId="55E0673E" w14:textId="372E499F" w:rsidR="006A18A1" w:rsidRPr="00A8187D" w:rsidRDefault="006A18A1" w:rsidP="00202538">
            <w:pPr>
              <w:pStyle w:val="RAMJOTabText"/>
              <w:rPr>
                <w:bCs/>
              </w:rPr>
            </w:pPr>
            <w:r w:rsidRPr="00A8187D">
              <w:rPr>
                <w:b/>
                <w:bCs/>
              </w:rPr>
              <w:t>Present? (Yes/No/NA)</w:t>
            </w:r>
          </w:p>
        </w:tc>
        <w:tc>
          <w:tcPr>
            <w:tcW w:w="2032" w:type="dxa"/>
            <w:shd w:val="clear" w:color="auto" w:fill="F4AD7C"/>
          </w:tcPr>
          <w:p w14:paraId="1CE59489" w14:textId="4F0694CE" w:rsidR="006A18A1" w:rsidRPr="00A8187D" w:rsidRDefault="006A18A1" w:rsidP="00202538">
            <w:pPr>
              <w:pStyle w:val="RAMJOTabText"/>
              <w:rPr>
                <w:bCs/>
              </w:rPr>
            </w:pPr>
            <w:r w:rsidRPr="00A8187D">
              <w:rPr>
                <w:b/>
                <w:bCs/>
              </w:rPr>
              <w:t>Comments (actions, requests, red flags)</w:t>
            </w:r>
          </w:p>
        </w:tc>
      </w:tr>
      <w:tr w:rsidR="00C82E27" w:rsidRPr="00A8187D" w14:paraId="7DF4BCE8" w14:textId="77777777" w:rsidTr="00202538">
        <w:trPr>
          <w:trHeight w:val="567"/>
        </w:trPr>
        <w:tc>
          <w:tcPr>
            <w:tcW w:w="1649" w:type="dxa"/>
            <w:vMerge w:val="restart"/>
            <w:shd w:val="clear" w:color="auto" w:fill="F4AD7C"/>
          </w:tcPr>
          <w:p w14:paraId="27E24E69" w14:textId="5784339B" w:rsidR="00C82E27" w:rsidRPr="00A8187D" w:rsidRDefault="00C82E27" w:rsidP="00202538">
            <w:pPr>
              <w:pStyle w:val="RAMJOTabText"/>
            </w:pPr>
            <w:r w:rsidRPr="00A8187D">
              <w:t xml:space="preserve">Document </w:t>
            </w:r>
            <w:r w:rsidR="00272507" w:rsidRPr="00A8187D">
              <w:t>c</w:t>
            </w:r>
            <w:r w:rsidRPr="00A8187D">
              <w:t>ontrol</w:t>
            </w:r>
          </w:p>
        </w:tc>
        <w:tc>
          <w:tcPr>
            <w:tcW w:w="4208" w:type="dxa"/>
          </w:tcPr>
          <w:p w14:paraId="2FE6D116" w14:textId="4E1FF4A9" w:rsidR="00C82E27" w:rsidRPr="00A8187D" w:rsidRDefault="00C82E27" w:rsidP="00202538">
            <w:pPr>
              <w:pStyle w:val="RAMJOTabText"/>
            </w:pPr>
            <w:r w:rsidRPr="00A8187D">
              <w:t>Report date within 2 years</w:t>
            </w:r>
          </w:p>
        </w:tc>
        <w:tc>
          <w:tcPr>
            <w:tcW w:w="1127" w:type="dxa"/>
          </w:tcPr>
          <w:p w14:paraId="44F00E26" w14:textId="77777777" w:rsidR="00C82E27" w:rsidRPr="00A8187D" w:rsidRDefault="00C82E27" w:rsidP="00202538">
            <w:pPr>
              <w:pStyle w:val="RAMJOTabText"/>
            </w:pPr>
          </w:p>
        </w:tc>
        <w:tc>
          <w:tcPr>
            <w:tcW w:w="2032" w:type="dxa"/>
          </w:tcPr>
          <w:p w14:paraId="485B9F22" w14:textId="77777777" w:rsidR="00C82E27" w:rsidRPr="00A8187D" w:rsidRDefault="00C82E27" w:rsidP="00202538">
            <w:pPr>
              <w:pStyle w:val="RAMJOTabText"/>
            </w:pPr>
          </w:p>
        </w:tc>
      </w:tr>
      <w:tr w:rsidR="00C82E27" w:rsidRPr="00A8187D" w14:paraId="6AB6EB02" w14:textId="77777777" w:rsidTr="00202538">
        <w:trPr>
          <w:trHeight w:val="567"/>
        </w:trPr>
        <w:tc>
          <w:tcPr>
            <w:tcW w:w="1649" w:type="dxa"/>
            <w:vMerge/>
            <w:shd w:val="clear" w:color="auto" w:fill="F4AD7C"/>
          </w:tcPr>
          <w:p w14:paraId="30FFFD27" w14:textId="77777777" w:rsidR="00C82E27" w:rsidRPr="00A8187D" w:rsidRDefault="00C82E27" w:rsidP="00202538">
            <w:pPr>
              <w:pStyle w:val="RAMJOTabText"/>
            </w:pPr>
          </w:p>
        </w:tc>
        <w:tc>
          <w:tcPr>
            <w:tcW w:w="4208" w:type="dxa"/>
          </w:tcPr>
          <w:p w14:paraId="679F9828" w14:textId="34812B28" w:rsidR="00C82E27" w:rsidRPr="00A8187D" w:rsidRDefault="00272507" w:rsidP="00202538">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127" w:type="dxa"/>
          </w:tcPr>
          <w:p w14:paraId="709D324F" w14:textId="77777777" w:rsidR="00C82E27" w:rsidRPr="00A8187D" w:rsidRDefault="00C82E27" w:rsidP="00202538">
            <w:pPr>
              <w:pStyle w:val="RAMJOTabText"/>
            </w:pPr>
          </w:p>
        </w:tc>
        <w:tc>
          <w:tcPr>
            <w:tcW w:w="2032" w:type="dxa"/>
          </w:tcPr>
          <w:p w14:paraId="59A00399" w14:textId="77777777" w:rsidR="00C82E27" w:rsidRPr="00A8187D" w:rsidRDefault="00C82E27" w:rsidP="00202538">
            <w:pPr>
              <w:pStyle w:val="RAMJOTabText"/>
            </w:pPr>
          </w:p>
        </w:tc>
      </w:tr>
      <w:tr w:rsidR="00C82E27" w:rsidRPr="00A8187D" w14:paraId="10831746" w14:textId="77777777" w:rsidTr="00202538">
        <w:trPr>
          <w:trHeight w:val="567"/>
        </w:trPr>
        <w:tc>
          <w:tcPr>
            <w:tcW w:w="1649" w:type="dxa"/>
            <w:vMerge/>
            <w:shd w:val="clear" w:color="auto" w:fill="F4AD7C"/>
          </w:tcPr>
          <w:p w14:paraId="0662912F" w14:textId="77777777" w:rsidR="00C82E27" w:rsidRPr="00A8187D" w:rsidRDefault="00C82E27" w:rsidP="00202538">
            <w:pPr>
              <w:pStyle w:val="RAMJOTabText"/>
            </w:pPr>
          </w:p>
        </w:tc>
        <w:tc>
          <w:tcPr>
            <w:tcW w:w="4208" w:type="dxa"/>
          </w:tcPr>
          <w:p w14:paraId="0E68694E" w14:textId="752D3CDB" w:rsidR="00C82E27" w:rsidRPr="00A8187D" w:rsidRDefault="00C82E27" w:rsidP="00202538">
            <w:pPr>
              <w:pStyle w:val="RAMJOTabText"/>
            </w:pPr>
            <w:r w:rsidRPr="00A8187D">
              <w:t>Details of who commissioned the report</w:t>
            </w:r>
          </w:p>
        </w:tc>
        <w:tc>
          <w:tcPr>
            <w:tcW w:w="1127" w:type="dxa"/>
          </w:tcPr>
          <w:p w14:paraId="569C95C6" w14:textId="77777777" w:rsidR="00C82E27" w:rsidRPr="00A8187D" w:rsidRDefault="00C82E27" w:rsidP="00202538">
            <w:pPr>
              <w:pStyle w:val="RAMJOTabText"/>
            </w:pPr>
          </w:p>
        </w:tc>
        <w:tc>
          <w:tcPr>
            <w:tcW w:w="2032" w:type="dxa"/>
          </w:tcPr>
          <w:p w14:paraId="502AAEDC" w14:textId="77777777" w:rsidR="00C82E27" w:rsidRPr="00A8187D" w:rsidRDefault="00C82E27" w:rsidP="00202538">
            <w:pPr>
              <w:pStyle w:val="RAMJOTabText"/>
            </w:pPr>
          </w:p>
        </w:tc>
      </w:tr>
      <w:tr w:rsidR="00272507" w:rsidRPr="00A8187D" w14:paraId="31039A43" w14:textId="77777777" w:rsidTr="00202538">
        <w:trPr>
          <w:trHeight w:val="567"/>
        </w:trPr>
        <w:tc>
          <w:tcPr>
            <w:tcW w:w="1649" w:type="dxa"/>
            <w:vMerge w:val="restart"/>
            <w:shd w:val="clear" w:color="auto" w:fill="F4AD7C"/>
          </w:tcPr>
          <w:p w14:paraId="4DDD3B59" w14:textId="718BE9F1" w:rsidR="00272507" w:rsidRPr="00A8187D" w:rsidRDefault="00272507" w:rsidP="00202538">
            <w:pPr>
              <w:pStyle w:val="RAMJOTabText"/>
            </w:pPr>
            <w:r w:rsidRPr="00A8187D">
              <w:t>Executive summary</w:t>
            </w:r>
          </w:p>
        </w:tc>
        <w:tc>
          <w:tcPr>
            <w:tcW w:w="4208" w:type="dxa"/>
          </w:tcPr>
          <w:p w14:paraId="3B3A9462" w14:textId="57778913" w:rsidR="00272507" w:rsidRPr="00A8187D" w:rsidRDefault="00272507" w:rsidP="00202538">
            <w:pPr>
              <w:pStyle w:val="RAMJOTabText"/>
            </w:pPr>
            <w:r w:rsidRPr="00A8187D">
              <w:t>Background</w:t>
            </w:r>
          </w:p>
        </w:tc>
        <w:tc>
          <w:tcPr>
            <w:tcW w:w="1127" w:type="dxa"/>
          </w:tcPr>
          <w:p w14:paraId="515B3F47" w14:textId="77777777" w:rsidR="00272507" w:rsidRPr="00A8187D" w:rsidRDefault="00272507" w:rsidP="00202538">
            <w:pPr>
              <w:pStyle w:val="RAMJOTabText"/>
            </w:pPr>
          </w:p>
        </w:tc>
        <w:tc>
          <w:tcPr>
            <w:tcW w:w="2032" w:type="dxa"/>
          </w:tcPr>
          <w:p w14:paraId="3497722B" w14:textId="77777777" w:rsidR="00272507" w:rsidRPr="00A8187D" w:rsidRDefault="00272507" w:rsidP="00202538">
            <w:pPr>
              <w:pStyle w:val="RAMJOTabText"/>
            </w:pPr>
          </w:p>
        </w:tc>
      </w:tr>
      <w:tr w:rsidR="00272507" w:rsidRPr="00A8187D" w14:paraId="76CD8FFD" w14:textId="77777777" w:rsidTr="00202538">
        <w:trPr>
          <w:trHeight w:val="567"/>
        </w:trPr>
        <w:tc>
          <w:tcPr>
            <w:tcW w:w="1649" w:type="dxa"/>
            <w:vMerge/>
            <w:shd w:val="clear" w:color="auto" w:fill="F4AD7C"/>
          </w:tcPr>
          <w:p w14:paraId="7241D07B" w14:textId="77777777" w:rsidR="00272507" w:rsidRPr="00A8187D" w:rsidRDefault="00272507" w:rsidP="00202538">
            <w:pPr>
              <w:pStyle w:val="RAMJOTabText"/>
            </w:pPr>
          </w:p>
        </w:tc>
        <w:tc>
          <w:tcPr>
            <w:tcW w:w="4208" w:type="dxa"/>
          </w:tcPr>
          <w:p w14:paraId="61E7FE36" w14:textId="69599968" w:rsidR="00272507" w:rsidRPr="00A8187D" w:rsidRDefault="00272507" w:rsidP="00202538">
            <w:pPr>
              <w:pStyle w:val="RAMJOTabText"/>
            </w:pPr>
            <w:r w:rsidRPr="00A8187D">
              <w:t>Objectives of the investigation</w:t>
            </w:r>
          </w:p>
        </w:tc>
        <w:tc>
          <w:tcPr>
            <w:tcW w:w="1127" w:type="dxa"/>
          </w:tcPr>
          <w:p w14:paraId="1C103D74" w14:textId="77777777" w:rsidR="00272507" w:rsidRPr="00A8187D" w:rsidRDefault="00272507" w:rsidP="00202538">
            <w:pPr>
              <w:pStyle w:val="RAMJOTabText"/>
            </w:pPr>
          </w:p>
        </w:tc>
        <w:tc>
          <w:tcPr>
            <w:tcW w:w="2032" w:type="dxa"/>
          </w:tcPr>
          <w:p w14:paraId="36124AD5" w14:textId="77777777" w:rsidR="00272507" w:rsidRPr="00A8187D" w:rsidRDefault="00272507" w:rsidP="00202538">
            <w:pPr>
              <w:pStyle w:val="RAMJOTabText"/>
            </w:pPr>
          </w:p>
        </w:tc>
      </w:tr>
      <w:tr w:rsidR="00272507" w:rsidRPr="00A8187D" w14:paraId="14C7DEDB" w14:textId="77777777" w:rsidTr="00202538">
        <w:trPr>
          <w:trHeight w:val="567"/>
        </w:trPr>
        <w:tc>
          <w:tcPr>
            <w:tcW w:w="1649" w:type="dxa"/>
            <w:vMerge/>
            <w:shd w:val="clear" w:color="auto" w:fill="F4AD7C"/>
          </w:tcPr>
          <w:p w14:paraId="4719C91B" w14:textId="77777777" w:rsidR="00272507" w:rsidRPr="00A8187D" w:rsidRDefault="00272507" w:rsidP="00202538">
            <w:pPr>
              <w:pStyle w:val="RAMJOTabText"/>
            </w:pPr>
          </w:p>
        </w:tc>
        <w:tc>
          <w:tcPr>
            <w:tcW w:w="4208" w:type="dxa"/>
          </w:tcPr>
          <w:p w14:paraId="4344F5BD" w14:textId="35C1C593" w:rsidR="00272507" w:rsidRPr="00A8187D" w:rsidRDefault="00272507" w:rsidP="00202538">
            <w:pPr>
              <w:pStyle w:val="RAMJOTabText"/>
            </w:pPr>
            <w:r w:rsidRPr="00A8187D">
              <w:t>Scope of works</w:t>
            </w:r>
          </w:p>
        </w:tc>
        <w:tc>
          <w:tcPr>
            <w:tcW w:w="1127" w:type="dxa"/>
          </w:tcPr>
          <w:p w14:paraId="479420D6" w14:textId="77777777" w:rsidR="00272507" w:rsidRPr="00A8187D" w:rsidRDefault="00272507" w:rsidP="00202538">
            <w:pPr>
              <w:pStyle w:val="RAMJOTabText"/>
            </w:pPr>
          </w:p>
        </w:tc>
        <w:tc>
          <w:tcPr>
            <w:tcW w:w="2032" w:type="dxa"/>
          </w:tcPr>
          <w:p w14:paraId="18BC8F08" w14:textId="77777777" w:rsidR="00272507" w:rsidRPr="00A8187D" w:rsidRDefault="00272507" w:rsidP="00202538">
            <w:pPr>
              <w:pStyle w:val="RAMJOTabText"/>
            </w:pPr>
          </w:p>
        </w:tc>
      </w:tr>
      <w:tr w:rsidR="00C82E27" w:rsidRPr="00A8187D" w14:paraId="25C940E7" w14:textId="77777777" w:rsidTr="00202538">
        <w:trPr>
          <w:trHeight w:val="567"/>
        </w:trPr>
        <w:tc>
          <w:tcPr>
            <w:tcW w:w="1649" w:type="dxa"/>
            <w:vMerge/>
            <w:shd w:val="clear" w:color="auto" w:fill="F4AD7C"/>
          </w:tcPr>
          <w:p w14:paraId="52BD2CD5" w14:textId="77777777" w:rsidR="00C82E27" w:rsidRPr="00A8187D" w:rsidRDefault="00C82E27" w:rsidP="000C201E">
            <w:pPr>
              <w:pStyle w:val="RAMJOTabText"/>
            </w:pPr>
          </w:p>
        </w:tc>
        <w:tc>
          <w:tcPr>
            <w:tcW w:w="4208" w:type="dxa"/>
          </w:tcPr>
          <w:p w14:paraId="3E6DC6D7" w14:textId="5FB9BF89" w:rsidR="00C82E27" w:rsidRPr="00A8187D" w:rsidRDefault="00C82E27" w:rsidP="000C201E">
            <w:pPr>
              <w:pStyle w:val="RAMJOTabText"/>
            </w:pPr>
            <w:r w:rsidRPr="00A8187D">
              <w:t>A summary of key findings, observations, and sampling results (where appropriate)</w:t>
            </w:r>
          </w:p>
        </w:tc>
        <w:tc>
          <w:tcPr>
            <w:tcW w:w="1127" w:type="dxa"/>
          </w:tcPr>
          <w:p w14:paraId="1471E952" w14:textId="77777777" w:rsidR="00C82E27" w:rsidRPr="00A8187D" w:rsidRDefault="00C82E27" w:rsidP="000C201E">
            <w:pPr>
              <w:pStyle w:val="RAMJOTabText"/>
            </w:pPr>
          </w:p>
        </w:tc>
        <w:tc>
          <w:tcPr>
            <w:tcW w:w="2032" w:type="dxa"/>
          </w:tcPr>
          <w:p w14:paraId="71109FA4" w14:textId="77777777" w:rsidR="00C82E27" w:rsidRPr="00A8187D" w:rsidRDefault="00C82E27" w:rsidP="000C201E">
            <w:pPr>
              <w:pStyle w:val="RAMJOTabText"/>
            </w:pPr>
          </w:p>
        </w:tc>
      </w:tr>
      <w:tr w:rsidR="00C82E27" w:rsidRPr="00A8187D" w14:paraId="6A68B2D9" w14:textId="77777777" w:rsidTr="00202538">
        <w:trPr>
          <w:trHeight w:val="567"/>
        </w:trPr>
        <w:tc>
          <w:tcPr>
            <w:tcW w:w="1649" w:type="dxa"/>
            <w:vMerge/>
            <w:shd w:val="clear" w:color="auto" w:fill="F4AD7C"/>
          </w:tcPr>
          <w:p w14:paraId="34CBAE2B" w14:textId="77777777" w:rsidR="00C82E27" w:rsidRPr="00A8187D" w:rsidRDefault="00C82E27" w:rsidP="000C201E">
            <w:pPr>
              <w:pStyle w:val="RAMJOTabText"/>
            </w:pPr>
          </w:p>
        </w:tc>
        <w:tc>
          <w:tcPr>
            <w:tcW w:w="4208" w:type="dxa"/>
          </w:tcPr>
          <w:p w14:paraId="04E56FB5" w14:textId="1942577E" w:rsidR="00C82E27" w:rsidRPr="00A8187D" w:rsidRDefault="00C82E27" w:rsidP="000C201E">
            <w:pPr>
              <w:pStyle w:val="RAMJOTabText"/>
            </w:pPr>
            <w:r w:rsidRPr="00A8187D">
              <w:t>Summary of conclusions and recommendations</w:t>
            </w:r>
          </w:p>
        </w:tc>
        <w:tc>
          <w:tcPr>
            <w:tcW w:w="1127" w:type="dxa"/>
          </w:tcPr>
          <w:p w14:paraId="70FB1C30" w14:textId="77777777" w:rsidR="00C82E27" w:rsidRPr="00A8187D" w:rsidRDefault="00C82E27" w:rsidP="000C201E">
            <w:pPr>
              <w:pStyle w:val="RAMJOTabText"/>
            </w:pPr>
          </w:p>
        </w:tc>
        <w:tc>
          <w:tcPr>
            <w:tcW w:w="2032" w:type="dxa"/>
          </w:tcPr>
          <w:p w14:paraId="6C75486F" w14:textId="77777777" w:rsidR="00C82E27" w:rsidRPr="00A8187D" w:rsidRDefault="00C82E27" w:rsidP="000C201E">
            <w:pPr>
              <w:pStyle w:val="RAMJOTabText"/>
            </w:pPr>
          </w:p>
        </w:tc>
      </w:tr>
      <w:tr w:rsidR="00C82E27" w:rsidRPr="00A8187D" w14:paraId="6C42D8EB" w14:textId="77777777" w:rsidTr="00202538">
        <w:trPr>
          <w:trHeight w:val="567"/>
        </w:trPr>
        <w:tc>
          <w:tcPr>
            <w:tcW w:w="1649" w:type="dxa"/>
            <w:shd w:val="clear" w:color="auto" w:fill="F4AD7C"/>
          </w:tcPr>
          <w:p w14:paraId="4DA217A8" w14:textId="77777777" w:rsidR="00C82E27" w:rsidRPr="00A8187D" w:rsidRDefault="00C82E27" w:rsidP="000C201E">
            <w:pPr>
              <w:pStyle w:val="RAMJOTabText"/>
            </w:pPr>
            <w:r w:rsidRPr="00A8187D">
              <w:t>Objectives</w:t>
            </w:r>
          </w:p>
        </w:tc>
        <w:tc>
          <w:tcPr>
            <w:tcW w:w="4208" w:type="dxa"/>
          </w:tcPr>
          <w:p w14:paraId="5E72664A" w14:textId="37767C2A" w:rsidR="00C82E27" w:rsidRPr="00A8187D" w:rsidRDefault="00272507" w:rsidP="000C201E">
            <w:pPr>
              <w:pStyle w:val="RAMJOTabText"/>
              <w:rPr>
                <w:rFonts w:eastAsia="Times New Roman"/>
              </w:rPr>
            </w:pPr>
            <w:r w:rsidRPr="00A8187D">
              <w:rPr>
                <w:rFonts w:eastAsia="Times New Roman"/>
              </w:rPr>
              <w:t>O</w:t>
            </w:r>
            <w:r w:rsidR="00C82E27" w:rsidRPr="00A8187D">
              <w:rPr>
                <w:rFonts w:eastAsia="Times New Roman"/>
              </w:rPr>
              <w:t>bjectives of the investigation/report and the broader objectives for the site/investigation</w:t>
            </w:r>
          </w:p>
        </w:tc>
        <w:tc>
          <w:tcPr>
            <w:tcW w:w="1127" w:type="dxa"/>
          </w:tcPr>
          <w:p w14:paraId="65CB120D" w14:textId="77777777" w:rsidR="00C82E27" w:rsidRPr="00A8187D" w:rsidRDefault="00C82E27" w:rsidP="000C201E">
            <w:pPr>
              <w:pStyle w:val="RAMJOTabText"/>
            </w:pPr>
          </w:p>
        </w:tc>
        <w:tc>
          <w:tcPr>
            <w:tcW w:w="2032" w:type="dxa"/>
          </w:tcPr>
          <w:p w14:paraId="3A806F83" w14:textId="77777777" w:rsidR="00C82E27" w:rsidRPr="00A8187D" w:rsidRDefault="00C82E27" w:rsidP="000C201E">
            <w:pPr>
              <w:pStyle w:val="RAMJOTabText"/>
            </w:pPr>
          </w:p>
        </w:tc>
      </w:tr>
      <w:tr w:rsidR="00C82E27" w:rsidRPr="00A8187D" w14:paraId="49D35559" w14:textId="77777777" w:rsidTr="00202538">
        <w:trPr>
          <w:trHeight w:val="567"/>
        </w:trPr>
        <w:tc>
          <w:tcPr>
            <w:tcW w:w="1649" w:type="dxa"/>
            <w:shd w:val="clear" w:color="auto" w:fill="F4AD7C"/>
          </w:tcPr>
          <w:p w14:paraId="2143C016" w14:textId="6F41401E" w:rsidR="00C82E27" w:rsidRPr="00A8187D" w:rsidRDefault="00C82E27" w:rsidP="000C201E">
            <w:pPr>
              <w:pStyle w:val="RAMJOTabText"/>
            </w:pPr>
            <w:r w:rsidRPr="00A8187D">
              <w:t>Scope of work</w:t>
            </w:r>
          </w:p>
        </w:tc>
        <w:tc>
          <w:tcPr>
            <w:tcW w:w="4208" w:type="dxa"/>
          </w:tcPr>
          <w:p w14:paraId="3F2CCFE1" w14:textId="37A22B6C" w:rsidR="00C82E27" w:rsidRPr="00A8187D" w:rsidRDefault="00C82E27" w:rsidP="000C201E">
            <w:pPr>
              <w:pStyle w:val="RAMJOTabText"/>
            </w:pPr>
            <w:r w:rsidRPr="00A8187D">
              <w:t>A clear statement of the scope of work performed (or work not undertaken</w:t>
            </w:r>
            <w:r w:rsidR="00272507" w:rsidRPr="00A8187D">
              <w:t>,</w:t>
            </w:r>
            <w:r w:rsidRPr="00A8187D">
              <w:t xml:space="preserve"> where relevant)</w:t>
            </w:r>
          </w:p>
        </w:tc>
        <w:tc>
          <w:tcPr>
            <w:tcW w:w="1127" w:type="dxa"/>
          </w:tcPr>
          <w:p w14:paraId="352FB3F2" w14:textId="77777777" w:rsidR="00C82E27" w:rsidRPr="00A8187D" w:rsidRDefault="00C82E27" w:rsidP="000C201E">
            <w:pPr>
              <w:pStyle w:val="RAMJOTabText"/>
            </w:pPr>
          </w:p>
        </w:tc>
        <w:tc>
          <w:tcPr>
            <w:tcW w:w="2032" w:type="dxa"/>
          </w:tcPr>
          <w:p w14:paraId="02171027" w14:textId="77777777" w:rsidR="00C82E27" w:rsidRPr="00A8187D" w:rsidRDefault="00C82E27" w:rsidP="000C201E">
            <w:pPr>
              <w:pStyle w:val="RAMJOTabText"/>
            </w:pPr>
          </w:p>
        </w:tc>
      </w:tr>
      <w:tr w:rsidR="00C82E27" w:rsidRPr="00A8187D" w14:paraId="128C1BAE" w14:textId="77777777" w:rsidTr="00202538">
        <w:trPr>
          <w:trHeight w:val="567"/>
        </w:trPr>
        <w:tc>
          <w:tcPr>
            <w:tcW w:w="1649" w:type="dxa"/>
            <w:vMerge w:val="restart"/>
            <w:shd w:val="clear" w:color="auto" w:fill="F4AD7C"/>
          </w:tcPr>
          <w:p w14:paraId="4170AA9D" w14:textId="2F3402AF" w:rsidR="00C82E27" w:rsidRPr="00A8187D" w:rsidRDefault="00C82E27" w:rsidP="000C201E">
            <w:pPr>
              <w:pStyle w:val="RAMJOTabText"/>
            </w:pPr>
            <w:r w:rsidRPr="00A8187D">
              <w:t>Site identification</w:t>
            </w:r>
            <w:r w:rsidR="00232D5D" w:rsidRPr="00A8187D">
              <w:t xml:space="preserve"> </w:t>
            </w:r>
            <w:r w:rsidR="006A18A1" w:rsidRPr="00A8187D">
              <w:t>(where available)</w:t>
            </w:r>
          </w:p>
        </w:tc>
        <w:tc>
          <w:tcPr>
            <w:tcW w:w="4208" w:type="dxa"/>
          </w:tcPr>
          <w:p w14:paraId="408BD4D8" w14:textId="68906A7A" w:rsidR="00C82E27" w:rsidRPr="00A8187D" w:rsidRDefault="00C82E27" w:rsidP="000C201E">
            <w:pPr>
              <w:pStyle w:val="RAMJOTabText"/>
            </w:pPr>
            <w:r w:rsidRPr="00A8187D">
              <w:t>Street number, street name and suburb</w:t>
            </w:r>
            <w:r w:rsidR="00272507" w:rsidRPr="000C201E">
              <w:rPr>
                <w:vertAlign w:val="superscript"/>
              </w:rPr>
              <w:t>2</w:t>
            </w:r>
          </w:p>
        </w:tc>
        <w:tc>
          <w:tcPr>
            <w:tcW w:w="1127" w:type="dxa"/>
          </w:tcPr>
          <w:p w14:paraId="4F7132DE" w14:textId="77777777" w:rsidR="00C82E27" w:rsidRPr="00A8187D" w:rsidRDefault="00C82E27" w:rsidP="000C201E">
            <w:pPr>
              <w:pStyle w:val="RAMJOTabText"/>
            </w:pPr>
          </w:p>
        </w:tc>
        <w:tc>
          <w:tcPr>
            <w:tcW w:w="2032" w:type="dxa"/>
          </w:tcPr>
          <w:p w14:paraId="44B944AB" w14:textId="77777777" w:rsidR="00C82E27" w:rsidRPr="00A8187D" w:rsidRDefault="00C82E27" w:rsidP="000C201E">
            <w:pPr>
              <w:pStyle w:val="RAMJOTabText"/>
            </w:pPr>
          </w:p>
        </w:tc>
      </w:tr>
      <w:tr w:rsidR="00C82E27" w:rsidRPr="00A8187D" w14:paraId="2C9F64A7" w14:textId="77777777" w:rsidTr="00202538">
        <w:trPr>
          <w:trHeight w:val="567"/>
        </w:trPr>
        <w:tc>
          <w:tcPr>
            <w:tcW w:w="1649" w:type="dxa"/>
            <w:vMerge/>
            <w:shd w:val="clear" w:color="auto" w:fill="F4AD7C"/>
          </w:tcPr>
          <w:p w14:paraId="240EA799" w14:textId="77777777" w:rsidR="00C82E27" w:rsidRPr="00A8187D" w:rsidRDefault="00C82E27" w:rsidP="000C201E">
            <w:pPr>
              <w:pStyle w:val="RAMJOTabText"/>
            </w:pPr>
          </w:p>
        </w:tc>
        <w:tc>
          <w:tcPr>
            <w:tcW w:w="4208" w:type="dxa"/>
          </w:tcPr>
          <w:p w14:paraId="614053B3" w14:textId="72E40086" w:rsidR="00C82E27" w:rsidRPr="00A8187D" w:rsidRDefault="00C82E27" w:rsidP="000C201E">
            <w:pPr>
              <w:pStyle w:val="RAMJOTabText"/>
            </w:pPr>
            <w:r w:rsidRPr="00A8187D">
              <w:t>Property identifier (</w:t>
            </w:r>
            <w:r w:rsidR="00283123" w:rsidRPr="00A8187D">
              <w:t>for example,</w:t>
            </w:r>
            <w:r w:rsidRPr="00A8187D">
              <w:t xml:space="preserve"> </w:t>
            </w:r>
            <w:r w:rsidR="00272507" w:rsidRPr="00A8187D">
              <w:t xml:space="preserve">lot </w:t>
            </w:r>
            <w:r w:rsidRPr="00A8187D">
              <w:t xml:space="preserve">and </w:t>
            </w:r>
            <w:r w:rsidR="00272507" w:rsidRPr="00A8187D">
              <w:t>d</w:t>
            </w:r>
            <w:r w:rsidRPr="00A8187D">
              <w:t xml:space="preserve">eposited </w:t>
            </w:r>
            <w:r w:rsidR="00272507" w:rsidRPr="00A8187D">
              <w:t xml:space="preserve">plan </w:t>
            </w:r>
            <w:r w:rsidRPr="00A8187D">
              <w:t>number)</w:t>
            </w:r>
          </w:p>
        </w:tc>
        <w:tc>
          <w:tcPr>
            <w:tcW w:w="1127" w:type="dxa"/>
          </w:tcPr>
          <w:p w14:paraId="7BD7DFED" w14:textId="77777777" w:rsidR="00C82E27" w:rsidRPr="00A8187D" w:rsidRDefault="00C82E27" w:rsidP="000C201E">
            <w:pPr>
              <w:pStyle w:val="RAMJOTabText"/>
            </w:pPr>
          </w:p>
        </w:tc>
        <w:tc>
          <w:tcPr>
            <w:tcW w:w="2032" w:type="dxa"/>
          </w:tcPr>
          <w:p w14:paraId="23B68880" w14:textId="77777777" w:rsidR="00C82E27" w:rsidRPr="00A8187D" w:rsidRDefault="00C82E27" w:rsidP="000C201E">
            <w:pPr>
              <w:pStyle w:val="RAMJOTabText"/>
            </w:pPr>
          </w:p>
        </w:tc>
      </w:tr>
      <w:tr w:rsidR="00C82E27" w:rsidRPr="00A8187D" w14:paraId="058E7E0A" w14:textId="77777777" w:rsidTr="00202538">
        <w:trPr>
          <w:trHeight w:val="567"/>
        </w:trPr>
        <w:tc>
          <w:tcPr>
            <w:tcW w:w="1649" w:type="dxa"/>
            <w:vMerge/>
            <w:shd w:val="clear" w:color="auto" w:fill="F4AD7C"/>
          </w:tcPr>
          <w:p w14:paraId="79E51F73" w14:textId="77777777" w:rsidR="00C82E27" w:rsidRPr="00A8187D" w:rsidRDefault="00C82E27" w:rsidP="000C201E">
            <w:pPr>
              <w:pStyle w:val="RAMJOTabText"/>
            </w:pPr>
          </w:p>
        </w:tc>
        <w:tc>
          <w:tcPr>
            <w:tcW w:w="4208" w:type="dxa"/>
          </w:tcPr>
          <w:p w14:paraId="65F4753D" w14:textId="00644484" w:rsidR="00C82E27" w:rsidRPr="00A8187D" w:rsidRDefault="00C82E27" w:rsidP="000C201E">
            <w:pPr>
              <w:pStyle w:val="RAMJOTabText"/>
            </w:pPr>
            <w:r w:rsidRPr="00A8187D">
              <w:t xml:space="preserve">Geographic coordinates related to a nearby cadastral corner of a </w:t>
            </w:r>
            <w:r w:rsidR="00272507" w:rsidRPr="00A8187D">
              <w:t xml:space="preserve">state </w:t>
            </w:r>
            <w:r w:rsidRPr="00A8187D">
              <w:t xml:space="preserve">survey </w:t>
            </w:r>
            <w:r w:rsidR="00272507" w:rsidRPr="00A8187D">
              <w:t>control marker</w:t>
            </w:r>
          </w:p>
        </w:tc>
        <w:tc>
          <w:tcPr>
            <w:tcW w:w="1127" w:type="dxa"/>
          </w:tcPr>
          <w:p w14:paraId="6E4285BD" w14:textId="77777777" w:rsidR="00C82E27" w:rsidRPr="00A8187D" w:rsidRDefault="00C82E27" w:rsidP="000C201E">
            <w:pPr>
              <w:pStyle w:val="RAMJOTabText"/>
            </w:pPr>
          </w:p>
        </w:tc>
        <w:tc>
          <w:tcPr>
            <w:tcW w:w="2032" w:type="dxa"/>
          </w:tcPr>
          <w:p w14:paraId="0911A909" w14:textId="77777777" w:rsidR="00C82E27" w:rsidRPr="00A8187D" w:rsidRDefault="00C82E27" w:rsidP="000C201E">
            <w:pPr>
              <w:pStyle w:val="RAMJOTabText"/>
            </w:pPr>
          </w:p>
        </w:tc>
      </w:tr>
      <w:tr w:rsidR="00C82E27" w:rsidRPr="00A8187D" w14:paraId="4E18637C" w14:textId="77777777" w:rsidTr="00202538">
        <w:trPr>
          <w:trHeight w:val="567"/>
        </w:trPr>
        <w:tc>
          <w:tcPr>
            <w:tcW w:w="1649" w:type="dxa"/>
            <w:vMerge/>
            <w:shd w:val="clear" w:color="auto" w:fill="F4AD7C"/>
          </w:tcPr>
          <w:p w14:paraId="4685E8D9" w14:textId="77777777" w:rsidR="00C82E27" w:rsidRPr="00A8187D" w:rsidRDefault="00C82E27" w:rsidP="000C201E">
            <w:pPr>
              <w:pStyle w:val="RAMJOTabText"/>
            </w:pPr>
          </w:p>
        </w:tc>
        <w:tc>
          <w:tcPr>
            <w:tcW w:w="4208" w:type="dxa"/>
          </w:tcPr>
          <w:p w14:paraId="1A42B4E9" w14:textId="7630A6DC" w:rsidR="00C82E27" w:rsidRPr="00A8187D" w:rsidRDefault="00C82E27" w:rsidP="000C201E">
            <w:pPr>
              <w:pStyle w:val="RAMJOTabText"/>
            </w:pPr>
            <w:r w:rsidRPr="00A8187D">
              <w:t>Locality map</w:t>
            </w:r>
          </w:p>
        </w:tc>
        <w:tc>
          <w:tcPr>
            <w:tcW w:w="1127" w:type="dxa"/>
          </w:tcPr>
          <w:p w14:paraId="0C230D96" w14:textId="77777777" w:rsidR="00C82E27" w:rsidRPr="00A8187D" w:rsidRDefault="00C82E27" w:rsidP="000C201E">
            <w:pPr>
              <w:pStyle w:val="RAMJOTabText"/>
            </w:pPr>
          </w:p>
        </w:tc>
        <w:tc>
          <w:tcPr>
            <w:tcW w:w="2032" w:type="dxa"/>
          </w:tcPr>
          <w:p w14:paraId="37CCFD26" w14:textId="77777777" w:rsidR="00C82E27" w:rsidRPr="00A8187D" w:rsidRDefault="00C82E27" w:rsidP="000C201E">
            <w:pPr>
              <w:pStyle w:val="RAMJOTabText"/>
            </w:pPr>
          </w:p>
        </w:tc>
      </w:tr>
      <w:tr w:rsidR="00C82E27" w:rsidRPr="00A8187D" w14:paraId="686AFA8C" w14:textId="77777777" w:rsidTr="00202538">
        <w:trPr>
          <w:trHeight w:val="567"/>
        </w:trPr>
        <w:tc>
          <w:tcPr>
            <w:tcW w:w="1649" w:type="dxa"/>
            <w:shd w:val="clear" w:color="auto" w:fill="F4AD7C"/>
          </w:tcPr>
          <w:p w14:paraId="18AD6D3B" w14:textId="405C78C3" w:rsidR="00C82E27" w:rsidRPr="00A8187D" w:rsidRDefault="00C82E27" w:rsidP="000C201E">
            <w:pPr>
              <w:pStyle w:val="RAMJOTabText"/>
            </w:pPr>
            <w:r w:rsidRPr="00A8187D">
              <w:t xml:space="preserve">Site </w:t>
            </w:r>
            <w:r w:rsidR="00272507" w:rsidRPr="00A8187D">
              <w:t>h</w:t>
            </w:r>
            <w:r w:rsidRPr="00A8187D">
              <w:t>istory</w:t>
            </w:r>
            <w:r w:rsidR="00272507" w:rsidRPr="00A8187D">
              <w:t xml:space="preserve"> or previous contamination assessment report</w:t>
            </w:r>
          </w:p>
          <w:p w14:paraId="50443A76" w14:textId="7A726DA2" w:rsidR="00C82E27" w:rsidRPr="00A8187D" w:rsidRDefault="006A18A1" w:rsidP="000C201E">
            <w:pPr>
              <w:pStyle w:val="RAMJOTabText"/>
            </w:pPr>
            <w:r w:rsidRPr="00A8187D">
              <w:t>(where available)</w:t>
            </w:r>
          </w:p>
        </w:tc>
        <w:tc>
          <w:tcPr>
            <w:tcW w:w="4208" w:type="dxa"/>
          </w:tcPr>
          <w:p w14:paraId="2A7944E8" w14:textId="0869B034" w:rsidR="00C82E27" w:rsidRPr="00A8187D" w:rsidRDefault="00E97D94" w:rsidP="000C201E">
            <w:pPr>
              <w:pStyle w:val="RAMJOTabText"/>
            </w:pPr>
            <w:r w:rsidRPr="00A8187D">
              <w:t xml:space="preserve">Historical site contamination should be detailed in this section. </w:t>
            </w:r>
            <w:r w:rsidR="00C82E27" w:rsidRPr="00A8187D">
              <w:t xml:space="preserve">A summary is adequate if detailed information </w:t>
            </w:r>
            <w:r w:rsidR="00272507" w:rsidRPr="00A8187D">
              <w:t xml:space="preserve">is </w:t>
            </w:r>
            <w:r w:rsidR="00C82E27" w:rsidRPr="00A8187D">
              <w:t>included in an available referenced previous report.</w:t>
            </w:r>
            <w:r w:rsidR="00272507" w:rsidRPr="00A8187D">
              <w:t xml:space="preserve"> </w:t>
            </w:r>
            <w:r w:rsidR="00C82E27" w:rsidRPr="00A8187D">
              <w:t xml:space="preserve">If not, refer to </w:t>
            </w:r>
            <w:r w:rsidR="00272507" w:rsidRPr="00A8187D">
              <w:t xml:space="preserve">the PSI </w:t>
            </w:r>
            <w:r w:rsidR="00C82E27" w:rsidRPr="00A8187D">
              <w:t>checklist for information that should be included</w:t>
            </w:r>
          </w:p>
        </w:tc>
        <w:tc>
          <w:tcPr>
            <w:tcW w:w="1127" w:type="dxa"/>
          </w:tcPr>
          <w:p w14:paraId="09554430" w14:textId="77777777" w:rsidR="00C82E27" w:rsidRPr="00A8187D" w:rsidRDefault="00C82E27" w:rsidP="000C201E">
            <w:pPr>
              <w:pStyle w:val="RAMJOTabText"/>
            </w:pPr>
          </w:p>
        </w:tc>
        <w:tc>
          <w:tcPr>
            <w:tcW w:w="2032" w:type="dxa"/>
          </w:tcPr>
          <w:p w14:paraId="272598FD" w14:textId="77777777" w:rsidR="00C82E27" w:rsidRPr="00A8187D" w:rsidRDefault="00C82E27" w:rsidP="000C201E">
            <w:pPr>
              <w:pStyle w:val="RAMJOTabText"/>
            </w:pPr>
          </w:p>
        </w:tc>
      </w:tr>
      <w:tr w:rsidR="00C82E27" w:rsidRPr="00A8187D" w14:paraId="6CB5D5AF" w14:textId="77777777" w:rsidTr="00202538">
        <w:trPr>
          <w:trHeight w:val="567"/>
        </w:trPr>
        <w:tc>
          <w:tcPr>
            <w:tcW w:w="1649" w:type="dxa"/>
            <w:shd w:val="clear" w:color="auto" w:fill="F4AD7C"/>
          </w:tcPr>
          <w:p w14:paraId="3F6D232E" w14:textId="512BD496" w:rsidR="00C82E27" w:rsidRPr="00A8187D" w:rsidRDefault="00272507" w:rsidP="000C201E">
            <w:pPr>
              <w:pStyle w:val="RAMJOTabText"/>
            </w:pPr>
            <w:r w:rsidRPr="00A8187D">
              <w:t>Condition of site and surrounding environment (where available)</w:t>
            </w:r>
          </w:p>
        </w:tc>
        <w:tc>
          <w:tcPr>
            <w:tcW w:w="4208" w:type="dxa"/>
          </w:tcPr>
          <w:p w14:paraId="5DAD2103" w14:textId="66F30A41" w:rsidR="00C82E27" w:rsidRPr="00A8187D" w:rsidRDefault="00C82E27" w:rsidP="000C201E">
            <w:pPr>
              <w:pStyle w:val="RAMJOTabText"/>
            </w:pPr>
            <w:r w:rsidRPr="00A8187D">
              <w:t xml:space="preserve">A summary is adequate if detailed information </w:t>
            </w:r>
            <w:r w:rsidR="00272507" w:rsidRPr="00A8187D">
              <w:t xml:space="preserve">is </w:t>
            </w:r>
            <w:r w:rsidRPr="00A8187D">
              <w:t>included in an available referenced previous report.</w:t>
            </w:r>
            <w:r w:rsidR="00272507" w:rsidRPr="00A8187D">
              <w:t xml:space="preserve"> </w:t>
            </w:r>
            <w:r w:rsidRPr="00A8187D">
              <w:t xml:space="preserve">If not, refer to </w:t>
            </w:r>
            <w:r w:rsidR="00F93B2F" w:rsidRPr="00A8187D">
              <w:t xml:space="preserve">the </w:t>
            </w:r>
            <w:r w:rsidRPr="00A8187D">
              <w:t>PSI checklist for information that should be included.</w:t>
            </w:r>
          </w:p>
        </w:tc>
        <w:tc>
          <w:tcPr>
            <w:tcW w:w="1127" w:type="dxa"/>
          </w:tcPr>
          <w:p w14:paraId="55D8559E" w14:textId="77777777" w:rsidR="00C82E27" w:rsidRPr="00A8187D" w:rsidRDefault="00C82E27" w:rsidP="000C201E">
            <w:pPr>
              <w:pStyle w:val="RAMJOTabText"/>
            </w:pPr>
          </w:p>
        </w:tc>
        <w:tc>
          <w:tcPr>
            <w:tcW w:w="2032" w:type="dxa"/>
          </w:tcPr>
          <w:p w14:paraId="67596CF5" w14:textId="77777777" w:rsidR="00C82E27" w:rsidRPr="00A8187D" w:rsidRDefault="00C82E27" w:rsidP="000C201E">
            <w:pPr>
              <w:pStyle w:val="RAMJOTabText"/>
            </w:pPr>
          </w:p>
        </w:tc>
      </w:tr>
      <w:tr w:rsidR="00C82E27" w:rsidRPr="00A8187D" w14:paraId="47CEFB70" w14:textId="77777777" w:rsidTr="00202538">
        <w:trPr>
          <w:trHeight w:val="567"/>
        </w:trPr>
        <w:tc>
          <w:tcPr>
            <w:tcW w:w="1649" w:type="dxa"/>
            <w:vMerge w:val="restart"/>
            <w:shd w:val="clear" w:color="auto" w:fill="F4AD7C"/>
          </w:tcPr>
          <w:p w14:paraId="4A6AA991" w14:textId="36D0FEB1" w:rsidR="00C82E27" w:rsidRPr="00A8187D" w:rsidRDefault="00C82E27" w:rsidP="000C201E">
            <w:pPr>
              <w:pStyle w:val="RAMJOTabText"/>
              <w:rPr>
                <w:highlight w:val="yellow"/>
              </w:rPr>
            </w:pPr>
            <w:r w:rsidRPr="00A8187D">
              <w:t>Geology, hydrogeology and hydrology</w:t>
            </w:r>
            <w:r w:rsidR="00272507" w:rsidRPr="00A8187D">
              <w:t xml:space="preserve"> </w:t>
            </w:r>
            <w:r w:rsidR="006A18A1" w:rsidRPr="00A8187D">
              <w:lastRenderedPageBreak/>
              <w:t>(where available)</w:t>
            </w:r>
          </w:p>
        </w:tc>
        <w:tc>
          <w:tcPr>
            <w:tcW w:w="4208" w:type="dxa"/>
          </w:tcPr>
          <w:p w14:paraId="78F7F3BE" w14:textId="60E5F554" w:rsidR="00C82E27" w:rsidRPr="00A8187D" w:rsidRDefault="00C82E27" w:rsidP="000C201E">
            <w:pPr>
              <w:pStyle w:val="RAMJOTabText"/>
              <w:rPr>
                <w:highlight w:val="yellow"/>
              </w:rPr>
            </w:pPr>
            <w:r w:rsidRPr="00A8187D">
              <w:lastRenderedPageBreak/>
              <w:t xml:space="preserve">Soil stratigraphy (layers/horizons) using recognised classification methods </w:t>
            </w:r>
            <w:r w:rsidR="00272507" w:rsidRPr="00A8187D">
              <w:t>(</w:t>
            </w:r>
            <w:r w:rsidR="00283123" w:rsidRPr="00A8187D">
              <w:t>for example,</w:t>
            </w:r>
            <w:r w:rsidRPr="00A8187D">
              <w:t xml:space="preserve"> </w:t>
            </w:r>
            <w:r w:rsidRPr="000C201E">
              <w:rPr>
                <w:i/>
                <w:iCs/>
              </w:rPr>
              <w:t xml:space="preserve">Australian Standard </w:t>
            </w:r>
            <w:r w:rsidR="00272507" w:rsidRPr="000C201E">
              <w:rPr>
                <w:i/>
                <w:iCs/>
              </w:rPr>
              <w:t xml:space="preserve">AS </w:t>
            </w:r>
            <w:r w:rsidRPr="000C201E">
              <w:rPr>
                <w:i/>
                <w:iCs/>
              </w:rPr>
              <w:t>1726</w:t>
            </w:r>
            <w:r w:rsidR="00272507" w:rsidRPr="000C201E">
              <w:rPr>
                <w:i/>
                <w:iCs/>
              </w:rPr>
              <w:t>-</w:t>
            </w:r>
            <w:r w:rsidRPr="000C201E">
              <w:rPr>
                <w:i/>
                <w:iCs/>
              </w:rPr>
              <w:t>2017</w:t>
            </w:r>
            <w:r w:rsidR="00272507" w:rsidRPr="000C201E">
              <w:rPr>
                <w:i/>
                <w:iCs/>
              </w:rPr>
              <w:t>:</w:t>
            </w:r>
            <w:r w:rsidRPr="000C201E">
              <w:rPr>
                <w:i/>
                <w:iCs/>
              </w:rPr>
              <w:t xml:space="preserve"> Geotechnical Site Investigations</w:t>
            </w:r>
            <w:r w:rsidR="00272507" w:rsidRPr="00A8187D">
              <w:t>)</w:t>
            </w:r>
          </w:p>
        </w:tc>
        <w:tc>
          <w:tcPr>
            <w:tcW w:w="1127" w:type="dxa"/>
          </w:tcPr>
          <w:p w14:paraId="5B4EB895" w14:textId="77777777" w:rsidR="00C82E27" w:rsidRPr="00A8187D" w:rsidRDefault="00C82E27" w:rsidP="000C201E">
            <w:pPr>
              <w:pStyle w:val="RAMJOTabText"/>
            </w:pPr>
          </w:p>
        </w:tc>
        <w:tc>
          <w:tcPr>
            <w:tcW w:w="2032" w:type="dxa"/>
          </w:tcPr>
          <w:p w14:paraId="760C1001" w14:textId="77777777" w:rsidR="00C82E27" w:rsidRPr="00A8187D" w:rsidRDefault="00C82E27" w:rsidP="000C201E">
            <w:pPr>
              <w:pStyle w:val="RAMJOTabText"/>
            </w:pPr>
          </w:p>
        </w:tc>
      </w:tr>
      <w:tr w:rsidR="00C82E27" w:rsidRPr="00A8187D" w14:paraId="1E8DB22A" w14:textId="77777777" w:rsidTr="00202538">
        <w:trPr>
          <w:trHeight w:val="567"/>
        </w:trPr>
        <w:tc>
          <w:tcPr>
            <w:tcW w:w="1649" w:type="dxa"/>
            <w:vMerge/>
            <w:shd w:val="clear" w:color="auto" w:fill="F4AD7C"/>
          </w:tcPr>
          <w:p w14:paraId="6A90C1F0" w14:textId="77777777" w:rsidR="00C82E27" w:rsidRPr="00A8187D" w:rsidRDefault="00C82E27" w:rsidP="000C201E">
            <w:pPr>
              <w:pStyle w:val="RAMJOTabText"/>
            </w:pPr>
          </w:p>
        </w:tc>
        <w:tc>
          <w:tcPr>
            <w:tcW w:w="4208" w:type="dxa"/>
          </w:tcPr>
          <w:p w14:paraId="4E6D149D" w14:textId="402930E2" w:rsidR="00C82E27" w:rsidRPr="00A8187D" w:rsidRDefault="00C82E27" w:rsidP="000C201E">
            <w:pPr>
              <w:pStyle w:val="RAMJOTabText"/>
              <w:rPr>
                <w:bCs/>
              </w:rPr>
            </w:pPr>
            <w:r w:rsidRPr="00A8187D">
              <w:t xml:space="preserve">Location and </w:t>
            </w:r>
            <w:r w:rsidR="00272507" w:rsidRPr="00A8187D">
              <w:t xml:space="preserve">extent </w:t>
            </w:r>
            <w:r w:rsidRPr="00A8187D">
              <w:t>of imported and locally derived fill</w:t>
            </w:r>
          </w:p>
        </w:tc>
        <w:tc>
          <w:tcPr>
            <w:tcW w:w="1127" w:type="dxa"/>
          </w:tcPr>
          <w:p w14:paraId="49BCB19D" w14:textId="77777777" w:rsidR="00C82E27" w:rsidRPr="00A8187D" w:rsidRDefault="00C82E27" w:rsidP="000C201E">
            <w:pPr>
              <w:pStyle w:val="RAMJOTabText"/>
            </w:pPr>
          </w:p>
        </w:tc>
        <w:tc>
          <w:tcPr>
            <w:tcW w:w="2032" w:type="dxa"/>
          </w:tcPr>
          <w:p w14:paraId="66F6A10F" w14:textId="77777777" w:rsidR="00C82E27" w:rsidRPr="00A8187D" w:rsidRDefault="00C82E27" w:rsidP="000C201E">
            <w:pPr>
              <w:pStyle w:val="RAMJOTabText"/>
            </w:pPr>
          </w:p>
        </w:tc>
      </w:tr>
      <w:tr w:rsidR="00C82E27" w:rsidRPr="00A8187D" w14:paraId="45B3A8B5" w14:textId="77777777" w:rsidTr="00202538">
        <w:trPr>
          <w:trHeight w:val="567"/>
        </w:trPr>
        <w:tc>
          <w:tcPr>
            <w:tcW w:w="1649" w:type="dxa"/>
            <w:vMerge/>
            <w:shd w:val="clear" w:color="auto" w:fill="F4AD7C"/>
          </w:tcPr>
          <w:p w14:paraId="3CF8B672" w14:textId="77777777" w:rsidR="00C82E27" w:rsidRPr="00A8187D" w:rsidRDefault="00C82E27" w:rsidP="000C201E">
            <w:pPr>
              <w:pStyle w:val="RAMJOTabText"/>
            </w:pPr>
          </w:p>
        </w:tc>
        <w:tc>
          <w:tcPr>
            <w:tcW w:w="4208" w:type="dxa"/>
          </w:tcPr>
          <w:p w14:paraId="2C7C0E4E" w14:textId="1AE8F221" w:rsidR="00C82E27" w:rsidRPr="00A8187D" w:rsidRDefault="00C82E27" w:rsidP="000C201E">
            <w:pPr>
              <w:pStyle w:val="RAMJOTabText"/>
              <w:rPr>
                <w:bCs/>
              </w:rPr>
            </w:pPr>
            <w:r w:rsidRPr="00A8187D">
              <w:t>Site borehole logs or test pit logs showing stratigraphy</w:t>
            </w:r>
          </w:p>
        </w:tc>
        <w:tc>
          <w:tcPr>
            <w:tcW w:w="1127" w:type="dxa"/>
          </w:tcPr>
          <w:p w14:paraId="2E3D867A" w14:textId="77777777" w:rsidR="00C82E27" w:rsidRPr="00A8187D" w:rsidRDefault="00C82E27" w:rsidP="000C201E">
            <w:pPr>
              <w:pStyle w:val="RAMJOTabText"/>
            </w:pPr>
          </w:p>
        </w:tc>
        <w:tc>
          <w:tcPr>
            <w:tcW w:w="2032" w:type="dxa"/>
          </w:tcPr>
          <w:p w14:paraId="095CBC62" w14:textId="77777777" w:rsidR="00C82E27" w:rsidRPr="00A8187D" w:rsidRDefault="00C82E27" w:rsidP="000C201E">
            <w:pPr>
              <w:pStyle w:val="RAMJOTabText"/>
            </w:pPr>
          </w:p>
        </w:tc>
      </w:tr>
      <w:tr w:rsidR="00C82E27" w:rsidRPr="00A8187D" w14:paraId="62EB8379" w14:textId="77777777" w:rsidTr="00202538">
        <w:trPr>
          <w:trHeight w:val="567"/>
        </w:trPr>
        <w:tc>
          <w:tcPr>
            <w:tcW w:w="1649" w:type="dxa"/>
            <w:vMerge/>
            <w:shd w:val="clear" w:color="auto" w:fill="F4AD7C"/>
          </w:tcPr>
          <w:p w14:paraId="185C0EEF" w14:textId="77777777" w:rsidR="00C82E27" w:rsidRPr="00A8187D" w:rsidRDefault="00C82E27" w:rsidP="000C201E">
            <w:pPr>
              <w:pStyle w:val="RAMJOTabText"/>
            </w:pPr>
          </w:p>
        </w:tc>
        <w:tc>
          <w:tcPr>
            <w:tcW w:w="4208" w:type="dxa"/>
          </w:tcPr>
          <w:p w14:paraId="1EB59EDF" w14:textId="211A53F2" w:rsidR="00C82E27" w:rsidRPr="00A8187D" w:rsidRDefault="00C82E27" w:rsidP="000C201E">
            <w:pPr>
              <w:pStyle w:val="RAMJOTabText"/>
              <w:rPr>
                <w:bCs/>
              </w:rPr>
            </w:pPr>
            <w:r w:rsidRPr="00A8187D">
              <w:t>Detailed description of the location, design and construction of onsite wells</w:t>
            </w:r>
          </w:p>
        </w:tc>
        <w:tc>
          <w:tcPr>
            <w:tcW w:w="1127" w:type="dxa"/>
          </w:tcPr>
          <w:p w14:paraId="389CA5C2" w14:textId="77777777" w:rsidR="00C82E27" w:rsidRPr="00A8187D" w:rsidRDefault="00C82E27" w:rsidP="000C201E">
            <w:pPr>
              <w:pStyle w:val="RAMJOTabText"/>
            </w:pPr>
          </w:p>
        </w:tc>
        <w:tc>
          <w:tcPr>
            <w:tcW w:w="2032" w:type="dxa"/>
          </w:tcPr>
          <w:p w14:paraId="6C8FC7A9" w14:textId="77777777" w:rsidR="00C82E27" w:rsidRPr="00A8187D" w:rsidRDefault="00C82E27" w:rsidP="000C201E">
            <w:pPr>
              <w:pStyle w:val="RAMJOTabText"/>
            </w:pPr>
          </w:p>
        </w:tc>
      </w:tr>
      <w:tr w:rsidR="00C82E27" w:rsidRPr="00A8187D" w14:paraId="4722470F" w14:textId="77777777" w:rsidTr="00202538">
        <w:trPr>
          <w:trHeight w:val="567"/>
        </w:trPr>
        <w:tc>
          <w:tcPr>
            <w:tcW w:w="1649" w:type="dxa"/>
            <w:vMerge/>
            <w:shd w:val="clear" w:color="auto" w:fill="F4AD7C"/>
          </w:tcPr>
          <w:p w14:paraId="001F9426" w14:textId="77777777" w:rsidR="00C82E27" w:rsidRPr="00A8187D" w:rsidRDefault="00C82E27" w:rsidP="000C201E">
            <w:pPr>
              <w:pStyle w:val="RAMJOTabText"/>
            </w:pPr>
          </w:p>
        </w:tc>
        <w:tc>
          <w:tcPr>
            <w:tcW w:w="4208" w:type="dxa"/>
          </w:tcPr>
          <w:p w14:paraId="56832B74" w14:textId="25907BD7" w:rsidR="00C82E27" w:rsidRPr="00A8187D" w:rsidRDefault="00C82E27" w:rsidP="000C201E">
            <w:pPr>
              <w:pStyle w:val="RAMJOTabText"/>
              <w:rPr>
                <w:bCs/>
              </w:rPr>
            </w:pPr>
            <w:r w:rsidRPr="00A8187D">
              <w:t>Description and location of springs and wells in the vicinity</w:t>
            </w:r>
          </w:p>
        </w:tc>
        <w:tc>
          <w:tcPr>
            <w:tcW w:w="1127" w:type="dxa"/>
          </w:tcPr>
          <w:p w14:paraId="0126DD15" w14:textId="77777777" w:rsidR="00C82E27" w:rsidRPr="00A8187D" w:rsidRDefault="00C82E27" w:rsidP="000C201E">
            <w:pPr>
              <w:pStyle w:val="RAMJOTabText"/>
            </w:pPr>
          </w:p>
        </w:tc>
        <w:tc>
          <w:tcPr>
            <w:tcW w:w="2032" w:type="dxa"/>
          </w:tcPr>
          <w:p w14:paraId="4AFC2B9F" w14:textId="77777777" w:rsidR="00C82E27" w:rsidRPr="00A8187D" w:rsidRDefault="00C82E27" w:rsidP="000C201E">
            <w:pPr>
              <w:pStyle w:val="RAMJOTabText"/>
            </w:pPr>
          </w:p>
        </w:tc>
      </w:tr>
      <w:tr w:rsidR="00C82E27" w:rsidRPr="00A8187D" w14:paraId="1B9B57F5" w14:textId="77777777" w:rsidTr="00202538">
        <w:trPr>
          <w:trHeight w:val="567"/>
        </w:trPr>
        <w:tc>
          <w:tcPr>
            <w:tcW w:w="1649" w:type="dxa"/>
            <w:vMerge/>
            <w:shd w:val="clear" w:color="auto" w:fill="F4AD7C"/>
          </w:tcPr>
          <w:p w14:paraId="090CD6A8" w14:textId="77777777" w:rsidR="00C82E27" w:rsidRPr="00A8187D" w:rsidRDefault="00C82E27" w:rsidP="000C201E">
            <w:pPr>
              <w:pStyle w:val="RAMJOTabText"/>
            </w:pPr>
          </w:p>
        </w:tc>
        <w:tc>
          <w:tcPr>
            <w:tcW w:w="4208" w:type="dxa"/>
          </w:tcPr>
          <w:p w14:paraId="4C939417" w14:textId="5F8F942B" w:rsidR="00C82E27" w:rsidRPr="00A8187D" w:rsidRDefault="00C82E27" w:rsidP="000C201E">
            <w:pPr>
              <w:pStyle w:val="RAMJOTabText"/>
              <w:rPr>
                <w:bCs/>
              </w:rPr>
            </w:pPr>
            <w:r w:rsidRPr="00A8187D">
              <w:t>Depth to groundwater table</w:t>
            </w:r>
          </w:p>
        </w:tc>
        <w:tc>
          <w:tcPr>
            <w:tcW w:w="1127" w:type="dxa"/>
          </w:tcPr>
          <w:p w14:paraId="54A524E0" w14:textId="77777777" w:rsidR="00C82E27" w:rsidRPr="00A8187D" w:rsidRDefault="00C82E27" w:rsidP="000C201E">
            <w:pPr>
              <w:pStyle w:val="RAMJOTabText"/>
            </w:pPr>
          </w:p>
        </w:tc>
        <w:tc>
          <w:tcPr>
            <w:tcW w:w="2032" w:type="dxa"/>
          </w:tcPr>
          <w:p w14:paraId="5E847C24" w14:textId="77777777" w:rsidR="00C82E27" w:rsidRPr="00A8187D" w:rsidRDefault="00C82E27" w:rsidP="000C201E">
            <w:pPr>
              <w:pStyle w:val="RAMJOTabText"/>
            </w:pPr>
          </w:p>
        </w:tc>
      </w:tr>
      <w:tr w:rsidR="00C82E27" w:rsidRPr="00A8187D" w14:paraId="43605E49" w14:textId="77777777" w:rsidTr="00202538">
        <w:trPr>
          <w:trHeight w:val="567"/>
        </w:trPr>
        <w:tc>
          <w:tcPr>
            <w:tcW w:w="1649" w:type="dxa"/>
            <w:vMerge/>
            <w:shd w:val="clear" w:color="auto" w:fill="F4AD7C"/>
          </w:tcPr>
          <w:p w14:paraId="318A148B" w14:textId="77777777" w:rsidR="00C82E27" w:rsidRPr="00A8187D" w:rsidRDefault="00C82E27" w:rsidP="000C201E">
            <w:pPr>
              <w:pStyle w:val="RAMJOTabText"/>
            </w:pPr>
          </w:p>
        </w:tc>
        <w:tc>
          <w:tcPr>
            <w:tcW w:w="4208" w:type="dxa"/>
          </w:tcPr>
          <w:p w14:paraId="1942D75D" w14:textId="31E7B71B" w:rsidR="00C82E27" w:rsidRPr="00A8187D" w:rsidRDefault="00C82E27" w:rsidP="000C201E">
            <w:pPr>
              <w:pStyle w:val="RAMJOTabText"/>
              <w:rPr>
                <w:bCs/>
              </w:rPr>
            </w:pPr>
            <w:r w:rsidRPr="00A8187D">
              <w:t>Direction and rate of groundwater flow</w:t>
            </w:r>
          </w:p>
        </w:tc>
        <w:tc>
          <w:tcPr>
            <w:tcW w:w="1127" w:type="dxa"/>
          </w:tcPr>
          <w:p w14:paraId="344CCD79" w14:textId="77777777" w:rsidR="00C82E27" w:rsidRPr="00A8187D" w:rsidRDefault="00C82E27" w:rsidP="000C201E">
            <w:pPr>
              <w:pStyle w:val="RAMJOTabText"/>
            </w:pPr>
          </w:p>
        </w:tc>
        <w:tc>
          <w:tcPr>
            <w:tcW w:w="2032" w:type="dxa"/>
          </w:tcPr>
          <w:p w14:paraId="017367C3" w14:textId="77777777" w:rsidR="00C82E27" w:rsidRPr="00A8187D" w:rsidRDefault="00C82E27" w:rsidP="000C201E">
            <w:pPr>
              <w:pStyle w:val="RAMJOTabText"/>
            </w:pPr>
          </w:p>
        </w:tc>
      </w:tr>
      <w:tr w:rsidR="00C82E27" w:rsidRPr="00A8187D" w14:paraId="2D7C8451" w14:textId="77777777" w:rsidTr="00202538">
        <w:trPr>
          <w:trHeight w:val="567"/>
        </w:trPr>
        <w:tc>
          <w:tcPr>
            <w:tcW w:w="1649" w:type="dxa"/>
            <w:vMerge/>
            <w:shd w:val="clear" w:color="auto" w:fill="F4AD7C"/>
          </w:tcPr>
          <w:p w14:paraId="630DE412" w14:textId="77777777" w:rsidR="00C82E27" w:rsidRPr="00A8187D" w:rsidRDefault="00C82E27" w:rsidP="000C201E">
            <w:pPr>
              <w:pStyle w:val="RAMJOTabText"/>
            </w:pPr>
          </w:p>
        </w:tc>
        <w:tc>
          <w:tcPr>
            <w:tcW w:w="4208" w:type="dxa"/>
          </w:tcPr>
          <w:p w14:paraId="26F36BC5" w14:textId="39C1C8F0" w:rsidR="00C82E27" w:rsidRPr="00A8187D" w:rsidRDefault="00C82E27" w:rsidP="000C201E">
            <w:pPr>
              <w:pStyle w:val="RAMJOTabText"/>
            </w:pPr>
            <w:r w:rsidRPr="00A8187D">
              <w:t>Direction of surface water run-off</w:t>
            </w:r>
          </w:p>
        </w:tc>
        <w:tc>
          <w:tcPr>
            <w:tcW w:w="1127" w:type="dxa"/>
          </w:tcPr>
          <w:p w14:paraId="637A2740" w14:textId="77777777" w:rsidR="00C82E27" w:rsidRPr="00A8187D" w:rsidRDefault="00C82E27" w:rsidP="000C201E">
            <w:pPr>
              <w:pStyle w:val="RAMJOTabText"/>
            </w:pPr>
          </w:p>
        </w:tc>
        <w:tc>
          <w:tcPr>
            <w:tcW w:w="2032" w:type="dxa"/>
          </w:tcPr>
          <w:p w14:paraId="6040B56A" w14:textId="77777777" w:rsidR="00C82E27" w:rsidRPr="00A8187D" w:rsidRDefault="00C82E27" w:rsidP="000C201E">
            <w:pPr>
              <w:pStyle w:val="RAMJOTabText"/>
            </w:pPr>
          </w:p>
        </w:tc>
      </w:tr>
      <w:tr w:rsidR="00C82E27" w:rsidRPr="00A8187D" w14:paraId="7E4DAAB2" w14:textId="77777777" w:rsidTr="00202538">
        <w:trPr>
          <w:trHeight w:val="567"/>
        </w:trPr>
        <w:tc>
          <w:tcPr>
            <w:tcW w:w="1649" w:type="dxa"/>
            <w:vMerge/>
            <w:shd w:val="clear" w:color="auto" w:fill="F4AD7C"/>
          </w:tcPr>
          <w:p w14:paraId="1CECE4FB" w14:textId="77777777" w:rsidR="00C82E27" w:rsidRPr="00A8187D" w:rsidRDefault="00C82E27" w:rsidP="000C201E">
            <w:pPr>
              <w:pStyle w:val="RAMJOTabText"/>
            </w:pPr>
          </w:p>
        </w:tc>
        <w:tc>
          <w:tcPr>
            <w:tcW w:w="4208" w:type="dxa"/>
          </w:tcPr>
          <w:p w14:paraId="47192496" w14:textId="28380A47" w:rsidR="00C82E27" w:rsidRPr="00A8187D" w:rsidRDefault="00C82E27" w:rsidP="000C201E">
            <w:pPr>
              <w:pStyle w:val="RAMJOTabText"/>
            </w:pPr>
            <w:r w:rsidRPr="00A8187D">
              <w:t>Background water quality</w:t>
            </w:r>
          </w:p>
        </w:tc>
        <w:tc>
          <w:tcPr>
            <w:tcW w:w="1127" w:type="dxa"/>
          </w:tcPr>
          <w:p w14:paraId="2A9D5933" w14:textId="77777777" w:rsidR="00C82E27" w:rsidRPr="00A8187D" w:rsidRDefault="00C82E27" w:rsidP="000C201E">
            <w:pPr>
              <w:pStyle w:val="RAMJOTabText"/>
            </w:pPr>
          </w:p>
        </w:tc>
        <w:tc>
          <w:tcPr>
            <w:tcW w:w="2032" w:type="dxa"/>
          </w:tcPr>
          <w:p w14:paraId="7173B0AC" w14:textId="77777777" w:rsidR="00C82E27" w:rsidRPr="00A8187D" w:rsidRDefault="00C82E27" w:rsidP="000C201E">
            <w:pPr>
              <w:pStyle w:val="RAMJOTabText"/>
            </w:pPr>
          </w:p>
        </w:tc>
      </w:tr>
      <w:tr w:rsidR="00C82E27" w:rsidRPr="00A8187D" w14:paraId="031AAC7D" w14:textId="77777777" w:rsidTr="00202538">
        <w:trPr>
          <w:trHeight w:val="567"/>
        </w:trPr>
        <w:tc>
          <w:tcPr>
            <w:tcW w:w="1649" w:type="dxa"/>
            <w:vMerge/>
            <w:shd w:val="clear" w:color="auto" w:fill="F4AD7C"/>
          </w:tcPr>
          <w:p w14:paraId="049A6461" w14:textId="77777777" w:rsidR="00C82E27" w:rsidRPr="00A8187D" w:rsidRDefault="00C82E27" w:rsidP="000C201E">
            <w:pPr>
              <w:pStyle w:val="RAMJOTabText"/>
            </w:pPr>
          </w:p>
        </w:tc>
        <w:tc>
          <w:tcPr>
            <w:tcW w:w="4208" w:type="dxa"/>
          </w:tcPr>
          <w:p w14:paraId="32099E81" w14:textId="5C33A2CF" w:rsidR="00C82E27" w:rsidRPr="00A8187D" w:rsidRDefault="00C82E27" w:rsidP="000C201E">
            <w:pPr>
              <w:pStyle w:val="RAMJOTabText"/>
            </w:pPr>
            <w:r w:rsidRPr="00A8187D">
              <w:t>Preferential water courses</w:t>
            </w:r>
          </w:p>
        </w:tc>
        <w:tc>
          <w:tcPr>
            <w:tcW w:w="1127" w:type="dxa"/>
          </w:tcPr>
          <w:p w14:paraId="3612765B" w14:textId="77777777" w:rsidR="00C82E27" w:rsidRPr="00A8187D" w:rsidRDefault="00C82E27" w:rsidP="000C201E">
            <w:pPr>
              <w:pStyle w:val="RAMJOTabText"/>
            </w:pPr>
          </w:p>
        </w:tc>
        <w:tc>
          <w:tcPr>
            <w:tcW w:w="2032" w:type="dxa"/>
          </w:tcPr>
          <w:p w14:paraId="7D536370" w14:textId="77777777" w:rsidR="00C82E27" w:rsidRPr="00A8187D" w:rsidRDefault="00C82E27" w:rsidP="000C201E">
            <w:pPr>
              <w:pStyle w:val="RAMJOTabText"/>
            </w:pPr>
          </w:p>
        </w:tc>
      </w:tr>
      <w:tr w:rsidR="00C82E27" w:rsidRPr="00A8187D" w14:paraId="31FE56C0" w14:textId="77777777" w:rsidTr="00202538">
        <w:trPr>
          <w:trHeight w:val="567"/>
        </w:trPr>
        <w:tc>
          <w:tcPr>
            <w:tcW w:w="1649" w:type="dxa"/>
            <w:vMerge/>
            <w:shd w:val="clear" w:color="auto" w:fill="F4AD7C"/>
          </w:tcPr>
          <w:p w14:paraId="3157E0FF" w14:textId="77777777" w:rsidR="00C82E27" w:rsidRPr="00A8187D" w:rsidRDefault="00C82E27" w:rsidP="000C201E">
            <w:pPr>
              <w:pStyle w:val="RAMJOTabText"/>
            </w:pPr>
          </w:p>
        </w:tc>
        <w:tc>
          <w:tcPr>
            <w:tcW w:w="4208" w:type="dxa"/>
          </w:tcPr>
          <w:p w14:paraId="135F6937" w14:textId="41485FBA" w:rsidR="00C82E27" w:rsidRPr="00A8187D" w:rsidRDefault="00C82E27" w:rsidP="000C201E">
            <w:pPr>
              <w:pStyle w:val="RAMJOTabText"/>
            </w:pPr>
            <w:r w:rsidRPr="00A8187D">
              <w:t>Summary of local meteorology</w:t>
            </w:r>
          </w:p>
        </w:tc>
        <w:tc>
          <w:tcPr>
            <w:tcW w:w="1127" w:type="dxa"/>
          </w:tcPr>
          <w:p w14:paraId="4E540D8A" w14:textId="77777777" w:rsidR="00C82E27" w:rsidRPr="00A8187D" w:rsidRDefault="00C82E27" w:rsidP="000C201E">
            <w:pPr>
              <w:pStyle w:val="RAMJOTabText"/>
            </w:pPr>
          </w:p>
        </w:tc>
        <w:tc>
          <w:tcPr>
            <w:tcW w:w="2032" w:type="dxa"/>
          </w:tcPr>
          <w:p w14:paraId="09984792" w14:textId="77777777" w:rsidR="00C82E27" w:rsidRPr="00A8187D" w:rsidRDefault="00C82E27" w:rsidP="000C201E">
            <w:pPr>
              <w:pStyle w:val="RAMJOTabText"/>
            </w:pPr>
          </w:p>
        </w:tc>
      </w:tr>
      <w:tr w:rsidR="00C82E27" w:rsidRPr="00A8187D" w14:paraId="4CFABE4E" w14:textId="77777777" w:rsidTr="00202538">
        <w:trPr>
          <w:trHeight w:val="567"/>
        </w:trPr>
        <w:tc>
          <w:tcPr>
            <w:tcW w:w="1649" w:type="dxa"/>
            <w:shd w:val="clear" w:color="auto" w:fill="F4AD7C"/>
          </w:tcPr>
          <w:p w14:paraId="0552CBC3" w14:textId="572A19E9" w:rsidR="00C82E27" w:rsidRPr="00A8187D" w:rsidRDefault="00272507" w:rsidP="000C201E">
            <w:pPr>
              <w:pStyle w:val="RAMJOTabText"/>
            </w:pPr>
            <w:r w:rsidRPr="00A8187D">
              <w:t>Sampling and analysis quality plan</w:t>
            </w:r>
          </w:p>
        </w:tc>
        <w:tc>
          <w:tcPr>
            <w:tcW w:w="4208" w:type="dxa"/>
          </w:tcPr>
          <w:p w14:paraId="545F9A4E" w14:textId="7747E0C0" w:rsidR="00C82E27" w:rsidRPr="000C201E" w:rsidRDefault="00F93B2F" w:rsidP="000C201E">
            <w:pPr>
              <w:pStyle w:val="RAMJOTabText"/>
              <w:rPr>
                <w:vertAlign w:val="superscript"/>
              </w:rPr>
            </w:pPr>
            <w:r w:rsidRPr="000C201E">
              <w:t>Sampling and analysis quality plan</w:t>
            </w:r>
            <w:r w:rsidR="00272507" w:rsidRPr="000C201E">
              <w:rPr>
                <w:vertAlign w:val="superscript"/>
              </w:rPr>
              <w:t>2</w:t>
            </w:r>
          </w:p>
        </w:tc>
        <w:tc>
          <w:tcPr>
            <w:tcW w:w="1127" w:type="dxa"/>
          </w:tcPr>
          <w:p w14:paraId="72AF9174" w14:textId="77777777" w:rsidR="00C82E27" w:rsidRPr="00A8187D" w:rsidRDefault="00C82E27" w:rsidP="000C201E">
            <w:pPr>
              <w:pStyle w:val="RAMJOTabText"/>
            </w:pPr>
          </w:p>
        </w:tc>
        <w:tc>
          <w:tcPr>
            <w:tcW w:w="2032" w:type="dxa"/>
          </w:tcPr>
          <w:p w14:paraId="546BF74A" w14:textId="77777777" w:rsidR="00C82E27" w:rsidRPr="00A8187D" w:rsidRDefault="00C82E27" w:rsidP="000C201E">
            <w:pPr>
              <w:pStyle w:val="RAMJOTabText"/>
            </w:pPr>
          </w:p>
        </w:tc>
      </w:tr>
      <w:tr w:rsidR="00C82E27" w:rsidRPr="00A8187D" w14:paraId="1509CE7D" w14:textId="77777777" w:rsidTr="00202538">
        <w:trPr>
          <w:trHeight w:val="567"/>
        </w:trPr>
        <w:tc>
          <w:tcPr>
            <w:tcW w:w="1649" w:type="dxa"/>
            <w:vMerge w:val="restart"/>
            <w:shd w:val="clear" w:color="auto" w:fill="F4AD7C"/>
          </w:tcPr>
          <w:p w14:paraId="3B0B43C5" w14:textId="4741F347" w:rsidR="00C82E27" w:rsidRPr="00A8187D" w:rsidRDefault="00C82E27" w:rsidP="000C201E">
            <w:pPr>
              <w:pStyle w:val="RAMJOTabText"/>
            </w:pPr>
            <w:r w:rsidRPr="00A8187D">
              <w:t xml:space="preserve">Sampling </w:t>
            </w:r>
            <w:r w:rsidR="00272507" w:rsidRPr="00A8187D">
              <w:t>m</w:t>
            </w:r>
            <w:r w:rsidRPr="00A8187D">
              <w:t>ethodology</w:t>
            </w:r>
            <w:r w:rsidR="00272507" w:rsidRPr="00A8187D">
              <w:rPr>
                <w:vertAlign w:val="superscript"/>
              </w:rPr>
              <w:t>3</w:t>
            </w:r>
          </w:p>
        </w:tc>
        <w:tc>
          <w:tcPr>
            <w:tcW w:w="4208" w:type="dxa"/>
          </w:tcPr>
          <w:p w14:paraId="3A339F41" w14:textId="312D8127" w:rsidR="00C82E27" w:rsidRPr="00A8187D" w:rsidRDefault="00272507" w:rsidP="000C201E">
            <w:pPr>
              <w:pStyle w:val="RAMJOTabText"/>
            </w:pPr>
            <w:r w:rsidRPr="00A8187D">
              <w:t>D</w:t>
            </w:r>
            <w:r w:rsidR="00C82E27" w:rsidRPr="00A8187D">
              <w:t>etailed description of the sampling methods</w:t>
            </w:r>
            <w:r w:rsidRPr="00A8187D">
              <w:t>,</w:t>
            </w:r>
            <w:r w:rsidR="00C82E27" w:rsidRPr="00A8187D">
              <w:t xml:space="preserve"> including the following</w:t>
            </w:r>
            <w:r w:rsidRPr="00A8187D">
              <w:t>:</w:t>
            </w:r>
          </w:p>
          <w:p w14:paraId="69714D6A" w14:textId="49DAA9D4" w:rsidR="00C82E27" w:rsidRPr="00A8187D" w:rsidRDefault="00272507" w:rsidP="000C201E">
            <w:pPr>
              <w:pStyle w:val="RAMJOTabDotList"/>
            </w:pPr>
            <w:r w:rsidRPr="00A8187D">
              <w:t>s</w:t>
            </w:r>
            <w:r w:rsidR="00C82E27" w:rsidRPr="00A8187D">
              <w:t>ample containers and type of seal used</w:t>
            </w:r>
          </w:p>
          <w:p w14:paraId="3AB3BC51" w14:textId="6C99DD87" w:rsidR="00C82E27" w:rsidRPr="00A8187D" w:rsidRDefault="00272507" w:rsidP="000C201E">
            <w:pPr>
              <w:pStyle w:val="RAMJOTabDotList"/>
            </w:pPr>
            <w:r w:rsidRPr="00A8187D">
              <w:t>s</w:t>
            </w:r>
            <w:r w:rsidR="00C82E27" w:rsidRPr="00A8187D">
              <w:t xml:space="preserve">ampling devices and equipment </w:t>
            </w:r>
            <w:r w:rsidRPr="00A8187D">
              <w:t>(</w:t>
            </w:r>
            <w:r w:rsidR="00283123" w:rsidRPr="00A8187D">
              <w:t>for example,</w:t>
            </w:r>
            <w:r w:rsidR="00C82E27" w:rsidRPr="00A8187D">
              <w:t xml:space="preserve"> auger type</w:t>
            </w:r>
            <w:r w:rsidRPr="00A8187D">
              <w:t>)</w:t>
            </w:r>
          </w:p>
          <w:p w14:paraId="1C4C3CFB" w14:textId="1ECC8244" w:rsidR="00C82E27" w:rsidRPr="00A8187D" w:rsidRDefault="00272507" w:rsidP="000C201E">
            <w:pPr>
              <w:pStyle w:val="RAMJOTabDotList"/>
            </w:pPr>
            <w:r w:rsidRPr="00A8187D">
              <w:t>e</w:t>
            </w:r>
            <w:r w:rsidR="00C82E27" w:rsidRPr="00A8187D">
              <w:t>quipment decontamination procedures</w:t>
            </w:r>
          </w:p>
          <w:p w14:paraId="33CC1C96" w14:textId="45888A69" w:rsidR="00C82E27" w:rsidRPr="00A8187D" w:rsidRDefault="00272507" w:rsidP="000C201E">
            <w:pPr>
              <w:pStyle w:val="RAMJOTabDotList"/>
            </w:pPr>
            <w:r w:rsidRPr="00A8187D">
              <w:t>s</w:t>
            </w:r>
            <w:r w:rsidR="00C82E27" w:rsidRPr="00A8187D">
              <w:t>ample handling procedures</w:t>
            </w:r>
          </w:p>
          <w:p w14:paraId="1D544D61" w14:textId="0E1CC87E" w:rsidR="0094136C" w:rsidRPr="00A8187D" w:rsidRDefault="00272507" w:rsidP="000C201E">
            <w:pPr>
              <w:pStyle w:val="RAMJOTabDotList"/>
            </w:pPr>
            <w:r w:rsidRPr="00A8187D">
              <w:t xml:space="preserve">sample </w:t>
            </w:r>
            <w:r w:rsidR="00C82E27" w:rsidRPr="00A8187D">
              <w:t>preservation methods and reference to recognised protocols:</w:t>
            </w:r>
          </w:p>
          <w:p w14:paraId="731068AC" w14:textId="5DAF0642" w:rsidR="00C82E27" w:rsidRPr="00A8187D" w:rsidRDefault="00272507" w:rsidP="00D5758A">
            <w:pPr>
              <w:pStyle w:val="RAMJOTabDotList"/>
              <w:numPr>
                <w:ilvl w:val="1"/>
                <w:numId w:val="10"/>
              </w:numPr>
            </w:pPr>
            <w:r w:rsidRPr="00A8187D">
              <w:t>w</w:t>
            </w:r>
            <w:r w:rsidR="00C82E27" w:rsidRPr="00A8187D">
              <w:t xml:space="preserve">ater sample preservation </w:t>
            </w:r>
            <w:r w:rsidRPr="00A8187D">
              <w:t>(</w:t>
            </w:r>
            <w:r w:rsidR="00283123" w:rsidRPr="00A8187D">
              <w:t>for example,</w:t>
            </w:r>
            <w:r w:rsidR="00C82E27" w:rsidRPr="00A8187D">
              <w:t xml:space="preserve"> </w:t>
            </w:r>
            <w:r w:rsidRPr="00A8187D">
              <w:t xml:space="preserve">American Public Health Standards </w:t>
            </w:r>
            <w:r w:rsidR="00C82E27" w:rsidRPr="00A8187D">
              <w:t>or AS/NZS 5667.1</w:t>
            </w:r>
            <w:r w:rsidRPr="00A8187D">
              <w:t>-</w:t>
            </w:r>
            <w:r w:rsidR="00C82E27" w:rsidRPr="00A8187D">
              <w:t>1998</w:t>
            </w:r>
            <w:r w:rsidRPr="00A8187D">
              <w:t>)</w:t>
            </w:r>
          </w:p>
          <w:p w14:paraId="578C82B2" w14:textId="5038F807" w:rsidR="00C82E27" w:rsidRPr="00A8187D" w:rsidRDefault="00272507" w:rsidP="00D5758A">
            <w:pPr>
              <w:pStyle w:val="RAMJOTabDotList"/>
              <w:numPr>
                <w:ilvl w:val="1"/>
                <w:numId w:val="10"/>
              </w:numPr>
            </w:pPr>
            <w:r w:rsidRPr="00A8187D">
              <w:t>s</w:t>
            </w:r>
            <w:r w:rsidR="00C82E27" w:rsidRPr="00A8187D">
              <w:t>oil sample preservation</w:t>
            </w:r>
            <w:r w:rsidRPr="00A8187D">
              <w:t xml:space="preserve"> (</w:t>
            </w:r>
            <w:r w:rsidR="00283123" w:rsidRPr="00A8187D">
              <w:t>for example,</w:t>
            </w:r>
            <w:r w:rsidR="00C82E27" w:rsidRPr="00A8187D">
              <w:t xml:space="preserve"> US EPA SW</w:t>
            </w:r>
            <w:r w:rsidRPr="00A8187D">
              <w:t>-</w:t>
            </w:r>
            <w:r w:rsidR="00C82E27" w:rsidRPr="00A8187D">
              <w:t>846</w:t>
            </w:r>
            <w:r w:rsidRPr="00A8187D">
              <w:t xml:space="preserve">; </w:t>
            </w:r>
            <w:r w:rsidR="00CF29AF" w:rsidRPr="000C201E">
              <w:rPr>
                <w:i/>
                <w:iCs/>
              </w:rPr>
              <w:t xml:space="preserve">ASC </w:t>
            </w:r>
            <w:r w:rsidR="00C82E27" w:rsidRPr="000C201E">
              <w:rPr>
                <w:i/>
                <w:iCs/>
              </w:rPr>
              <w:t>NEPM</w:t>
            </w:r>
            <w:r w:rsidRPr="00A8187D">
              <w:t xml:space="preserve"> Schedule B3)</w:t>
            </w:r>
          </w:p>
        </w:tc>
        <w:tc>
          <w:tcPr>
            <w:tcW w:w="1127" w:type="dxa"/>
          </w:tcPr>
          <w:p w14:paraId="447EDC60" w14:textId="77777777" w:rsidR="00C82E27" w:rsidRPr="00A8187D" w:rsidRDefault="00C82E27" w:rsidP="003813EF">
            <w:pPr>
              <w:rPr>
                <w:rFonts w:asciiTheme="minorHAnsi" w:hAnsiTheme="minorHAnsi" w:cstheme="minorHAnsi"/>
              </w:rPr>
            </w:pPr>
          </w:p>
        </w:tc>
        <w:tc>
          <w:tcPr>
            <w:tcW w:w="2032" w:type="dxa"/>
          </w:tcPr>
          <w:p w14:paraId="51D9366D" w14:textId="77777777" w:rsidR="00C82E27" w:rsidRPr="00A8187D" w:rsidRDefault="00C82E27" w:rsidP="003813EF">
            <w:pPr>
              <w:rPr>
                <w:rFonts w:asciiTheme="minorHAnsi" w:hAnsiTheme="minorHAnsi" w:cstheme="minorHAnsi"/>
              </w:rPr>
            </w:pPr>
          </w:p>
        </w:tc>
      </w:tr>
      <w:tr w:rsidR="00C82E27" w:rsidRPr="00A8187D" w14:paraId="12050E63" w14:textId="77777777" w:rsidTr="00202538">
        <w:trPr>
          <w:trHeight w:val="567"/>
        </w:trPr>
        <w:tc>
          <w:tcPr>
            <w:tcW w:w="1649" w:type="dxa"/>
            <w:vMerge/>
            <w:shd w:val="clear" w:color="auto" w:fill="F4AD7C"/>
          </w:tcPr>
          <w:p w14:paraId="3443518D" w14:textId="77777777" w:rsidR="00C82E27" w:rsidRPr="00A8187D" w:rsidRDefault="00C82E27" w:rsidP="003813EF">
            <w:pPr>
              <w:rPr>
                <w:rFonts w:asciiTheme="minorHAnsi" w:hAnsiTheme="minorHAnsi" w:cstheme="minorHAnsi"/>
              </w:rPr>
            </w:pPr>
          </w:p>
        </w:tc>
        <w:tc>
          <w:tcPr>
            <w:tcW w:w="4208" w:type="dxa"/>
          </w:tcPr>
          <w:p w14:paraId="159C5449" w14:textId="1D427EF2" w:rsidR="00C82E27" w:rsidRPr="00A8187D" w:rsidRDefault="00C82E27" w:rsidP="000C201E">
            <w:pPr>
              <w:pStyle w:val="RAMJOTabText"/>
              <w:rPr>
                <w:b/>
                <w:bCs/>
              </w:rPr>
            </w:pPr>
            <w:r w:rsidRPr="00A8187D">
              <w:t>Detailed description of field sample screening protocols</w:t>
            </w:r>
          </w:p>
        </w:tc>
        <w:tc>
          <w:tcPr>
            <w:tcW w:w="1127" w:type="dxa"/>
          </w:tcPr>
          <w:p w14:paraId="295A21A1" w14:textId="77777777" w:rsidR="00C82E27" w:rsidRPr="00A8187D" w:rsidRDefault="00C82E27" w:rsidP="003813EF">
            <w:pPr>
              <w:rPr>
                <w:rFonts w:asciiTheme="minorHAnsi" w:hAnsiTheme="minorHAnsi" w:cstheme="minorHAnsi"/>
              </w:rPr>
            </w:pPr>
          </w:p>
        </w:tc>
        <w:tc>
          <w:tcPr>
            <w:tcW w:w="2032" w:type="dxa"/>
          </w:tcPr>
          <w:p w14:paraId="01C8DE4E" w14:textId="77777777" w:rsidR="00C82E27" w:rsidRPr="00A8187D" w:rsidRDefault="00C82E27" w:rsidP="003813EF">
            <w:pPr>
              <w:rPr>
                <w:rFonts w:asciiTheme="minorHAnsi" w:hAnsiTheme="minorHAnsi" w:cstheme="minorHAnsi"/>
              </w:rPr>
            </w:pPr>
          </w:p>
        </w:tc>
      </w:tr>
      <w:tr w:rsidR="00C82E27" w:rsidRPr="00A8187D" w14:paraId="6F7CEA1B" w14:textId="77777777" w:rsidTr="00202538">
        <w:trPr>
          <w:trHeight w:val="567"/>
        </w:trPr>
        <w:tc>
          <w:tcPr>
            <w:tcW w:w="1649" w:type="dxa"/>
            <w:vMerge w:val="restart"/>
            <w:shd w:val="clear" w:color="auto" w:fill="F4AD7C"/>
          </w:tcPr>
          <w:p w14:paraId="67059A59" w14:textId="09CBFC98" w:rsidR="00C82E27" w:rsidRPr="00A8187D" w:rsidRDefault="00C82E27" w:rsidP="000C201E">
            <w:pPr>
              <w:pStyle w:val="RAMJOTabText"/>
            </w:pPr>
            <w:r w:rsidRPr="00A8187D">
              <w:t xml:space="preserve">Basis for </w:t>
            </w:r>
            <w:r w:rsidR="00272507" w:rsidRPr="00A8187D">
              <w:t>a</w:t>
            </w:r>
            <w:r w:rsidRPr="00A8187D">
              <w:t>ssessment criteria and adopted assessment criteria for the site</w:t>
            </w:r>
          </w:p>
        </w:tc>
        <w:tc>
          <w:tcPr>
            <w:tcW w:w="4208" w:type="dxa"/>
          </w:tcPr>
          <w:p w14:paraId="5CFF2385" w14:textId="7A4993E1" w:rsidR="00C82E27" w:rsidRPr="00A8187D" w:rsidRDefault="00272507" w:rsidP="000C201E">
            <w:pPr>
              <w:pStyle w:val="RAMJOTabText"/>
            </w:pPr>
            <w:r w:rsidRPr="00A8187D">
              <w:t>A</w:t>
            </w:r>
            <w:r w:rsidR="00C82E27" w:rsidRPr="00A8187D">
              <w:t xml:space="preserve"> table listing all selected assessment criteria</w:t>
            </w:r>
          </w:p>
        </w:tc>
        <w:tc>
          <w:tcPr>
            <w:tcW w:w="1127" w:type="dxa"/>
          </w:tcPr>
          <w:p w14:paraId="43028154" w14:textId="77777777" w:rsidR="00C82E27" w:rsidRPr="00A8187D" w:rsidRDefault="00C82E27" w:rsidP="000C201E">
            <w:pPr>
              <w:pStyle w:val="RAMJOTabText"/>
            </w:pPr>
          </w:p>
        </w:tc>
        <w:tc>
          <w:tcPr>
            <w:tcW w:w="2032" w:type="dxa"/>
          </w:tcPr>
          <w:p w14:paraId="52284F74" w14:textId="77777777" w:rsidR="00C82E27" w:rsidRPr="00A8187D" w:rsidRDefault="00C82E27" w:rsidP="000C201E">
            <w:pPr>
              <w:pStyle w:val="RAMJOTabText"/>
            </w:pPr>
          </w:p>
        </w:tc>
      </w:tr>
      <w:tr w:rsidR="00C82E27" w:rsidRPr="00A8187D" w14:paraId="1E74DAAA" w14:textId="77777777" w:rsidTr="00202538">
        <w:trPr>
          <w:trHeight w:val="567"/>
        </w:trPr>
        <w:tc>
          <w:tcPr>
            <w:tcW w:w="1649" w:type="dxa"/>
            <w:vMerge/>
            <w:shd w:val="clear" w:color="auto" w:fill="F4AD7C"/>
          </w:tcPr>
          <w:p w14:paraId="262E0D43" w14:textId="77777777" w:rsidR="00C82E27" w:rsidRPr="00A8187D" w:rsidRDefault="00C82E27" w:rsidP="000C201E">
            <w:pPr>
              <w:pStyle w:val="RAMJOTabText"/>
            </w:pPr>
          </w:p>
        </w:tc>
        <w:tc>
          <w:tcPr>
            <w:tcW w:w="4208" w:type="dxa"/>
          </w:tcPr>
          <w:p w14:paraId="4FBF9C21" w14:textId="4BE05BFC" w:rsidR="00C82E27" w:rsidRPr="00A8187D" w:rsidRDefault="00272507" w:rsidP="000C201E">
            <w:pPr>
              <w:pStyle w:val="RAMJOTabText"/>
            </w:pPr>
            <w:r w:rsidRPr="00A8187D">
              <w:t>R</w:t>
            </w:r>
            <w:r w:rsidR="00C82E27" w:rsidRPr="00A8187D">
              <w:t>ationale for and appropriateness of the selected criteria</w:t>
            </w:r>
          </w:p>
        </w:tc>
        <w:tc>
          <w:tcPr>
            <w:tcW w:w="1127" w:type="dxa"/>
          </w:tcPr>
          <w:p w14:paraId="04D58133" w14:textId="77777777" w:rsidR="00C82E27" w:rsidRPr="00A8187D" w:rsidRDefault="00C82E27" w:rsidP="000C201E">
            <w:pPr>
              <w:pStyle w:val="RAMJOTabText"/>
            </w:pPr>
          </w:p>
        </w:tc>
        <w:tc>
          <w:tcPr>
            <w:tcW w:w="2032" w:type="dxa"/>
          </w:tcPr>
          <w:p w14:paraId="0DCA2186" w14:textId="77777777" w:rsidR="00C82E27" w:rsidRPr="00A8187D" w:rsidRDefault="00C82E27" w:rsidP="000C201E">
            <w:pPr>
              <w:pStyle w:val="RAMJOTabText"/>
            </w:pPr>
          </w:p>
        </w:tc>
      </w:tr>
      <w:tr w:rsidR="00C82E27" w:rsidRPr="00A8187D" w14:paraId="2417BD0F" w14:textId="77777777" w:rsidTr="00202538">
        <w:trPr>
          <w:trHeight w:val="567"/>
        </w:trPr>
        <w:tc>
          <w:tcPr>
            <w:tcW w:w="1649" w:type="dxa"/>
            <w:vMerge/>
            <w:shd w:val="clear" w:color="auto" w:fill="F4AD7C"/>
          </w:tcPr>
          <w:p w14:paraId="03F55C17" w14:textId="77777777" w:rsidR="00C82E27" w:rsidRPr="00A8187D" w:rsidRDefault="00C82E27" w:rsidP="000C201E">
            <w:pPr>
              <w:pStyle w:val="RAMJOTabText"/>
            </w:pPr>
          </w:p>
        </w:tc>
        <w:tc>
          <w:tcPr>
            <w:tcW w:w="4208" w:type="dxa"/>
          </w:tcPr>
          <w:p w14:paraId="76DA97E6" w14:textId="7B2A0713" w:rsidR="00C82E27" w:rsidRPr="00A8187D" w:rsidRDefault="00272507" w:rsidP="000C201E">
            <w:pPr>
              <w:pStyle w:val="RAMJOTabText"/>
            </w:pPr>
            <w:r w:rsidRPr="00A8187D">
              <w:t>A</w:t>
            </w:r>
            <w:r w:rsidR="00C82E27" w:rsidRPr="00A8187D">
              <w:t>ssumptions and limitations of criteria</w:t>
            </w:r>
          </w:p>
        </w:tc>
        <w:tc>
          <w:tcPr>
            <w:tcW w:w="1127" w:type="dxa"/>
          </w:tcPr>
          <w:p w14:paraId="3B023F93" w14:textId="77777777" w:rsidR="00C82E27" w:rsidRPr="00A8187D" w:rsidRDefault="00C82E27" w:rsidP="000C201E">
            <w:pPr>
              <w:pStyle w:val="RAMJOTabText"/>
            </w:pPr>
          </w:p>
        </w:tc>
        <w:tc>
          <w:tcPr>
            <w:tcW w:w="2032" w:type="dxa"/>
          </w:tcPr>
          <w:p w14:paraId="604DCF54" w14:textId="77777777" w:rsidR="00C82E27" w:rsidRPr="00A8187D" w:rsidRDefault="00C82E27" w:rsidP="000C201E">
            <w:pPr>
              <w:pStyle w:val="RAMJOTabText"/>
            </w:pPr>
          </w:p>
        </w:tc>
      </w:tr>
      <w:tr w:rsidR="00C82E27" w:rsidRPr="00A8187D" w14:paraId="31F0611D" w14:textId="77777777" w:rsidTr="00202538">
        <w:trPr>
          <w:trHeight w:val="567"/>
        </w:trPr>
        <w:tc>
          <w:tcPr>
            <w:tcW w:w="1649" w:type="dxa"/>
            <w:vMerge w:val="restart"/>
            <w:shd w:val="clear" w:color="auto" w:fill="F4AD7C"/>
          </w:tcPr>
          <w:p w14:paraId="3DBC9F5F" w14:textId="41AD5EC4" w:rsidR="00C82E27" w:rsidRPr="00A8187D" w:rsidRDefault="00C82E27" w:rsidP="000C201E">
            <w:pPr>
              <w:pStyle w:val="RAMJOTabText"/>
            </w:pPr>
            <w:r w:rsidRPr="00A8187D">
              <w:lastRenderedPageBreak/>
              <w:t xml:space="preserve">Field </w:t>
            </w:r>
            <w:r w:rsidR="00272507" w:rsidRPr="00A8187D">
              <w:t>QA</w:t>
            </w:r>
            <w:r w:rsidRPr="00A8187D">
              <w:t xml:space="preserve"> and </w:t>
            </w:r>
            <w:r w:rsidR="00272507" w:rsidRPr="00A8187D">
              <w:t>QC</w:t>
            </w:r>
          </w:p>
          <w:p w14:paraId="083ADED3" w14:textId="7E24D67A" w:rsidR="00C82E27" w:rsidRPr="00A8187D" w:rsidRDefault="006A18A1" w:rsidP="000C201E">
            <w:pPr>
              <w:pStyle w:val="RAMJOTabText"/>
            </w:pPr>
            <w:r w:rsidRPr="00A8187D">
              <w:t>(where available)</w:t>
            </w:r>
          </w:p>
        </w:tc>
        <w:tc>
          <w:tcPr>
            <w:tcW w:w="4208" w:type="dxa"/>
          </w:tcPr>
          <w:p w14:paraId="5582F9ED" w14:textId="37955B3B" w:rsidR="00C82E27" w:rsidRPr="00A8187D" w:rsidRDefault="00C82E27" w:rsidP="000C201E">
            <w:pPr>
              <w:pStyle w:val="RAMJOTabText"/>
            </w:pPr>
            <w:r w:rsidRPr="00A8187D">
              <w:t>Details of sampling team/personnel</w:t>
            </w:r>
          </w:p>
        </w:tc>
        <w:tc>
          <w:tcPr>
            <w:tcW w:w="1127" w:type="dxa"/>
          </w:tcPr>
          <w:p w14:paraId="1CBAD88F" w14:textId="77777777" w:rsidR="00C82E27" w:rsidRPr="00A8187D" w:rsidRDefault="00C82E27" w:rsidP="000C201E">
            <w:pPr>
              <w:pStyle w:val="RAMJOTabText"/>
            </w:pPr>
          </w:p>
        </w:tc>
        <w:tc>
          <w:tcPr>
            <w:tcW w:w="2032" w:type="dxa"/>
          </w:tcPr>
          <w:p w14:paraId="4712A929" w14:textId="77777777" w:rsidR="00C82E27" w:rsidRPr="00A8187D" w:rsidRDefault="00C82E27" w:rsidP="000C201E">
            <w:pPr>
              <w:pStyle w:val="RAMJOTabText"/>
            </w:pPr>
          </w:p>
        </w:tc>
      </w:tr>
      <w:tr w:rsidR="00C82E27" w:rsidRPr="00A8187D" w14:paraId="1E80081C" w14:textId="77777777" w:rsidTr="00202538">
        <w:trPr>
          <w:trHeight w:val="567"/>
        </w:trPr>
        <w:tc>
          <w:tcPr>
            <w:tcW w:w="1649" w:type="dxa"/>
            <w:vMerge/>
            <w:shd w:val="clear" w:color="auto" w:fill="F4AD7C"/>
          </w:tcPr>
          <w:p w14:paraId="6DCA597E" w14:textId="77777777" w:rsidR="00C82E27" w:rsidRPr="00A8187D" w:rsidRDefault="00C82E27" w:rsidP="000C201E">
            <w:pPr>
              <w:pStyle w:val="RAMJOTabText"/>
            </w:pPr>
          </w:p>
        </w:tc>
        <w:tc>
          <w:tcPr>
            <w:tcW w:w="4208" w:type="dxa"/>
          </w:tcPr>
          <w:p w14:paraId="06D82D50" w14:textId="032584AC" w:rsidR="00C82E27" w:rsidRPr="00A8187D" w:rsidRDefault="00C82E27" w:rsidP="000C201E">
            <w:pPr>
              <w:pStyle w:val="RAMJOTabText"/>
            </w:pPr>
            <w:r w:rsidRPr="00A8187D">
              <w:t>Decontamination procedures carried out between sampling events</w:t>
            </w:r>
          </w:p>
        </w:tc>
        <w:tc>
          <w:tcPr>
            <w:tcW w:w="1127" w:type="dxa"/>
          </w:tcPr>
          <w:p w14:paraId="2E4F1754" w14:textId="77777777" w:rsidR="00C82E27" w:rsidRPr="00A8187D" w:rsidRDefault="00C82E27" w:rsidP="000C201E">
            <w:pPr>
              <w:pStyle w:val="RAMJOTabText"/>
            </w:pPr>
          </w:p>
        </w:tc>
        <w:tc>
          <w:tcPr>
            <w:tcW w:w="2032" w:type="dxa"/>
          </w:tcPr>
          <w:p w14:paraId="2B3EAD03" w14:textId="77777777" w:rsidR="00C82E27" w:rsidRPr="00A8187D" w:rsidRDefault="00C82E27" w:rsidP="000C201E">
            <w:pPr>
              <w:pStyle w:val="RAMJOTabText"/>
            </w:pPr>
          </w:p>
        </w:tc>
      </w:tr>
      <w:tr w:rsidR="00C82E27" w:rsidRPr="00A8187D" w14:paraId="48C8E489" w14:textId="77777777" w:rsidTr="00202538">
        <w:trPr>
          <w:trHeight w:val="567"/>
        </w:trPr>
        <w:tc>
          <w:tcPr>
            <w:tcW w:w="1649" w:type="dxa"/>
            <w:vMerge/>
            <w:shd w:val="clear" w:color="auto" w:fill="F4AD7C"/>
          </w:tcPr>
          <w:p w14:paraId="30C3E09B" w14:textId="77777777" w:rsidR="00C82E27" w:rsidRPr="00A8187D" w:rsidRDefault="00C82E27" w:rsidP="000C201E">
            <w:pPr>
              <w:pStyle w:val="RAMJOTabText"/>
            </w:pPr>
          </w:p>
        </w:tc>
        <w:tc>
          <w:tcPr>
            <w:tcW w:w="4208" w:type="dxa"/>
          </w:tcPr>
          <w:p w14:paraId="4CE73324" w14:textId="613AF920" w:rsidR="00C82E27" w:rsidRPr="00A8187D" w:rsidRDefault="00C82E27" w:rsidP="000C201E">
            <w:pPr>
              <w:pStyle w:val="RAMJOTabText"/>
            </w:pPr>
            <w:r w:rsidRPr="00A8187D">
              <w:t>Logs for each sample collecte</w:t>
            </w:r>
            <w:r w:rsidR="00272507" w:rsidRPr="00A8187D">
              <w:t>d.</w:t>
            </w:r>
            <w:r w:rsidRPr="00A8187D">
              <w:t xml:space="preserve"> including time, location,</w:t>
            </w:r>
            <w:r w:rsidR="00283123" w:rsidRPr="00A8187D">
              <w:t xml:space="preserve"> </w:t>
            </w:r>
            <w:r w:rsidRPr="00A8187D">
              <w:t>initials of sampler, duplicate locations, duplicate type,</w:t>
            </w:r>
            <w:r w:rsidR="00283123" w:rsidRPr="00A8187D">
              <w:t xml:space="preserve"> </w:t>
            </w:r>
            <w:r w:rsidRPr="00A8187D">
              <w:t>chemical analyses to be performed, site observations and weather conditions</w:t>
            </w:r>
          </w:p>
        </w:tc>
        <w:tc>
          <w:tcPr>
            <w:tcW w:w="1127" w:type="dxa"/>
          </w:tcPr>
          <w:p w14:paraId="5CA1D593" w14:textId="77777777" w:rsidR="00C82E27" w:rsidRPr="00A8187D" w:rsidRDefault="00C82E27" w:rsidP="000C201E">
            <w:pPr>
              <w:pStyle w:val="RAMJOTabText"/>
            </w:pPr>
          </w:p>
        </w:tc>
        <w:tc>
          <w:tcPr>
            <w:tcW w:w="2032" w:type="dxa"/>
          </w:tcPr>
          <w:p w14:paraId="478B5F04" w14:textId="77777777" w:rsidR="00C82E27" w:rsidRPr="00A8187D" w:rsidRDefault="00C82E27" w:rsidP="000C201E">
            <w:pPr>
              <w:pStyle w:val="RAMJOTabText"/>
            </w:pPr>
          </w:p>
        </w:tc>
      </w:tr>
      <w:tr w:rsidR="00C82E27" w:rsidRPr="00A8187D" w14:paraId="20DE1589" w14:textId="77777777" w:rsidTr="00202538">
        <w:trPr>
          <w:trHeight w:val="567"/>
        </w:trPr>
        <w:tc>
          <w:tcPr>
            <w:tcW w:w="1649" w:type="dxa"/>
            <w:vMerge/>
            <w:shd w:val="clear" w:color="auto" w:fill="F4AD7C"/>
          </w:tcPr>
          <w:p w14:paraId="5DF42B91" w14:textId="77777777" w:rsidR="00C82E27" w:rsidRPr="00A8187D" w:rsidRDefault="00C82E27" w:rsidP="000C201E">
            <w:pPr>
              <w:pStyle w:val="RAMJOTabText"/>
            </w:pPr>
          </w:p>
        </w:tc>
        <w:tc>
          <w:tcPr>
            <w:tcW w:w="4208" w:type="dxa"/>
          </w:tcPr>
          <w:p w14:paraId="44978ADB" w14:textId="6B0A6A2C" w:rsidR="00C82E27" w:rsidRPr="00A8187D" w:rsidRDefault="00C82E27" w:rsidP="000C201E">
            <w:pPr>
              <w:pStyle w:val="RAMJOTabText"/>
            </w:pPr>
            <w:r w:rsidRPr="00A8187D">
              <w:t>Chain of custody fully identified for each sample</w:t>
            </w:r>
            <w:r w:rsidR="00272507" w:rsidRPr="00A8187D">
              <w:t xml:space="preserve">, </w:t>
            </w:r>
            <w:r w:rsidRPr="00A8187D">
              <w:t>including the sampler, nature of the sample, collection</w:t>
            </w:r>
            <w:r w:rsidR="00272507" w:rsidRPr="00A8187D">
              <w:t xml:space="preserve"> </w:t>
            </w:r>
            <w:r w:rsidRPr="00A8187D">
              <w:t>date, analyses to be performed, sample preservation</w:t>
            </w:r>
            <w:r w:rsidR="00272507" w:rsidRPr="00A8187D">
              <w:t xml:space="preserve"> </w:t>
            </w:r>
            <w:r w:rsidRPr="00A8187D">
              <w:t>method, departure time from the site and dispatch to</w:t>
            </w:r>
            <w:r w:rsidR="00272507" w:rsidRPr="00A8187D">
              <w:t xml:space="preserve"> </w:t>
            </w:r>
            <w:r w:rsidRPr="00A8187D">
              <w:t>courier</w:t>
            </w:r>
          </w:p>
        </w:tc>
        <w:tc>
          <w:tcPr>
            <w:tcW w:w="1127" w:type="dxa"/>
          </w:tcPr>
          <w:p w14:paraId="04B6BFFD" w14:textId="77777777" w:rsidR="00C82E27" w:rsidRPr="00A8187D" w:rsidRDefault="00C82E27" w:rsidP="000C201E">
            <w:pPr>
              <w:pStyle w:val="RAMJOTabText"/>
            </w:pPr>
          </w:p>
        </w:tc>
        <w:tc>
          <w:tcPr>
            <w:tcW w:w="2032" w:type="dxa"/>
          </w:tcPr>
          <w:p w14:paraId="71F00AE0" w14:textId="77777777" w:rsidR="00C82E27" w:rsidRPr="00A8187D" w:rsidRDefault="00C82E27" w:rsidP="000C201E">
            <w:pPr>
              <w:pStyle w:val="RAMJOTabText"/>
            </w:pPr>
          </w:p>
        </w:tc>
      </w:tr>
      <w:tr w:rsidR="00C82E27" w:rsidRPr="00A8187D" w14:paraId="440FBE93" w14:textId="77777777" w:rsidTr="00202538">
        <w:trPr>
          <w:trHeight w:val="567"/>
        </w:trPr>
        <w:tc>
          <w:tcPr>
            <w:tcW w:w="1649" w:type="dxa"/>
            <w:vMerge/>
            <w:shd w:val="clear" w:color="auto" w:fill="F4AD7C"/>
          </w:tcPr>
          <w:p w14:paraId="02ECDA73" w14:textId="77777777" w:rsidR="00C82E27" w:rsidRPr="00A8187D" w:rsidRDefault="00C82E27" w:rsidP="000C201E">
            <w:pPr>
              <w:pStyle w:val="RAMJOTabText"/>
            </w:pPr>
          </w:p>
        </w:tc>
        <w:tc>
          <w:tcPr>
            <w:tcW w:w="4208" w:type="dxa"/>
          </w:tcPr>
          <w:p w14:paraId="538531A9" w14:textId="194C3FFB" w:rsidR="00C82E27" w:rsidRPr="00A8187D" w:rsidRDefault="00C82E27" w:rsidP="000C201E">
            <w:pPr>
              <w:pStyle w:val="RAMJOTabText"/>
            </w:pPr>
            <w:r w:rsidRPr="00A8187D">
              <w:t>Sample splitting techniques</w:t>
            </w:r>
          </w:p>
        </w:tc>
        <w:tc>
          <w:tcPr>
            <w:tcW w:w="1127" w:type="dxa"/>
          </w:tcPr>
          <w:p w14:paraId="37CF0FF7" w14:textId="77777777" w:rsidR="00C82E27" w:rsidRPr="00A8187D" w:rsidRDefault="00C82E27" w:rsidP="000C201E">
            <w:pPr>
              <w:pStyle w:val="RAMJOTabText"/>
            </w:pPr>
          </w:p>
        </w:tc>
        <w:tc>
          <w:tcPr>
            <w:tcW w:w="2032" w:type="dxa"/>
          </w:tcPr>
          <w:p w14:paraId="1DA452F8" w14:textId="77777777" w:rsidR="00C82E27" w:rsidRPr="00A8187D" w:rsidRDefault="00C82E27" w:rsidP="000C201E">
            <w:pPr>
              <w:pStyle w:val="RAMJOTabText"/>
            </w:pPr>
          </w:p>
        </w:tc>
      </w:tr>
      <w:tr w:rsidR="00C82E27" w:rsidRPr="00A8187D" w14:paraId="28CA6B52" w14:textId="77777777" w:rsidTr="00202538">
        <w:trPr>
          <w:trHeight w:val="567"/>
        </w:trPr>
        <w:tc>
          <w:tcPr>
            <w:tcW w:w="1649" w:type="dxa"/>
            <w:vMerge/>
            <w:shd w:val="clear" w:color="auto" w:fill="F4AD7C"/>
          </w:tcPr>
          <w:p w14:paraId="2B0ED602" w14:textId="77777777" w:rsidR="00C82E27" w:rsidRPr="00A8187D" w:rsidRDefault="00C82E27" w:rsidP="000C201E">
            <w:pPr>
              <w:pStyle w:val="RAMJOTabText"/>
            </w:pPr>
          </w:p>
        </w:tc>
        <w:tc>
          <w:tcPr>
            <w:tcW w:w="4208" w:type="dxa"/>
          </w:tcPr>
          <w:p w14:paraId="7334E4F0" w14:textId="473C899B" w:rsidR="00C82E27" w:rsidRPr="00A8187D" w:rsidRDefault="00C82E27" w:rsidP="000C201E">
            <w:pPr>
              <w:pStyle w:val="RAMJOTabText"/>
            </w:pPr>
            <w:r w:rsidRPr="00A8187D">
              <w:t>Statement of duplicate frequency</w:t>
            </w:r>
          </w:p>
        </w:tc>
        <w:tc>
          <w:tcPr>
            <w:tcW w:w="1127" w:type="dxa"/>
          </w:tcPr>
          <w:p w14:paraId="4F3FBFB3" w14:textId="77777777" w:rsidR="00C82E27" w:rsidRPr="00A8187D" w:rsidRDefault="00C82E27" w:rsidP="000C201E">
            <w:pPr>
              <w:pStyle w:val="RAMJOTabText"/>
            </w:pPr>
          </w:p>
        </w:tc>
        <w:tc>
          <w:tcPr>
            <w:tcW w:w="2032" w:type="dxa"/>
          </w:tcPr>
          <w:p w14:paraId="5BAA2140" w14:textId="77777777" w:rsidR="00C82E27" w:rsidRPr="00A8187D" w:rsidRDefault="00C82E27" w:rsidP="000C201E">
            <w:pPr>
              <w:pStyle w:val="RAMJOTabText"/>
            </w:pPr>
          </w:p>
        </w:tc>
      </w:tr>
      <w:tr w:rsidR="00C82E27" w:rsidRPr="00A8187D" w14:paraId="7D79F8A0" w14:textId="77777777" w:rsidTr="00202538">
        <w:trPr>
          <w:trHeight w:val="567"/>
        </w:trPr>
        <w:tc>
          <w:tcPr>
            <w:tcW w:w="1649" w:type="dxa"/>
            <w:vMerge/>
            <w:shd w:val="clear" w:color="auto" w:fill="F4AD7C"/>
          </w:tcPr>
          <w:p w14:paraId="7883DECF" w14:textId="77777777" w:rsidR="00C82E27" w:rsidRPr="00A8187D" w:rsidRDefault="00C82E27" w:rsidP="000C201E">
            <w:pPr>
              <w:pStyle w:val="RAMJOTabText"/>
            </w:pPr>
          </w:p>
        </w:tc>
        <w:tc>
          <w:tcPr>
            <w:tcW w:w="4208" w:type="dxa"/>
          </w:tcPr>
          <w:p w14:paraId="7607A9FA" w14:textId="6F0C9266" w:rsidR="00C82E27" w:rsidRPr="00A8187D" w:rsidRDefault="00C82E27" w:rsidP="000C201E">
            <w:pPr>
              <w:pStyle w:val="RAMJOTabText"/>
            </w:pPr>
            <w:r w:rsidRPr="00A8187D">
              <w:t>Field blank results</w:t>
            </w:r>
          </w:p>
        </w:tc>
        <w:tc>
          <w:tcPr>
            <w:tcW w:w="1127" w:type="dxa"/>
          </w:tcPr>
          <w:p w14:paraId="1F10C28D" w14:textId="77777777" w:rsidR="00C82E27" w:rsidRPr="00A8187D" w:rsidRDefault="00C82E27" w:rsidP="000C201E">
            <w:pPr>
              <w:pStyle w:val="RAMJOTabText"/>
            </w:pPr>
          </w:p>
        </w:tc>
        <w:tc>
          <w:tcPr>
            <w:tcW w:w="2032" w:type="dxa"/>
          </w:tcPr>
          <w:p w14:paraId="61044FE5" w14:textId="77777777" w:rsidR="00C82E27" w:rsidRPr="00A8187D" w:rsidRDefault="00C82E27" w:rsidP="000C201E">
            <w:pPr>
              <w:pStyle w:val="RAMJOTabText"/>
            </w:pPr>
          </w:p>
        </w:tc>
      </w:tr>
      <w:tr w:rsidR="00C82E27" w:rsidRPr="00A8187D" w14:paraId="60C77A79" w14:textId="77777777" w:rsidTr="00202538">
        <w:trPr>
          <w:trHeight w:val="567"/>
        </w:trPr>
        <w:tc>
          <w:tcPr>
            <w:tcW w:w="1649" w:type="dxa"/>
            <w:vMerge/>
            <w:shd w:val="clear" w:color="auto" w:fill="F4AD7C"/>
          </w:tcPr>
          <w:p w14:paraId="4B441CAB" w14:textId="77777777" w:rsidR="00C82E27" w:rsidRPr="00A8187D" w:rsidRDefault="00C82E27" w:rsidP="000C201E">
            <w:pPr>
              <w:pStyle w:val="RAMJOTabText"/>
            </w:pPr>
          </w:p>
        </w:tc>
        <w:tc>
          <w:tcPr>
            <w:tcW w:w="4208" w:type="dxa"/>
          </w:tcPr>
          <w:p w14:paraId="0F0CA06B" w14:textId="65E280F7" w:rsidR="00C82E27" w:rsidRPr="00A8187D" w:rsidRDefault="00C82E27" w:rsidP="000C201E">
            <w:pPr>
              <w:pStyle w:val="RAMJOTabText"/>
            </w:pPr>
            <w:r w:rsidRPr="00A8187D">
              <w:t>Background sample results</w:t>
            </w:r>
          </w:p>
        </w:tc>
        <w:tc>
          <w:tcPr>
            <w:tcW w:w="1127" w:type="dxa"/>
          </w:tcPr>
          <w:p w14:paraId="7272E99B" w14:textId="77777777" w:rsidR="00C82E27" w:rsidRPr="00A8187D" w:rsidRDefault="00C82E27" w:rsidP="000C201E">
            <w:pPr>
              <w:pStyle w:val="RAMJOTabText"/>
            </w:pPr>
          </w:p>
        </w:tc>
        <w:tc>
          <w:tcPr>
            <w:tcW w:w="2032" w:type="dxa"/>
          </w:tcPr>
          <w:p w14:paraId="3D78DD1D" w14:textId="77777777" w:rsidR="00C82E27" w:rsidRPr="00A8187D" w:rsidRDefault="00C82E27" w:rsidP="000C201E">
            <w:pPr>
              <w:pStyle w:val="RAMJOTabText"/>
            </w:pPr>
          </w:p>
        </w:tc>
      </w:tr>
      <w:tr w:rsidR="00C82E27" w:rsidRPr="00A8187D" w14:paraId="4B188A01" w14:textId="77777777" w:rsidTr="00202538">
        <w:trPr>
          <w:trHeight w:val="567"/>
        </w:trPr>
        <w:tc>
          <w:tcPr>
            <w:tcW w:w="1649" w:type="dxa"/>
            <w:vMerge/>
            <w:shd w:val="clear" w:color="auto" w:fill="F4AD7C"/>
          </w:tcPr>
          <w:p w14:paraId="5FB26519" w14:textId="77777777" w:rsidR="00C82E27" w:rsidRPr="00A8187D" w:rsidRDefault="00C82E27" w:rsidP="000C201E">
            <w:pPr>
              <w:pStyle w:val="RAMJOTabText"/>
            </w:pPr>
          </w:p>
        </w:tc>
        <w:tc>
          <w:tcPr>
            <w:tcW w:w="4208" w:type="dxa"/>
          </w:tcPr>
          <w:p w14:paraId="59DD548F" w14:textId="15ED7ADD" w:rsidR="00C82E27" w:rsidRPr="00A8187D" w:rsidRDefault="00C82E27" w:rsidP="000C201E">
            <w:pPr>
              <w:pStyle w:val="RAMJOTabText"/>
            </w:pPr>
            <w:proofErr w:type="spellStart"/>
            <w:r w:rsidRPr="00A8187D">
              <w:t>Rinsate</w:t>
            </w:r>
            <w:proofErr w:type="spellEnd"/>
            <w:r w:rsidRPr="00A8187D">
              <w:t xml:space="preserve"> sample results</w:t>
            </w:r>
          </w:p>
        </w:tc>
        <w:tc>
          <w:tcPr>
            <w:tcW w:w="1127" w:type="dxa"/>
          </w:tcPr>
          <w:p w14:paraId="1B01E20B" w14:textId="77777777" w:rsidR="00C82E27" w:rsidRPr="00A8187D" w:rsidRDefault="00C82E27" w:rsidP="000C201E">
            <w:pPr>
              <w:pStyle w:val="RAMJOTabText"/>
            </w:pPr>
          </w:p>
        </w:tc>
        <w:tc>
          <w:tcPr>
            <w:tcW w:w="2032" w:type="dxa"/>
          </w:tcPr>
          <w:p w14:paraId="32498FA5" w14:textId="77777777" w:rsidR="00C82E27" w:rsidRPr="00A8187D" w:rsidRDefault="00C82E27" w:rsidP="000C201E">
            <w:pPr>
              <w:pStyle w:val="RAMJOTabText"/>
            </w:pPr>
          </w:p>
        </w:tc>
      </w:tr>
      <w:tr w:rsidR="00C82E27" w:rsidRPr="00A8187D" w14:paraId="7328D949" w14:textId="77777777" w:rsidTr="00202538">
        <w:trPr>
          <w:trHeight w:val="567"/>
        </w:trPr>
        <w:tc>
          <w:tcPr>
            <w:tcW w:w="1649" w:type="dxa"/>
            <w:vMerge/>
            <w:shd w:val="clear" w:color="auto" w:fill="F4AD7C"/>
          </w:tcPr>
          <w:p w14:paraId="077312C5" w14:textId="77777777" w:rsidR="00C82E27" w:rsidRPr="00A8187D" w:rsidRDefault="00C82E27" w:rsidP="000C201E">
            <w:pPr>
              <w:pStyle w:val="RAMJOTabText"/>
            </w:pPr>
          </w:p>
        </w:tc>
        <w:tc>
          <w:tcPr>
            <w:tcW w:w="4208" w:type="dxa"/>
          </w:tcPr>
          <w:p w14:paraId="64A3D134" w14:textId="385C768C" w:rsidR="00C82E27" w:rsidRPr="00A8187D" w:rsidRDefault="00C82E27" w:rsidP="000C201E">
            <w:pPr>
              <w:pStyle w:val="RAMJOTabText"/>
            </w:pPr>
            <w:r w:rsidRPr="00A8187D">
              <w:t>Laboratory-prepared trip spike results for volatile analytes</w:t>
            </w:r>
          </w:p>
        </w:tc>
        <w:tc>
          <w:tcPr>
            <w:tcW w:w="1127" w:type="dxa"/>
          </w:tcPr>
          <w:p w14:paraId="7B9D9639" w14:textId="77777777" w:rsidR="00C82E27" w:rsidRPr="00A8187D" w:rsidRDefault="00C82E27" w:rsidP="000C201E">
            <w:pPr>
              <w:pStyle w:val="RAMJOTabText"/>
            </w:pPr>
          </w:p>
        </w:tc>
        <w:tc>
          <w:tcPr>
            <w:tcW w:w="2032" w:type="dxa"/>
          </w:tcPr>
          <w:p w14:paraId="6798FCD8" w14:textId="77777777" w:rsidR="00C82E27" w:rsidRPr="00A8187D" w:rsidRDefault="00C82E27" w:rsidP="000C201E">
            <w:pPr>
              <w:pStyle w:val="RAMJOTabText"/>
            </w:pPr>
          </w:p>
        </w:tc>
      </w:tr>
      <w:tr w:rsidR="00C82E27" w:rsidRPr="00A8187D" w14:paraId="1F223070" w14:textId="77777777" w:rsidTr="00202538">
        <w:trPr>
          <w:trHeight w:val="567"/>
        </w:trPr>
        <w:tc>
          <w:tcPr>
            <w:tcW w:w="1649" w:type="dxa"/>
            <w:vMerge/>
            <w:shd w:val="clear" w:color="auto" w:fill="F4AD7C"/>
          </w:tcPr>
          <w:p w14:paraId="0124B82A" w14:textId="77777777" w:rsidR="00C82E27" w:rsidRPr="00A8187D" w:rsidRDefault="00C82E27" w:rsidP="000C201E">
            <w:pPr>
              <w:pStyle w:val="RAMJOTabText"/>
            </w:pPr>
          </w:p>
        </w:tc>
        <w:tc>
          <w:tcPr>
            <w:tcW w:w="4208" w:type="dxa"/>
          </w:tcPr>
          <w:p w14:paraId="78B9D36F" w14:textId="62666602" w:rsidR="00C82E27" w:rsidRPr="00A8187D" w:rsidRDefault="00C82E27" w:rsidP="000C201E">
            <w:pPr>
              <w:pStyle w:val="RAMJOTabText"/>
            </w:pPr>
            <w:r w:rsidRPr="00A8187D">
              <w:t>Trip blank results</w:t>
            </w:r>
          </w:p>
        </w:tc>
        <w:tc>
          <w:tcPr>
            <w:tcW w:w="1127" w:type="dxa"/>
          </w:tcPr>
          <w:p w14:paraId="0BF141AA" w14:textId="77777777" w:rsidR="00C82E27" w:rsidRPr="00A8187D" w:rsidRDefault="00C82E27" w:rsidP="000C201E">
            <w:pPr>
              <w:pStyle w:val="RAMJOTabText"/>
            </w:pPr>
          </w:p>
        </w:tc>
        <w:tc>
          <w:tcPr>
            <w:tcW w:w="2032" w:type="dxa"/>
          </w:tcPr>
          <w:p w14:paraId="4170CAD5" w14:textId="77777777" w:rsidR="00C82E27" w:rsidRPr="00A8187D" w:rsidRDefault="00C82E27" w:rsidP="000C201E">
            <w:pPr>
              <w:pStyle w:val="RAMJOTabText"/>
            </w:pPr>
          </w:p>
        </w:tc>
      </w:tr>
      <w:tr w:rsidR="00C82E27" w:rsidRPr="00A8187D" w14:paraId="6DF98957" w14:textId="77777777" w:rsidTr="00202538">
        <w:trPr>
          <w:trHeight w:val="567"/>
        </w:trPr>
        <w:tc>
          <w:tcPr>
            <w:tcW w:w="1649" w:type="dxa"/>
            <w:vMerge/>
            <w:shd w:val="clear" w:color="auto" w:fill="F4AD7C"/>
          </w:tcPr>
          <w:p w14:paraId="7DA8F11B" w14:textId="77777777" w:rsidR="00C82E27" w:rsidRPr="00A8187D" w:rsidRDefault="00C82E27" w:rsidP="000C201E">
            <w:pPr>
              <w:pStyle w:val="RAMJOTabText"/>
            </w:pPr>
          </w:p>
        </w:tc>
        <w:tc>
          <w:tcPr>
            <w:tcW w:w="4208" w:type="dxa"/>
          </w:tcPr>
          <w:p w14:paraId="55369065" w14:textId="688A4796" w:rsidR="00C82E27" w:rsidRPr="00A8187D" w:rsidRDefault="00C82E27" w:rsidP="000C201E">
            <w:pPr>
              <w:pStyle w:val="RAMJOTabText"/>
            </w:pPr>
            <w:r w:rsidRPr="00A8187D">
              <w:t>Field instrument calibrations</w:t>
            </w:r>
          </w:p>
        </w:tc>
        <w:tc>
          <w:tcPr>
            <w:tcW w:w="1127" w:type="dxa"/>
          </w:tcPr>
          <w:p w14:paraId="294E48A3" w14:textId="77777777" w:rsidR="00C82E27" w:rsidRPr="00A8187D" w:rsidRDefault="00C82E27" w:rsidP="000C201E">
            <w:pPr>
              <w:pStyle w:val="RAMJOTabText"/>
            </w:pPr>
          </w:p>
        </w:tc>
        <w:tc>
          <w:tcPr>
            <w:tcW w:w="2032" w:type="dxa"/>
          </w:tcPr>
          <w:p w14:paraId="3B4555CE" w14:textId="77777777" w:rsidR="00C82E27" w:rsidRPr="00A8187D" w:rsidRDefault="00C82E27" w:rsidP="000C201E">
            <w:pPr>
              <w:pStyle w:val="RAMJOTabText"/>
            </w:pPr>
          </w:p>
        </w:tc>
      </w:tr>
      <w:tr w:rsidR="00C82E27" w:rsidRPr="00A8187D" w14:paraId="1947D86B" w14:textId="77777777" w:rsidTr="00202538">
        <w:trPr>
          <w:trHeight w:val="567"/>
        </w:trPr>
        <w:tc>
          <w:tcPr>
            <w:tcW w:w="1649" w:type="dxa"/>
            <w:vMerge w:val="restart"/>
            <w:shd w:val="clear" w:color="auto" w:fill="F4AD7C"/>
          </w:tcPr>
          <w:p w14:paraId="165FC28B" w14:textId="316A5519" w:rsidR="00C82E27" w:rsidRPr="00A8187D" w:rsidRDefault="00C82E27" w:rsidP="000C201E">
            <w:pPr>
              <w:pStyle w:val="RAMJOTabText"/>
            </w:pPr>
            <w:r w:rsidRPr="00A8187D">
              <w:t>Laboratory QA/QC</w:t>
            </w:r>
            <w:r w:rsidR="00232D5D" w:rsidRPr="00A8187D">
              <w:t xml:space="preserve"> </w:t>
            </w:r>
            <w:r w:rsidRPr="00A8187D">
              <w:t>(laboratory certificates attached to</w:t>
            </w:r>
            <w:r w:rsidR="00272507" w:rsidRPr="00A8187D">
              <w:t xml:space="preserve"> the </w:t>
            </w:r>
            <w:r w:rsidRPr="00A8187D">
              <w:t>report)</w:t>
            </w:r>
          </w:p>
        </w:tc>
        <w:tc>
          <w:tcPr>
            <w:tcW w:w="4208" w:type="dxa"/>
          </w:tcPr>
          <w:p w14:paraId="72B717C6" w14:textId="64232519" w:rsidR="00C82E27" w:rsidRPr="00A8187D" w:rsidRDefault="00C82E27" w:rsidP="000C201E">
            <w:pPr>
              <w:pStyle w:val="RAMJOTabText"/>
            </w:pPr>
            <w:r w:rsidRPr="00A8187D">
              <w:t>A copy of signed chain</w:t>
            </w:r>
            <w:r w:rsidR="00272507" w:rsidRPr="00A8187D">
              <w:t>-</w:t>
            </w:r>
            <w:r w:rsidRPr="00A8187D">
              <w:t>of</w:t>
            </w:r>
            <w:r w:rsidR="00272507" w:rsidRPr="00A8187D">
              <w:t>-</w:t>
            </w:r>
            <w:r w:rsidRPr="00A8187D">
              <w:t xml:space="preserve">custody forms acknowledging receipt date and time, and </w:t>
            </w:r>
            <w:r w:rsidR="00272507" w:rsidRPr="00A8187D">
              <w:t xml:space="preserve">the </w:t>
            </w:r>
            <w:r w:rsidRPr="00A8187D">
              <w:t>identity of samples included in shipments</w:t>
            </w:r>
          </w:p>
        </w:tc>
        <w:tc>
          <w:tcPr>
            <w:tcW w:w="1127" w:type="dxa"/>
          </w:tcPr>
          <w:p w14:paraId="7517F97E" w14:textId="77777777" w:rsidR="00C82E27" w:rsidRPr="00A8187D" w:rsidRDefault="00C82E27" w:rsidP="000C201E">
            <w:pPr>
              <w:pStyle w:val="RAMJOTabText"/>
            </w:pPr>
          </w:p>
        </w:tc>
        <w:tc>
          <w:tcPr>
            <w:tcW w:w="2032" w:type="dxa"/>
          </w:tcPr>
          <w:p w14:paraId="33CB4CA3" w14:textId="77777777" w:rsidR="00C82E27" w:rsidRPr="00A8187D" w:rsidRDefault="00C82E27" w:rsidP="000C201E">
            <w:pPr>
              <w:pStyle w:val="RAMJOTabText"/>
            </w:pPr>
          </w:p>
        </w:tc>
      </w:tr>
      <w:tr w:rsidR="00C82E27" w:rsidRPr="00A8187D" w14:paraId="36B8BE4B" w14:textId="77777777" w:rsidTr="00202538">
        <w:trPr>
          <w:trHeight w:val="567"/>
        </w:trPr>
        <w:tc>
          <w:tcPr>
            <w:tcW w:w="1649" w:type="dxa"/>
            <w:vMerge/>
            <w:shd w:val="clear" w:color="auto" w:fill="F4AD7C"/>
          </w:tcPr>
          <w:p w14:paraId="7446341F" w14:textId="77777777" w:rsidR="00C82E27" w:rsidRPr="00A8187D" w:rsidRDefault="00C82E27" w:rsidP="000C201E">
            <w:pPr>
              <w:pStyle w:val="RAMJOTabText"/>
            </w:pPr>
          </w:p>
        </w:tc>
        <w:tc>
          <w:tcPr>
            <w:tcW w:w="4208" w:type="dxa"/>
          </w:tcPr>
          <w:p w14:paraId="444A6C64" w14:textId="0B3CD2E8" w:rsidR="00C82E27" w:rsidRPr="00A8187D" w:rsidRDefault="00C82E27" w:rsidP="000C201E">
            <w:pPr>
              <w:pStyle w:val="RAMJOTabText"/>
            </w:pPr>
            <w:r w:rsidRPr="00A8187D">
              <w:t>Record of holding times and a comparison with method specifications</w:t>
            </w:r>
          </w:p>
        </w:tc>
        <w:tc>
          <w:tcPr>
            <w:tcW w:w="1127" w:type="dxa"/>
          </w:tcPr>
          <w:p w14:paraId="762D1E27" w14:textId="77777777" w:rsidR="00C82E27" w:rsidRPr="00A8187D" w:rsidRDefault="00C82E27" w:rsidP="000C201E">
            <w:pPr>
              <w:pStyle w:val="RAMJOTabText"/>
            </w:pPr>
          </w:p>
        </w:tc>
        <w:tc>
          <w:tcPr>
            <w:tcW w:w="2032" w:type="dxa"/>
          </w:tcPr>
          <w:p w14:paraId="3BEAB89A" w14:textId="77777777" w:rsidR="00C82E27" w:rsidRPr="00A8187D" w:rsidRDefault="00C82E27" w:rsidP="000C201E">
            <w:pPr>
              <w:pStyle w:val="RAMJOTabText"/>
            </w:pPr>
          </w:p>
        </w:tc>
      </w:tr>
      <w:tr w:rsidR="00C82E27" w:rsidRPr="00A8187D" w14:paraId="67568971" w14:textId="77777777" w:rsidTr="00202538">
        <w:trPr>
          <w:trHeight w:val="567"/>
        </w:trPr>
        <w:tc>
          <w:tcPr>
            <w:tcW w:w="1649" w:type="dxa"/>
            <w:vMerge/>
            <w:shd w:val="clear" w:color="auto" w:fill="F4AD7C"/>
          </w:tcPr>
          <w:p w14:paraId="68690E9F" w14:textId="77777777" w:rsidR="00C82E27" w:rsidRPr="00A8187D" w:rsidRDefault="00C82E27" w:rsidP="000C201E">
            <w:pPr>
              <w:pStyle w:val="RAMJOTabText"/>
            </w:pPr>
          </w:p>
        </w:tc>
        <w:tc>
          <w:tcPr>
            <w:tcW w:w="4208" w:type="dxa"/>
          </w:tcPr>
          <w:p w14:paraId="2162DFA0" w14:textId="5EE01AA1" w:rsidR="00C82E27" w:rsidRPr="00A8187D" w:rsidRDefault="00C82E27" w:rsidP="000C201E">
            <w:pPr>
              <w:pStyle w:val="RAMJOTabText"/>
            </w:pPr>
            <w:r w:rsidRPr="00A8187D">
              <w:t>Analytical methods used</w:t>
            </w:r>
          </w:p>
        </w:tc>
        <w:tc>
          <w:tcPr>
            <w:tcW w:w="1127" w:type="dxa"/>
          </w:tcPr>
          <w:p w14:paraId="6929CC3F" w14:textId="77777777" w:rsidR="00C82E27" w:rsidRPr="00A8187D" w:rsidRDefault="00C82E27" w:rsidP="000C201E">
            <w:pPr>
              <w:pStyle w:val="RAMJOTabText"/>
            </w:pPr>
          </w:p>
        </w:tc>
        <w:tc>
          <w:tcPr>
            <w:tcW w:w="2032" w:type="dxa"/>
          </w:tcPr>
          <w:p w14:paraId="038D85E6" w14:textId="77777777" w:rsidR="00C82E27" w:rsidRPr="00A8187D" w:rsidRDefault="00C82E27" w:rsidP="000C201E">
            <w:pPr>
              <w:pStyle w:val="RAMJOTabText"/>
            </w:pPr>
          </w:p>
        </w:tc>
      </w:tr>
      <w:tr w:rsidR="00C82E27" w:rsidRPr="00A8187D" w14:paraId="007370AB" w14:textId="77777777" w:rsidTr="00202538">
        <w:trPr>
          <w:trHeight w:val="567"/>
        </w:trPr>
        <w:tc>
          <w:tcPr>
            <w:tcW w:w="1649" w:type="dxa"/>
            <w:vMerge/>
            <w:shd w:val="clear" w:color="auto" w:fill="F4AD7C"/>
          </w:tcPr>
          <w:p w14:paraId="7DE3996D" w14:textId="77777777" w:rsidR="00C82E27" w:rsidRPr="00A8187D" w:rsidRDefault="00C82E27" w:rsidP="000C201E">
            <w:pPr>
              <w:pStyle w:val="RAMJOTabText"/>
            </w:pPr>
          </w:p>
        </w:tc>
        <w:tc>
          <w:tcPr>
            <w:tcW w:w="4208" w:type="dxa"/>
          </w:tcPr>
          <w:p w14:paraId="1F81E196" w14:textId="33AFFCB0" w:rsidR="00C82E27" w:rsidRPr="00A8187D" w:rsidRDefault="00C82E27" w:rsidP="000C201E">
            <w:pPr>
              <w:pStyle w:val="RAMJOTabText"/>
            </w:pPr>
            <w:r w:rsidRPr="00A8187D">
              <w:t>Laboratory accreditation for analytical methods used</w:t>
            </w:r>
          </w:p>
        </w:tc>
        <w:tc>
          <w:tcPr>
            <w:tcW w:w="1127" w:type="dxa"/>
          </w:tcPr>
          <w:p w14:paraId="54B7FC0D" w14:textId="77777777" w:rsidR="00C82E27" w:rsidRPr="00A8187D" w:rsidRDefault="00C82E27" w:rsidP="000C201E">
            <w:pPr>
              <w:pStyle w:val="RAMJOTabText"/>
            </w:pPr>
          </w:p>
        </w:tc>
        <w:tc>
          <w:tcPr>
            <w:tcW w:w="2032" w:type="dxa"/>
          </w:tcPr>
          <w:p w14:paraId="314D6048" w14:textId="77777777" w:rsidR="00C82E27" w:rsidRPr="00A8187D" w:rsidRDefault="00C82E27" w:rsidP="000C201E">
            <w:pPr>
              <w:pStyle w:val="RAMJOTabText"/>
            </w:pPr>
          </w:p>
        </w:tc>
      </w:tr>
      <w:tr w:rsidR="00C82E27" w:rsidRPr="00A8187D" w14:paraId="0494477E" w14:textId="77777777" w:rsidTr="00202538">
        <w:trPr>
          <w:trHeight w:val="567"/>
        </w:trPr>
        <w:tc>
          <w:tcPr>
            <w:tcW w:w="1649" w:type="dxa"/>
            <w:vMerge/>
            <w:shd w:val="clear" w:color="auto" w:fill="F4AD7C"/>
          </w:tcPr>
          <w:p w14:paraId="67B600AC" w14:textId="77777777" w:rsidR="00C82E27" w:rsidRPr="00A8187D" w:rsidRDefault="00C82E27" w:rsidP="000C201E">
            <w:pPr>
              <w:pStyle w:val="RAMJOTabText"/>
            </w:pPr>
          </w:p>
        </w:tc>
        <w:tc>
          <w:tcPr>
            <w:tcW w:w="4208" w:type="dxa"/>
          </w:tcPr>
          <w:p w14:paraId="4C44BB4C" w14:textId="22887398" w:rsidR="00C82E27" w:rsidRPr="00A8187D" w:rsidRDefault="00C82E27" w:rsidP="000C201E">
            <w:pPr>
              <w:pStyle w:val="RAMJOTabText"/>
            </w:pPr>
            <w:r w:rsidRPr="00A8187D">
              <w:t>Laboratory performance in inter-laboratory trials for the analytical methods used (where available)</w:t>
            </w:r>
          </w:p>
        </w:tc>
        <w:tc>
          <w:tcPr>
            <w:tcW w:w="1127" w:type="dxa"/>
          </w:tcPr>
          <w:p w14:paraId="03D23EBC" w14:textId="77777777" w:rsidR="00C82E27" w:rsidRPr="00A8187D" w:rsidRDefault="00C82E27" w:rsidP="000C201E">
            <w:pPr>
              <w:pStyle w:val="RAMJOTabText"/>
            </w:pPr>
          </w:p>
        </w:tc>
        <w:tc>
          <w:tcPr>
            <w:tcW w:w="2032" w:type="dxa"/>
          </w:tcPr>
          <w:p w14:paraId="33BD69E5" w14:textId="77777777" w:rsidR="00C82E27" w:rsidRPr="00A8187D" w:rsidRDefault="00C82E27" w:rsidP="000C201E">
            <w:pPr>
              <w:pStyle w:val="RAMJOTabText"/>
            </w:pPr>
          </w:p>
        </w:tc>
      </w:tr>
      <w:tr w:rsidR="00C82E27" w:rsidRPr="00A8187D" w14:paraId="35562114" w14:textId="77777777" w:rsidTr="00202538">
        <w:trPr>
          <w:trHeight w:val="567"/>
        </w:trPr>
        <w:tc>
          <w:tcPr>
            <w:tcW w:w="1649" w:type="dxa"/>
            <w:vMerge/>
            <w:shd w:val="clear" w:color="auto" w:fill="F4AD7C"/>
          </w:tcPr>
          <w:p w14:paraId="47876352" w14:textId="77777777" w:rsidR="00C82E27" w:rsidRPr="00A8187D" w:rsidRDefault="00C82E27" w:rsidP="000C201E">
            <w:pPr>
              <w:pStyle w:val="RAMJOTabText"/>
            </w:pPr>
          </w:p>
        </w:tc>
        <w:tc>
          <w:tcPr>
            <w:tcW w:w="4208" w:type="dxa"/>
          </w:tcPr>
          <w:p w14:paraId="2FFA239F" w14:textId="689A6DA3" w:rsidR="00C82E27" w:rsidRPr="00A8187D" w:rsidRDefault="00C82E27" w:rsidP="000C201E">
            <w:pPr>
              <w:pStyle w:val="RAMJOTabText"/>
            </w:pPr>
            <w:r w:rsidRPr="00A8187D">
              <w:t>Description of surrogates and spikes used</w:t>
            </w:r>
          </w:p>
        </w:tc>
        <w:tc>
          <w:tcPr>
            <w:tcW w:w="1127" w:type="dxa"/>
          </w:tcPr>
          <w:p w14:paraId="2A3554A5" w14:textId="77777777" w:rsidR="00C82E27" w:rsidRPr="00A8187D" w:rsidRDefault="00C82E27" w:rsidP="000C201E">
            <w:pPr>
              <w:pStyle w:val="RAMJOTabText"/>
            </w:pPr>
          </w:p>
        </w:tc>
        <w:tc>
          <w:tcPr>
            <w:tcW w:w="2032" w:type="dxa"/>
          </w:tcPr>
          <w:p w14:paraId="5AFCF52A" w14:textId="77777777" w:rsidR="00C82E27" w:rsidRPr="00A8187D" w:rsidRDefault="00C82E27" w:rsidP="000C201E">
            <w:pPr>
              <w:pStyle w:val="RAMJOTabText"/>
            </w:pPr>
          </w:p>
        </w:tc>
      </w:tr>
      <w:tr w:rsidR="00C82E27" w:rsidRPr="00A8187D" w14:paraId="4D52136B" w14:textId="77777777" w:rsidTr="00202538">
        <w:trPr>
          <w:trHeight w:val="567"/>
        </w:trPr>
        <w:tc>
          <w:tcPr>
            <w:tcW w:w="1649" w:type="dxa"/>
            <w:vMerge/>
            <w:shd w:val="clear" w:color="auto" w:fill="F4AD7C"/>
          </w:tcPr>
          <w:p w14:paraId="443FC76B" w14:textId="77777777" w:rsidR="00C82E27" w:rsidRPr="00A8187D" w:rsidRDefault="00C82E27" w:rsidP="000C201E">
            <w:pPr>
              <w:pStyle w:val="RAMJOTabText"/>
            </w:pPr>
          </w:p>
        </w:tc>
        <w:tc>
          <w:tcPr>
            <w:tcW w:w="4208" w:type="dxa"/>
          </w:tcPr>
          <w:p w14:paraId="5DD234D4" w14:textId="1183C349" w:rsidR="00C82E27" w:rsidRPr="00A8187D" w:rsidRDefault="00C82E27" w:rsidP="000C201E">
            <w:pPr>
              <w:pStyle w:val="RAMJOTabText"/>
            </w:pPr>
            <w:r w:rsidRPr="00A8187D">
              <w:t>Per cent recoveries of spikes and surrogates</w:t>
            </w:r>
          </w:p>
        </w:tc>
        <w:tc>
          <w:tcPr>
            <w:tcW w:w="1127" w:type="dxa"/>
          </w:tcPr>
          <w:p w14:paraId="64418480" w14:textId="77777777" w:rsidR="00C82E27" w:rsidRPr="00A8187D" w:rsidRDefault="00C82E27" w:rsidP="000C201E">
            <w:pPr>
              <w:pStyle w:val="RAMJOTabText"/>
            </w:pPr>
          </w:p>
        </w:tc>
        <w:tc>
          <w:tcPr>
            <w:tcW w:w="2032" w:type="dxa"/>
          </w:tcPr>
          <w:p w14:paraId="40851A63" w14:textId="77777777" w:rsidR="00C82E27" w:rsidRPr="00A8187D" w:rsidRDefault="00C82E27" w:rsidP="000C201E">
            <w:pPr>
              <w:pStyle w:val="RAMJOTabText"/>
            </w:pPr>
          </w:p>
        </w:tc>
      </w:tr>
      <w:tr w:rsidR="00C82E27" w:rsidRPr="00A8187D" w14:paraId="3E8A5AAE" w14:textId="77777777" w:rsidTr="00202538">
        <w:trPr>
          <w:trHeight w:val="567"/>
        </w:trPr>
        <w:tc>
          <w:tcPr>
            <w:tcW w:w="1649" w:type="dxa"/>
            <w:vMerge/>
            <w:shd w:val="clear" w:color="auto" w:fill="F4AD7C"/>
          </w:tcPr>
          <w:p w14:paraId="60BFC656" w14:textId="77777777" w:rsidR="00C82E27" w:rsidRPr="00A8187D" w:rsidRDefault="00C82E27" w:rsidP="000C201E">
            <w:pPr>
              <w:pStyle w:val="RAMJOTabText"/>
            </w:pPr>
          </w:p>
        </w:tc>
        <w:tc>
          <w:tcPr>
            <w:tcW w:w="4208" w:type="dxa"/>
          </w:tcPr>
          <w:p w14:paraId="3828C29C" w14:textId="02D3828A" w:rsidR="00C82E27" w:rsidRPr="00A8187D" w:rsidRDefault="00C82E27" w:rsidP="000C201E">
            <w:pPr>
              <w:pStyle w:val="RAMJOTabText"/>
            </w:pPr>
            <w:r w:rsidRPr="00A8187D">
              <w:t>Instrument detection limit</w:t>
            </w:r>
          </w:p>
        </w:tc>
        <w:tc>
          <w:tcPr>
            <w:tcW w:w="1127" w:type="dxa"/>
          </w:tcPr>
          <w:p w14:paraId="0EBEADB2" w14:textId="77777777" w:rsidR="00C82E27" w:rsidRPr="00A8187D" w:rsidRDefault="00C82E27" w:rsidP="000C201E">
            <w:pPr>
              <w:pStyle w:val="RAMJOTabText"/>
            </w:pPr>
          </w:p>
        </w:tc>
        <w:tc>
          <w:tcPr>
            <w:tcW w:w="2032" w:type="dxa"/>
          </w:tcPr>
          <w:p w14:paraId="441A4308" w14:textId="77777777" w:rsidR="00C82E27" w:rsidRPr="00A8187D" w:rsidRDefault="00C82E27" w:rsidP="000C201E">
            <w:pPr>
              <w:pStyle w:val="RAMJOTabText"/>
            </w:pPr>
          </w:p>
        </w:tc>
      </w:tr>
      <w:tr w:rsidR="00C82E27" w:rsidRPr="00A8187D" w14:paraId="7736F126" w14:textId="77777777" w:rsidTr="00202538">
        <w:trPr>
          <w:trHeight w:val="567"/>
        </w:trPr>
        <w:tc>
          <w:tcPr>
            <w:tcW w:w="1649" w:type="dxa"/>
            <w:vMerge/>
            <w:shd w:val="clear" w:color="auto" w:fill="F4AD7C"/>
          </w:tcPr>
          <w:p w14:paraId="5CC597B5" w14:textId="77777777" w:rsidR="00C82E27" w:rsidRPr="00A8187D" w:rsidRDefault="00C82E27" w:rsidP="000C201E">
            <w:pPr>
              <w:pStyle w:val="RAMJOTabText"/>
            </w:pPr>
          </w:p>
        </w:tc>
        <w:tc>
          <w:tcPr>
            <w:tcW w:w="4208" w:type="dxa"/>
          </w:tcPr>
          <w:p w14:paraId="2359D412" w14:textId="01DE62A4" w:rsidR="00C82E27" w:rsidRPr="00A8187D" w:rsidRDefault="00C82E27" w:rsidP="000C201E">
            <w:pPr>
              <w:pStyle w:val="RAMJOTabText"/>
            </w:pPr>
            <w:r w:rsidRPr="00A8187D">
              <w:t>Method detection limit</w:t>
            </w:r>
          </w:p>
        </w:tc>
        <w:tc>
          <w:tcPr>
            <w:tcW w:w="1127" w:type="dxa"/>
          </w:tcPr>
          <w:p w14:paraId="48297DCC" w14:textId="77777777" w:rsidR="00C82E27" w:rsidRPr="00A8187D" w:rsidRDefault="00C82E27" w:rsidP="000C201E">
            <w:pPr>
              <w:pStyle w:val="RAMJOTabText"/>
            </w:pPr>
          </w:p>
        </w:tc>
        <w:tc>
          <w:tcPr>
            <w:tcW w:w="2032" w:type="dxa"/>
          </w:tcPr>
          <w:p w14:paraId="7ACBCAFB" w14:textId="77777777" w:rsidR="00C82E27" w:rsidRPr="00A8187D" w:rsidRDefault="00C82E27" w:rsidP="000C201E">
            <w:pPr>
              <w:pStyle w:val="RAMJOTabText"/>
            </w:pPr>
          </w:p>
        </w:tc>
      </w:tr>
      <w:tr w:rsidR="00C82E27" w:rsidRPr="00A8187D" w14:paraId="25249702" w14:textId="77777777" w:rsidTr="00202538">
        <w:trPr>
          <w:trHeight w:val="567"/>
        </w:trPr>
        <w:tc>
          <w:tcPr>
            <w:tcW w:w="1649" w:type="dxa"/>
            <w:vMerge/>
            <w:shd w:val="clear" w:color="auto" w:fill="F4AD7C"/>
          </w:tcPr>
          <w:p w14:paraId="11CE2349" w14:textId="77777777" w:rsidR="00C82E27" w:rsidRPr="00A8187D" w:rsidRDefault="00C82E27" w:rsidP="000C201E">
            <w:pPr>
              <w:pStyle w:val="RAMJOTabText"/>
            </w:pPr>
          </w:p>
        </w:tc>
        <w:tc>
          <w:tcPr>
            <w:tcW w:w="4208" w:type="dxa"/>
          </w:tcPr>
          <w:p w14:paraId="2C2C7153" w14:textId="0F503623" w:rsidR="00C82E27" w:rsidRPr="00A8187D" w:rsidRDefault="00C82E27" w:rsidP="000C201E">
            <w:pPr>
              <w:pStyle w:val="RAMJOTabText"/>
            </w:pPr>
            <w:r w:rsidRPr="00A8187D">
              <w:t>Matrix or practical quantification limits</w:t>
            </w:r>
          </w:p>
        </w:tc>
        <w:tc>
          <w:tcPr>
            <w:tcW w:w="1127" w:type="dxa"/>
          </w:tcPr>
          <w:p w14:paraId="400453C5" w14:textId="77777777" w:rsidR="00C82E27" w:rsidRPr="00A8187D" w:rsidRDefault="00C82E27" w:rsidP="000C201E">
            <w:pPr>
              <w:pStyle w:val="RAMJOTabText"/>
            </w:pPr>
          </w:p>
        </w:tc>
        <w:tc>
          <w:tcPr>
            <w:tcW w:w="2032" w:type="dxa"/>
          </w:tcPr>
          <w:p w14:paraId="010E8583" w14:textId="77777777" w:rsidR="00C82E27" w:rsidRPr="00A8187D" w:rsidRDefault="00C82E27" w:rsidP="000C201E">
            <w:pPr>
              <w:pStyle w:val="RAMJOTabText"/>
            </w:pPr>
          </w:p>
        </w:tc>
      </w:tr>
      <w:tr w:rsidR="00C82E27" w:rsidRPr="00A8187D" w14:paraId="3CC3BDA3" w14:textId="77777777" w:rsidTr="00202538">
        <w:trPr>
          <w:trHeight w:val="567"/>
        </w:trPr>
        <w:tc>
          <w:tcPr>
            <w:tcW w:w="1649" w:type="dxa"/>
            <w:vMerge/>
            <w:shd w:val="clear" w:color="auto" w:fill="F4AD7C"/>
          </w:tcPr>
          <w:p w14:paraId="07C1E5D9" w14:textId="77777777" w:rsidR="00C82E27" w:rsidRPr="00A8187D" w:rsidRDefault="00C82E27" w:rsidP="000C201E">
            <w:pPr>
              <w:pStyle w:val="RAMJOTabText"/>
            </w:pPr>
          </w:p>
        </w:tc>
        <w:tc>
          <w:tcPr>
            <w:tcW w:w="4208" w:type="dxa"/>
          </w:tcPr>
          <w:p w14:paraId="349B64B3" w14:textId="7D4C0B39" w:rsidR="00C82E27" w:rsidRPr="00A8187D" w:rsidRDefault="00C82E27" w:rsidP="000C201E">
            <w:pPr>
              <w:pStyle w:val="RAMJOTabText"/>
            </w:pPr>
            <w:r w:rsidRPr="00A8187D">
              <w:t>Standard solution results</w:t>
            </w:r>
          </w:p>
        </w:tc>
        <w:tc>
          <w:tcPr>
            <w:tcW w:w="1127" w:type="dxa"/>
          </w:tcPr>
          <w:p w14:paraId="48730553" w14:textId="77777777" w:rsidR="00C82E27" w:rsidRPr="00A8187D" w:rsidRDefault="00C82E27" w:rsidP="000C201E">
            <w:pPr>
              <w:pStyle w:val="RAMJOTabText"/>
            </w:pPr>
          </w:p>
        </w:tc>
        <w:tc>
          <w:tcPr>
            <w:tcW w:w="2032" w:type="dxa"/>
          </w:tcPr>
          <w:p w14:paraId="7FA01E9F" w14:textId="77777777" w:rsidR="00C82E27" w:rsidRPr="00A8187D" w:rsidRDefault="00C82E27" w:rsidP="000C201E">
            <w:pPr>
              <w:pStyle w:val="RAMJOTabText"/>
            </w:pPr>
          </w:p>
        </w:tc>
      </w:tr>
      <w:tr w:rsidR="00C82E27" w:rsidRPr="00A8187D" w14:paraId="53955116" w14:textId="77777777" w:rsidTr="00202538">
        <w:trPr>
          <w:trHeight w:val="567"/>
        </w:trPr>
        <w:tc>
          <w:tcPr>
            <w:tcW w:w="1649" w:type="dxa"/>
            <w:vMerge/>
            <w:shd w:val="clear" w:color="auto" w:fill="F4AD7C"/>
          </w:tcPr>
          <w:p w14:paraId="3C4EE411" w14:textId="77777777" w:rsidR="00C82E27" w:rsidRPr="00A8187D" w:rsidRDefault="00C82E27" w:rsidP="000C201E">
            <w:pPr>
              <w:pStyle w:val="RAMJOTabText"/>
            </w:pPr>
          </w:p>
        </w:tc>
        <w:tc>
          <w:tcPr>
            <w:tcW w:w="4208" w:type="dxa"/>
          </w:tcPr>
          <w:p w14:paraId="39902F73" w14:textId="58237185" w:rsidR="00C82E27" w:rsidRPr="00A8187D" w:rsidRDefault="00C82E27" w:rsidP="000C201E">
            <w:pPr>
              <w:pStyle w:val="RAMJOTabText"/>
            </w:pPr>
            <w:r w:rsidRPr="00A8187D">
              <w:t>Reference sample results</w:t>
            </w:r>
          </w:p>
        </w:tc>
        <w:tc>
          <w:tcPr>
            <w:tcW w:w="1127" w:type="dxa"/>
          </w:tcPr>
          <w:p w14:paraId="6B792F5C" w14:textId="77777777" w:rsidR="00C82E27" w:rsidRPr="00A8187D" w:rsidRDefault="00C82E27" w:rsidP="000C201E">
            <w:pPr>
              <w:pStyle w:val="RAMJOTabText"/>
            </w:pPr>
          </w:p>
        </w:tc>
        <w:tc>
          <w:tcPr>
            <w:tcW w:w="2032" w:type="dxa"/>
          </w:tcPr>
          <w:p w14:paraId="231ABB6F" w14:textId="77777777" w:rsidR="00C82E27" w:rsidRPr="00A8187D" w:rsidRDefault="00C82E27" w:rsidP="000C201E">
            <w:pPr>
              <w:pStyle w:val="RAMJOTabText"/>
            </w:pPr>
          </w:p>
        </w:tc>
      </w:tr>
      <w:tr w:rsidR="00C82E27" w:rsidRPr="00A8187D" w14:paraId="0EEC0F73" w14:textId="77777777" w:rsidTr="00202538">
        <w:trPr>
          <w:trHeight w:val="567"/>
        </w:trPr>
        <w:tc>
          <w:tcPr>
            <w:tcW w:w="1649" w:type="dxa"/>
            <w:vMerge/>
            <w:shd w:val="clear" w:color="auto" w:fill="F4AD7C"/>
          </w:tcPr>
          <w:p w14:paraId="2254A8F0" w14:textId="77777777" w:rsidR="00C82E27" w:rsidRPr="00A8187D" w:rsidRDefault="00C82E27" w:rsidP="000C201E">
            <w:pPr>
              <w:pStyle w:val="RAMJOTabText"/>
            </w:pPr>
          </w:p>
        </w:tc>
        <w:tc>
          <w:tcPr>
            <w:tcW w:w="4208" w:type="dxa"/>
          </w:tcPr>
          <w:p w14:paraId="24E1C0E7" w14:textId="5150BF1F" w:rsidR="00C82E27" w:rsidRPr="00A8187D" w:rsidRDefault="00C82E27" w:rsidP="000C201E">
            <w:pPr>
              <w:pStyle w:val="RAMJOTabText"/>
            </w:pPr>
            <w:r w:rsidRPr="00A8187D">
              <w:t>Reference check sample results</w:t>
            </w:r>
          </w:p>
        </w:tc>
        <w:tc>
          <w:tcPr>
            <w:tcW w:w="1127" w:type="dxa"/>
          </w:tcPr>
          <w:p w14:paraId="03B21CDD" w14:textId="77777777" w:rsidR="00C82E27" w:rsidRPr="00A8187D" w:rsidRDefault="00C82E27" w:rsidP="000C201E">
            <w:pPr>
              <w:pStyle w:val="RAMJOTabText"/>
            </w:pPr>
          </w:p>
        </w:tc>
        <w:tc>
          <w:tcPr>
            <w:tcW w:w="2032" w:type="dxa"/>
          </w:tcPr>
          <w:p w14:paraId="6309ED93" w14:textId="77777777" w:rsidR="00C82E27" w:rsidRPr="00A8187D" w:rsidRDefault="00C82E27" w:rsidP="000C201E">
            <w:pPr>
              <w:pStyle w:val="RAMJOTabText"/>
            </w:pPr>
          </w:p>
        </w:tc>
      </w:tr>
      <w:tr w:rsidR="00C82E27" w:rsidRPr="00A8187D" w14:paraId="56C81EED" w14:textId="77777777" w:rsidTr="00202538">
        <w:trPr>
          <w:trHeight w:val="567"/>
        </w:trPr>
        <w:tc>
          <w:tcPr>
            <w:tcW w:w="1649" w:type="dxa"/>
            <w:vMerge/>
            <w:shd w:val="clear" w:color="auto" w:fill="F4AD7C"/>
          </w:tcPr>
          <w:p w14:paraId="11196999" w14:textId="77777777" w:rsidR="00C82E27" w:rsidRPr="00A8187D" w:rsidRDefault="00C82E27" w:rsidP="000C201E">
            <w:pPr>
              <w:pStyle w:val="RAMJOTabText"/>
            </w:pPr>
          </w:p>
        </w:tc>
        <w:tc>
          <w:tcPr>
            <w:tcW w:w="4208" w:type="dxa"/>
          </w:tcPr>
          <w:p w14:paraId="16F4DC9D" w14:textId="2F1C5C71" w:rsidR="00C82E27" w:rsidRPr="00A8187D" w:rsidRDefault="00C82E27" w:rsidP="000C201E">
            <w:pPr>
              <w:pStyle w:val="RAMJOTabText"/>
            </w:pPr>
            <w:r w:rsidRPr="00A8187D">
              <w:t>Daily check sample results</w:t>
            </w:r>
          </w:p>
        </w:tc>
        <w:tc>
          <w:tcPr>
            <w:tcW w:w="1127" w:type="dxa"/>
          </w:tcPr>
          <w:p w14:paraId="4AC03832" w14:textId="77777777" w:rsidR="00C82E27" w:rsidRPr="00A8187D" w:rsidRDefault="00C82E27" w:rsidP="000C201E">
            <w:pPr>
              <w:pStyle w:val="RAMJOTabText"/>
            </w:pPr>
          </w:p>
        </w:tc>
        <w:tc>
          <w:tcPr>
            <w:tcW w:w="2032" w:type="dxa"/>
          </w:tcPr>
          <w:p w14:paraId="4B38A2BE" w14:textId="77777777" w:rsidR="00C82E27" w:rsidRPr="00A8187D" w:rsidRDefault="00C82E27" w:rsidP="000C201E">
            <w:pPr>
              <w:pStyle w:val="RAMJOTabText"/>
            </w:pPr>
          </w:p>
        </w:tc>
      </w:tr>
      <w:tr w:rsidR="00C82E27" w:rsidRPr="00A8187D" w14:paraId="368EECBF" w14:textId="77777777" w:rsidTr="00202538">
        <w:trPr>
          <w:trHeight w:val="567"/>
        </w:trPr>
        <w:tc>
          <w:tcPr>
            <w:tcW w:w="1649" w:type="dxa"/>
            <w:vMerge/>
            <w:shd w:val="clear" w:color="auto" w:fill="F4AD7C"/>
          </w:tcPr>
          <w:p w14:paraId="56574403" w14:textId="77777777" w:rsidR="00C82E27" w:rsidRPr="00A8187D" w:rsidRDefault="00C82E27" w:rsidP="000C201E">
            <w:pPr>
              <w:pStyle w:val="RAMJOTabText"/>
            </w:pPr>
          </w:p>
        </w:tc>
        <w:tc>
          <w:tcPr>
            <w:tcW w:w="4208" w:type="dxa"/>
          </w:tcPr>
          <w:p w14:paraId="6CD8FFBA" w14:textId="6B752A30" w:rsidR="00C82E27" w:rsidRPr="00A8187D" w:rsidRDefault="00C82E27" w:rsidP="000C201E">
            <w:pPr>
              <w:pStyle w:val="RAMJOTabText"/>
            </w:pPr>
            <w:r w:rsidRPr="00A8187D">
              <w:t>Laboratory duplicate results</w:t>
            </w:r>
          </w:p>
        </w:tc>
        <w:tc>
          <w:tcPr>
            <w:tcW w:w="1127" w:type="dxa"/>
          </w:tcPr>
          <w:p w14:paraId="5BD77E33" w14:textId="77777777" w:rsidR="00C82E27" w:rsidRPr="00A8187D" w:rsidRDefault="00C82E27" w:rsidP="000C201E">
            <w:pPr>
              <w:pStyle w:val="RAMJOTabText"/>
            </w:pPr>
          </w:p>
        </w:tc>
        <w:tc>
          <w:tcPr>
            <w:tcW w:w="2032" w:type="dxa"/>
          </w:tcPr>
          <w:p w14:paraId="75115FA3" w14:textId="77777777" w:rsidR="00C82E27" w:rsidRPr="00A8187D" w:rsidRDefault="00C82E27" w:rsidP="000C201E">
            <w:pPr>
              <w:pStyle w:val="RAMJOTabText"/>
            </w:pPr>
          </w:p>
        </w:tc>
      </w:tr>
      <w:tr w:rsidR="00C82E27" w:rsidRPr="00A8187D" w14:paraId="1DA7FC63" w14:textId="77777777" w:rsidTr="00202538">
        <w:trPr>
          <w:trHeight w:val="567"/>
        </w:trPr>
        <w:tc>
          <w:tcPr>
            <w:tcW w:w="1649" w:type="dxa"/>
            <w:vMerge/>
            <w:shd w:val="clear" w:color="auto" w:fill="F4AD7C"/>
          </w:tcPr>
          <w:p w14:paraId="241D3108" w14:textId="77777777" w:rsidR="00C82E27" w:rsidRPr="00A8187D" w:rsidRDefault="00C82E27" w:rsidP="000C201E">
            <w:pPr>
              <w:pStyle w:val="RAMJOTabText"/>
            </w:pPr>
          </w:p>
        </w:tc>
        <w:tc>
          <w:tcPr>
            <w:tcW w:w="4208" w:type="dxa"/>
          </w:tcPr>
          <w:p w14:paraId="0EEECAFD" w14:textId="18497AAD" w:rsidR="00C82E27" w:rsidRPr="00A8187D" w:rsidRDefault="00C82E27" w:rsidP="000C201E">
            <w:pPr>
              <w:pStyle w:val="RAMJOTabText"/>
            </w:pPr>
            <w:r w:rsidRPr="00A8187D">
              <w:t>Laboratory blank results</w:t>
            </w:r>
          </w:p>
        </w:tc>
        <w:tc>
          <w:tcPr>
            <w:tcW w:w="1127" w:type="dxa"/>
          </w:tcPr>
          <w:p w14:paraId="79EDFF88" w14:textId="77777777" w:rsidR="00C82E27" w:rsidRPr="00A8187D" w:rsidRDefault="00C82E27" w:rsidP="000C201E">
            <w:pPr>
              <w:pStyle w:val="RAMJOTabText"/>
            </w:pPr>
          </w:p>
        </w:tc>
        <w:tc>
          <w:tcPr>
            <w:tcW w:w="2032" w:type="dxa"/>
          </w:tcPr>
          <w:p w14:paraId="3A710A61" w14:textId="77777777" w:rsidR="00C82E27" w:rsidRPr="00A8187D" w:rsidRDefault="00C82E27" w:rsidP="000C201E">
            <w:pPr>
              <w:pStyle w:val="RAMJOTabText"/>
            </w:pPr>
          </w:p>
        </w:tc>
      </w:tr>
      <w:tr w:rsidR="00C82E27" w:rsidRPr="00A8187D" w14:paraId="6EE5075F" w14:textId="77777777" w:rsidTr="00202538">
        <w:trPr>
          <w:trHeight w:val="567"/>
        </w:trPr>
        <w:tc>
          <w:tcPr>
            <w:tcW w:w="1649" w:type="dxa"/>
            <w:vMerge/>
            <w:shd w:val="clear" w:color="auto" w:fill="F4AD7C"/>
          </w:tcPr>
          <w:p w14:paraId="508A30F0" w14:textId="77777777" w:rsidR="00C82E27" w:rsidRPr="00A8187D" w:rsidRDefault="00C82E27" w:rsidP="000C201E">
            <w:pPr>
              <w:pStyle w:val="RAMJOTabText"/>
            </w:pPr>
          </w:p>
        </w:tc>
        <w:tc>
          <w:tcPr>
            <w:tcW w:w="4208" w:type="dxa"/>
          </w:tcPr>
          <w:p w14:paraId="60845242" w14:textId="38B4CFFA" w:rsidR="00C82E27" w:rsidRPr="00A8187D" w:rsidRDefault="00C82E27" w:rsidP="000C201E">
            <w:pPr>
              <w:pStyle w:val="RAMJOTabText"/>
            </w:pPr>
            <w:r w:rsidRPr="00A8187D">
              <w:t>Laboratory standard charts</w:t>
            </w:r>
          </w:p>
        </w:tc>
        <w:tc>
          <w:tcPr>
            <w:tcW w:w="1127" w:type="dxa"/>
          </w:tcPr>
          <w:p w14:paraId="4F549D78" w14:textId="77777777" w:rsidR="00C82E27" w:rsidRPr="00A8187D" w:rsidRDefault="00C82E27" w:rsidP="000C201E">
            <w:pPr>
              <w:pStyle w:val="RAMJOTabText"/>
            </w:pPr>
          </w:p>
        </w:tc>
        <w:tc>
          <w:tcPr>
            <w:tcW w:w="2032" w:type="dxa"/>
          </w:tcPr>
          <w:p w14:paraId="7C29E938" w14:textId="77777777" w:rsidR="00C82E27" w:rsidRPr="00A8187D" w:rsidRDefault="00C82E27" w:rsidP="000C201E">
            <w:pPr>
              <w:pStyle w:val="RAMJOTabText"/>
            </w:pPr>
          </w:p>
        </w:tc>
      </w:tr>
      <w:tr w:rsidR="00C82E27" w:rsidRPr="00A8187D" w14:paraId="0E32EC7D" w14:textId="77777777" w:rsidTr="00202538">
        <w:trPr>
          <w:trHeight w:val="567"/>
        </w:trPr>
        <w:tc>
          <w:tcPr>
            <w:tcW w:w="1649" w:type="dxa"/>
            <w:vMerge w:val="restart"/>
            <w:shd w:val="clear" w:color="auto" w:fill="F4AD7C"/>
          </w:tcPr>
          <w:p w14:paraId="5D3528C8" w14:textId="2D54471F" w:rsidR="00C82E27" w:rsidRPr="00A8187D" w:rsidRDefault="00272507" w:rsidP="000C201E">
            <w:pPr>
              <w:pStyle w:val="RAMJOTabText"/>
            </w:pPr>
            <w:r w:rsidRPr="00A8187D">
              <w:t>D</w:t>
            </w:r>
            <w:r w:rsidR="00C82E27" w:rsidRPr="00A8187D">
              <w:t>ata evaluation</w:t>
            </w:r>
            <w:r w:rsidRPr="00A8187D">
              <w:t xml:space="preserve"> QA/QC</w:t>
            </w:r>
          </w:p>
        </w:tc>
        <w:tc>
          <w:tcPr>
            <w:tcW w:w="4208" w:type="dxa"/>
          </w:tcPr>
          <w:p w14:paraId="5B6A691B" w14:textId="244B732C" w:rsidR="00C82E27" w:rsidRPr="00A8187D" w:rsidRDefault="00272507" w:rsidP="000C201E">
            <w:pPr>
              <w:pStyle w:val="RAMJOTabText"/>
            </w:pPr>
            <w:r w:rsidRPr="00A8187D">
              <w:t>A</w:t>
            </w:r>
            <w:r w:rsidR="00C82E27" w:rsidRPr="00A8187D">
              <w:t xml:space="preserve">n evaluation of all QA/QC information listed above against the stated </w:t>
            </w:r>
            <w:r w:rsidRPr="00A8187D">
              <w:t>data quality objectives</w:t>
            </w:r>
            <w:r w:rsidR="00C82E27" w:rsidRPr="00A8187D">
              <w:t>, including a discussion of</w:t>
            </w:r>
            <w:r w:rsidRPr="00A8187D">
              <w:t>:</w:t>
            </w:r>
          </w:p>
          <w:p w14:paraId="1C4F1298" w14:textId="7DD3498F" w:rsidR="00C82E27" w:rsidRPr="00A8187D" w:rsidRDefault="00272507" w:rsidP="000C201E">
            <w:pPr>
              <w:pStyle w:val="RAMJOTabDotList"/>
            </w:pPr>
            <w:r w:rsidRPr="00A8187D">
              <w:t>d</w:t>
            </w:r>
            <w:r w:rsidR="00C82E27" w:rsidRPr="00A8187D">
              <w:t>ocumentation completeness</w:t>
            </w:r>
          </w:p>
          <w:p w14:paraId="20890645" w14:textId="4A7089B1" w:rsidR="00C82E27" w:rsidRPr="00A8187D" w:rsidRDefault="00272507" w:rsidP="000C201E">
            <w:pPr>
              <w:pStyle w:val="RAMJOTabDotList"/>
            </w:pPr>
            <w:r w:rsidRPr="00A8187D">
              <w:t>d</w:t>
            </w:r>
            <w:r w:rsidR="00C82E27" w:rsidRPr="00A8187D">
              <w:t>ata completeness</w:t>
            </w:r>
          </w:p>
          <w:p w14:paraId="43C24F9F" w14:textId="1B988549" w:rsidR="00C82E27" w:rsidRPr="00A8187D" w:rsidRDefault="00272507" w:rsidP="000C201E">
            <w:pPr>
              <w:pStyle w:val="RAMJOTabDotList"/>
            </w:pPr>
            <w:r w:rsidRPr="00A8187D">
              <w:t>d</w:t>
            </w:r>
            <w:r w:rsidR="00C82E27" w:rsidRPr="00A8187D">
              <w:t>ata comparability</w:t>
            </w:r>
          </w:p>
          <w:p w14:paraId="10755657" w14:textId="6A314A10" w:rsidR="00C82E27" w:rsidRPr="00A8187D" w:rsidRDefault="00272507" w:rsidP="000C201E">
            <w:pPr>
              <w:pStyle w:val="RAMJOTabDotList"/>
            </w:pPr>
            <w:r w:rsidRPr="00A8187D">
              <w:t>d</w:t>
            </w:r>
            <w:r w:rsidR="00C82E27" w:rsidRPr="00A8187D">
              <w:t>ata representativeness</w:t>
            </w:r>
          </w:p>
          <w:p w14:paraId="007DF757" w14:textId="4239A7FD" w:rsidR="00C82E27" w:rsidRPr="00A8187D" w:rsidRDefault="00272507" w:rsidP="000C201E">
            <w:pPr>
              <w:pStyle w:val="RAMJOTabDotList"/>
            </w:pPr>
            <w:r w:rsidRPr="00A8187D">
              <w:t>p</w:t>
            </w:r>
            <w:r w:rsidR="00C82E27" w:rsidRPr="00A8187D">
              <w:t>recision and accuracy for both sampling and analysis for each analyte in each environmental matrix informing data users of the reliability, unreliability or qualitative value of the data</w:t>
            </w:r>
          </w:p>
        </w:tc>
        <w:tc>
          <w:tcPr>
            <w:tcW w:w="1127" w:type="dxa"/>
          </w:tcPr>
          <w:p w14:paraId="7B866CC4" w14:textId="77777777" w:rsidR="00C82E27" w:rsidRPr="00A8187D" w:rsidRDefault="00C82E27" w:rsidP="003813EF">
            <w:pPr>
              <w:rPr>
                <w:rFonts w:asciiTheme="minorHAnsi" w:hAnsiTheme="minorHAnsi" w:cstheme="minorHAnsi"/>
              </w:rPr>
            </w:pPr>
          </w:p>
        </w:tc>
        <w:tc>
          <w:tcPr>
            <w:tcW w:w="2032" w:type="dxa"/>
          </w:tcPr>
          <w:p w14:paraId="6F0782D4" w14:textId="77777777" w:rsidR="00C82E27" w:rsidRPr="00A8187D" w:rsidRDefault="00C82E27" w:rsidP="003813EF">
            <w:pPr>
              <w:rPr>
                <w:rFonts w:asciiTheme="minorHAnsi" w:hAnsiTheme="minorHAnsi" w:cstheme="minorHAnsi"/>
              </w:rPr>
            </w:pPr>
          </w:p>
        </w:tc>
      </w:tr>
      <w:tr w:rsidR="00C82E27" w:rsidRPr="00A8187D" w14:paraId="085A16C4" w14:textId="77777777" w:rsidTr="00202538">
        <w:trPr>
          <w:trHeight w:val="567"/>
        </w:trPr>
        <w:tc>
          <w:tcPr>
            <w:tcW w:w="1649" w:type="dxa"/>
            <w:vMerge/>
            <w:shd w:val="clear" w:color="auto" w:fill="F4AD7C"/>
          </w:tcPr>
          <w:p w14:paraId="52A7396C" w14:textId="77777777" w:rsidR="00C82E27" w:rsidRPr="00A8187D" w:rsidRDefault="00C82E27" w:rsidP="003813EF">
            <w:pPr>
              <w:autoSpaceDE w:val="0"/>
              <w:autoSpaceDN w:val="0"/>
              <w:adjustRightInd w:val="0"/>
              <w:rPr>
                <w:rFonts w:asciiTheme="minorHAnsi" w:hAnsiTheme="minorHAnsi" w:cstheme="minorHAnsi"/>
              </w:rPr>
            </w:pPr>
          </w:p>
        </w:tc>
        <w:tc>
          <w:tcPr>
            <w:tcW w:w="4208" w:type="dxa"/>
          </w:tcPr>
          <w:p w14:paraId="7452BF0B" w14:textId="25E0ABCA" w:rsidR="00C82E27" w:rsidRPr="00A8187D" w:rsidRDefault="00C82E27" w:rsidP="000C201E">
            <w:pPr>
              <w:pStyle w:val="RAMJOTabText"/>
            </w:pPr>
            <w:r w:rsidRPr="00A8187D">
              <w:t xml:space="preserve">Data comparability checks, which should include </w:t>
            </w:r>
            <w:r w:rsidR="00272507" w:rsidRPr="00A8187D">
              <w:t xml:space="preserve">an assessment of </w:t>
            </w:r>
            <w:r w:rsidRPr="00A8187D">
              <w:t>bias, which may arise from various sources, including:</w:t>
            </w:r>
          </w:p>
          <w:p w14:paraId="25780EE5" w14:textId="037FE72D" w:rsidR="00C82E27" w:rsidRPr="00A8187D" w:rsidRDefault="00272507" w:rsidP="000C201E">
            <w:pPr>
              <w:pStyle w:val="RAMJOTabDotList"/>
            </w:pPr>
            <w:r w:rsidRPr="00A8187D">
              <w:t>c</w:t>
            </w:r>
            <w:r w:rsidR="00C82E27" w:rsidRPr="00A8187D">
              <w:t>ollection and analysis of samples by different personnel</w:t>
            </w:r>
          </w:p>
          <w:p w14:paraId="09E03173" w14:textId="6C0900F0" w:rsidR="00C82E27" w:rsidRPr="00A8187D" w:rsidRDefault="00272507" w:rsidP="000C201E">
            <w:pPr>
              <w:pStyle w:val="RAMJOTabDotList"/>
            </w:pPr>
            <w:r w:rsidRPr="00A8187D">
              <w:t>u</w:t>
            </w:r>
            <w:r w:rsidR="00C82E27" w:rsidRPr="00A8187D">
              <w:t>se of different methodologies</w:t>
            </w:r>
          </w:p>
          <w:p w14:paraId="78D5BC7A" w14:textId="2B4E3160" w:rsidR="00C82E27" w:rsidRPr="00A8187D" w:rsidRDefault="00272507" w:rsidP="000C201E">
            <w:pPr>
              <w:pStyle w:val="RAMJOTabDotList"/>
            </w:pPr>
            <w:r w:rsidRPr="00A8187D">
              <w:t>c</w:t>
            </w:r>
            <w:r w:rsidR="00C82E27" w:rsidRPr="00A8187D">
              <w:t>ollection and analysis by the same personnel using the same methods but at different times</w:t>
            </w:r>
          </w:p>
          <w:p w14:paraId="3AAC7AE6" w14:textId="67512B1B" w:rsidR="00C82E27" w:rsidRPr="00A8187D" w:rsidRDefault="00272507" w:rsidP="000C201E">
            <w:pPr>
              <w:pStyle w:val="RAMJOTabDotList"/>
            </w:pPr>
            <w:r w:rsidRPr="00A8187D">
              <w:t xml:space="preserve">spatial </w:t>
            </w:r>
            <w:r w:rsidR="00C82E27" w:rsidRPr="00A8187D">
              <w:t>and temporal changes (because of environmental dynamics)</w:t>
            </w:r>
          </w:p>
        </w:tc>
        <w:tc>
          <w:tcPr>
            <w:tcW w:w="1127" w:type="dxa"/>
          </w:tcPr>
          <w:p w14:paraId="05F396A9" w14:textId="77777777" w:rsidR="00C82E27" w:rsidRPr="00A8187D" w:rsidRDefault="00C82E27" w:rsidP="003813EF">
            <w:pPr>
              <w:rPr>
                <w:rFonts w:asciiTheme="minorHAnsi" w:hAnsiTheme="minorHAnsi" w:cstheme="minorHAnsi"/>
              </w:rPr>
            </w:pPr>
          </w:p>
        </w:tc>
        <w:tc>
          <w:tcPr>
            <w:tcW w:w="2032" w:type="dxa"/>
          </w:tcPr>
          <w:p w14:paraId="6CE78159" w14:textId="77777777" w:rsidR="00C82E27" w:rsidRPr="00A8187D" w:rsidRDefault="00C82E27" w:rsidP="003813EF">
            <w:pPr>
              <w:rPr>
                <w:rFonts w:asciiTheme="minorHAnsi" w:hAnsiTheme="minorHAnsi" w:cstheme="minorHAnsi"/>
              </w:rPr>
            </w:pPr>
          </w:p>
        </w:tc>
      </w:tr>
      <w:tr w:rsidR="00C82E27" w:rsidRPr="00A8187D" w14:paraId="17833A6F" w14:textId="77777777" w:rsidTr="00202538">
        <w:trPr>
          <w:trHeight w:val="567"/>
        </w:trPr>
        <w:tc>
          <w:tcPr>
            <w:tcW w:w="1649" w:type="dxa"/>
            <w:vMerge/>
            <w:shd w:val="clear" w:color="auto" w:fill="F4AD7C"/>
          </w:tcPr>
          <w:p w14:paraId="0328122E" w14:textId="77777777" w:rsidR="00C82E27" w:rsidRPr="00A8187D" w:rsidRDefault="00C82E27" w:rsidP="003813EF">
            <w:pPr>
              <w:autoSpaceDE w:val="0"/>
              <w:autoSpaceDN w:val="0"/>
              <w:adjustRightInd w:val="0"/>
              <w:rPr>
                <w:rFonts w:asciiTheme="minorHAnsi" w:hAnsiTheme="minorHAnsi" w:cstheme="minorHAnsi"/>
              </w:rPr>
            </w:pPr>
          </w:p>
        </w:tc>
        <w:tc>
          <w:tcPr>
            <w:tcW w:w="4208" w:type="dxa"/>
          </w:tcPr>
          <w:p w14:paraId="334E324C" w14:textId="77777777" w:rsidR="00C82E27" w:rsidRPr="00A8187D" w:rsidRDefault="00C82E27" w:rsidP="000C201E">
            <w:pPr>
              <w:pStyle w:val="RAMJOTabText"/>
            </w:pPr>
            <w:r w:rsidRPr="00A8187D">
              <w:t>Relative per cent differences for intra- and inter-laboratory duplicates</w:t>
            </w:r>
          </w:p>
        </w:tc>
        <w:tc>
          <w:tcPr>
            <w:tcW w:w="1127" w:type="dxa"/>
          </w:tcPr>
          <w:p w14:paraId="59EC614E" w14:textId="77777777" w:rsidR="00C82E27" w:rsidRPr="00A8187D" w:rsidRDefault="00C82E27" w:rsidP="003813EF">
            <w:pPr>
              <w:rPr>
                <w:rFonts w:asciiTheme="minorHAnsi" w:hAnsiTheme="minorHAnsi" w:cstheme="minorHAnsi"/>
              </w:rPr>
            </w:pPr>
          </w:p>
        </w:tc>
        <w:tc>
          <w:tcPr>
            <w:tcW w:w="2032" w:type="dxa"/>
          </w:tcPr>
          <w:p w14:paraId="5C5DDA0E" w14:textId="77777777" w:rsidR="00C82E27" w:rsidRPr="00A8187D" w:rsidRDefault="00C82E27" w:rsidP="003813EF">
            <w:pPr>
              <w:rPr>
                <w:rFonts w:asciiTheme="minorHAnsi" w:hAnsiTheme="minorHAnsi" w:cstheme="minorHAnsi"/>
              </w:rPr>
            </w:pPr>
          </w:p>
        </w:tc>
      </w:tr>
      <w:tr w:rsidR="00C82E27" w:rsidRPr="00A8187D" w14:paraId="61A11282" w14:textId="77777777" w:rsidTr="00202538">
        <w:trPr>
          <w:trHeight w:val="567"/>
        </w:trPr>
        <w:tc>
          <w:tcPr>
            <w:tcW w:w="1649" w:type="dxa"/>
            <w:shd w:val="clear" w:color="auto" w:fill="F4AD7C"/>
          </w:tcPr>
          <w:p w14:paraId="206564A8" w14:textId="2CEF2AE1" w:rsidR="00C82E27" w:rsidRPr="00A8187D" w:rsidRDefault="00C82E27" w:rsidP="000C201E">
            <w:pPr>
              <w:pStyle w:val="RAMJOTabText"/>
            </w:pPr>
            <w:r w:rsidRPr="00A8187D">
              <w:t xml:space="preserve">Conceptual </w:t>
            </w:r>
            <w:r w:rsidR="00272507" w:rsidRPr="00A8187D">
              <w:t>site m</w:t>
            </w:r>
            <w:r w:rsidRPr="00A8187D">
              <w:t>odel</w:t>
            </w:r>
          </w:p>
        </w:tc>
        <w:tc>
          <w:tcPr>
            <w:tcW w:w="4208" w:type="dxa"/>
          </w:tcPr>
          <w:p w14:paraId="6CD33A93" w14:textId="45AEF914" w:rsidR="00C82E27" w:rsidRPr="00A8187D" w:rsidRDefault="00272507" w:rsidP="000C201E">
            <w:pPr>
              <w:pStyle w:val="RAMJOTabText"/>
            </w:pPr>
            <w:r w:rsidRPr="00A8187D">
              <w:t xml:space="preserve">The model should outline </w:t>
            </w:r>
            <w:r w:rsidR="00C82E27" w:rsidRPr="00A8187D">
              <w:t>the potential sources of contamination</w:t>
            </w:r>
            <w:r w:rsidRPr="00A8187D">
              <w:t xml:space="preserve">; </w:t>
            </w:r>
            <w:r w:rsidR="00C82E27" w:rsidRPr="00A8187D">
              <w:t>consider potentially affected media and actual or potential exposure pathways</w:t>
            </w:r>
            <w:r w:rsidRPr="00A8187D">
              <w:t>;</w:t>
            </w:r>
            <w:r w:rsidR="00C82E27" w:rsidRPr="00A8187D">
              <w:t xml:space="preserve"> and identify human and ecological receptors. Update the </w:t>
            </w:r>
            <w:r w:rsidR="00C82E27" w:rsidRPr="00A8187D">
              <w:lastRenderedPageBreak/>
              <w:t>model once site sampling results are received</w:t>
            </w:r>
          </w:p>
        </w:tc>
        <w:tc>
          <w:tcPr>
            <w:tcW w:w="1127" w:type="dxa"/>
          </w:tcPr>
          <w:p w14:paraId="7E7B066B" w14:textId="77777777" w:rsidR="00C82E27" w:rsidRPr="00A8187D" w:rsidRDefault="00C82E27" w:rsidP="003813EF">
            <w:pPr>
              <w:rPr>
                <w:rFonts w:asciiTheme="minorHAnsi" w:hAnsiTheme="minorHAnsi" w:cstheme="minorHAnsi"/>
              </w:rPr>
            </w:pPr>
          </w:p>
        </w:tc>
        <w:tc>
          <w:tcPr>
            <w:tcW w:w="2032" w:type="dxa"/>
          </w:tcPr>
          <w:p w14:paraId="50B24229" w14:textId="77777777" w:rsidR="00C82E27" w:rsidRPr="00A8187D" w:rsidRDefault="00C82E27" w:rsidP="003813EF">
            <w:pPr>
              <w:rPr>
                <w:rFonts w:asciiTheme="minorHAnsi" w:hAnsiTheme="minorHAnsi" w:cstheme="minorHAnsi"/>
              </w:rPr>
            </w:pPr>
          </w:p>
        </w:tc>
      </w:tr>
      <w:tr w:rsidR="00C82E27" w:rsidRPr="00A8187D" w14:paraId="5B3BD1CA" w14:textId="77777777" w:rsidTr="00202538">
        <w:trPr>
          <w:trHeight w:val="567"/>
        </w:trPr>
        <w:tc>
          <w:tcPr>
            <w:tcW w:w="1649" w:type="dxa"/>
            <w:vMerge w:val="restart"/>
            <w:shd w:val="clear" w:color="auto" w:fill="F4AD7C"/>
          </w:tcPr>
          <w:p w14:paraId="5716DBD9" w14:textId="77777777" w:rsidR="00C82E27" w:rsidRPr="00A8187D" w:rsidRDefault="00C82E27" w:rsidP="000C201E">
            <w:pPr>
              <w:pStyle w:val="RAMJOTabText"/>
            </w:pPr>
            <w:r w:rsidRPr="00A8187D">
              <w:t>Results</w:t>
            </w:r>
          </w:p>
        </w:tc>
        <w:tc>
          <w:tcPr>
            <w:tcW w:w="4208" w:type="dxa"/>
          </w:tcPr>
          <w:p w14:paraId="22FD01FB" w14:textId="27048065" w:rsidR="00C82E27" w:rsidRPr="00A8187D" w:rsidRDefault="00272507" w:rsidP="000C201E">
            <w:pPr>
              <w:pStyle w:val="RAMJOTabText"/>
            </w:pPr>
            <w:r w:rsidRPr="00A8187D">
              <w:t xml:space="preserve">A </w:t>
            </w:r>
            <w:r w:rsidR="00C82E27" w:rsidRPr="00A8187D">
              <w:t>summary of all results in a table</w:t>
            </w:r>
            <w:r w:rsidRPr="00A8187D">
              <w:t xml:space="preserve"> that:</w:t>
            </w:r>
          </w:p>
          <w:p w14:paraId="5F41AE1B" w14:textId="44B11F71" w:rsidR="00C82E27" w:rsidRPr="00A8187D" w:rsidRDefault="00272507" w:rsidP="000C201E">
            <w:pPr>
              <w:pStyle w:val="RAMJOTabDotList"/>
              <w:rPr>
                <w:rFonts w:eastAsiaTheme="minorEastAsia"/>
              </w:rPr>
            </w:pPr>
            <w:r w:rsidRPr="00A8187D">
              <w:t>s</w:t>
            </w:r>
            <w:r w:rsidR="00C82E27" w:rsidRPr="00A8187D">
              <w:t>hows all essential details</w:t>
            </w:r>
            <w:r w:rsidRPr="00A8187D">
              <w:t>,</w:t>
            </w:r>
            <w:r w:rsidR="00C82E27" w:rsidRPr="00A8187D">
              <w:t xml:space="preserve"> including sample numbers and sampling depth</w:t>
            </w:r>
          </w:p>
          <w:p w14:paraId="75C13D4A" w14:textId="2706D2C1" w:rsidR="00C82E27" w:rsidRPr="00A8187D" w:rsidRDefault="00272507" w:rsidP="000C201E">
            <w:pPr>
              <w:pStyle w:val="RAMJOTabDotList"/>
              <w:rPr>
                <w:rFonts w:eastAsiaTheme="minorEastAsia"/>
              </w:rPr>
            </w:pPr>
            <w:r w:rsidRPr="00A8187D">
              <w:t>s</w:t>
            </w:r>
            <w:r w:rsidR="00C82E27" w:rsidRPr="00A8187D">
              <w:t>hows assessment criteria</w:t>
            </w:r>
          </w:p>
          <w:p w14:paraId="115926EA" w14:textId="0CA7B66F" w:rsidR="00C82E27" w:rsidRPr="00A8187D" w:rsidRDefault="00272507" w:rsidP="000C201E">
            <w:pPr>
              <w:pStyle w:val="RAMJOTabDotList"/>
            </w:pPr>
            <w:r w:rsidRPr="00A8187D">
              <w:t>h</w:t>
            </w:r>
            <w:r w:rsidR="00C82E27" w:rsidRPr="00A8187D">
              <w:t>ighlights all results exceeding the assessment criteria (usually colour</w:t>
            </w:r>
            <w:r w:rsidRPr="00A8187D">
              <w:t>-</w:t>
            </w:r>
            <w:r w:rsidR="00C82E27" w:rsidRPr="00A8187D">
              <w:t>coded)</w:t>
            </w:r>
          </w:p>
        </w:tc>
        <w:tc>
          <w:tcPr>
            <w:tcW w:w="1127" w:type="dxa"/>
          </w:tcPr>
          <w:p w14:paraId="24368932" w14:textId="77777777" w:rsidR="00C82E27" w:rsidRPr="00A8187D" w:rsidRDefault="00C82E27" w:rsidP="000C201E">
            <w:pPr>
              <w:pStyle w:val="RAMJOTabText"/>
            </w:pPr>
          </w:p>
        </w:tc>
        <w:tc>
          <w:tcPr>
            <w:tcW w:w="2032" w:type="dxa"/>
          </w:tcPr>
          <w:p w14:paraId="5B3A00C1" w14:textId="77777777" w:rsidR="00C82E27" w:rsidRPr="00A8187D" w:rsidRDefault="00C82E27" w:rsidP="000C201E">
            <w:pPr>
              <w:pStyle w:val="RAMJOTabText"/>
            </w:pPr>
          </w:p>
        </w:tc>
      </w:tr>
      <w:tr w:rsidR="00C82E27" w:rsidRPr="00A8187D" w14:paraId="64151559" w14:textId="77777777" w:rsidTr="00202538">
        <w:trPr>
          <w:trHeight w:val="567"/>
        </w:trPr>
        <w:tc>
          <w:tcPr>
            <w:tcW w:w="1649" w:type="dxa"/>
            <w:vMerge/>
            <w:shd w:val="clear" w:color="auto" w:fill="F4AD7C"/>
          </w:tcPr>
          <w:p w14:paraId="20EC1EE2" w14:textId="77777777" w:rsidR="00C82E27" w:rsidRPr="00A8187D" w:rsidRDefault="00C82E27" w:rsidP="000C201E">
            <w:pPr>
              <w:pStyle w:val="RAMJOTabText"/>
            </w:pPr>
          </w:p>
        </w:tc>
        <w:tc>
          <w:tcPr>
            <w:tcW w:w="4208" w:type="dxa"/>
          </w:tcPr>
          <w:p w14:paraId="72343966" w14:textId="09AEB3F9" w:rsidR="00C82E27" w:rsidRPr="00A8187D" w:rsidRDefault="00272507" w:rsidP="000C201E">
            <w:pPr>
              <w:pStyle w:val="RAMJOTabText"/>
            </w:pPr>
            <w:r w:rsidRPr="00A8187D">
              <w:t>A</w:t>
            </w:r>
            <w:r w:rsidR="00C82E27" w:rsidRPr="00A8187D">
              <w:t xml:space="preserve"> site plan showing all sample locations, sample</w:t>
            </w:r>
            <w:r w:rsidRPr="00A8187D">
              <w:t xml:space="preserve"> </w:t>
            </w:r>
            <w:r w:rsidR="00C82E27" w:rsidRPr="00A8187D">
              <w:t>identification numbers and sampling depths</w:t>
            </w:r>
          </w:p>
        </w:tc>
        <w:tc>
          <w:tcPr>
            <w:tcW w:w="1127" w:type="dxa"/>
          </w:tcPr>
          <w:p w14:paraId="588B0333" w14:textId="77777777" w:rsidR="00C82E27" w:rsidRPr="00A8187D" w:rsidRDefault="00C82E27" w:rsidP="000C201E">
            <w:pPr>
              <w:pStyle w:val="RAMJOTabText"/>
            </w:pPr>
          </w:p>
        </w:tc>
        <w:tc>
          <w:tcPr>
            <w:tcW w:w="2032" w:type="dxa"/>
          </w:tcPr>
          <w:p w14:paraId="6806B330" w14:textId="77777777" w:rsidR="00C82E27" w:rsidRPr="00A8187D" w:rsidRDefault="00C82E27" w:rsidP="000C201E">
            <w:pPr>
              <w:pStyle w:val="RAMJOTabText"/>
            </w:pPr>
          </w:p>
        </w:tc>
      </w:tr>
      <w:tr w:rsidR="00C82E27" w:rsidRPr="00A8187D" w14:paraId="59F14796" w14:textId="77777777" w:rsidTr="00202538">
        <w:trPr>
          <w:trHeight w:val="567"/>
        </w:trPr>
        <w:tc>
          <w:tcPr>
            <w:tcW w:w="1649" w:type="dxa"/>
            <w:vMerge/>
            <w:shd w:val="clear" w:color="auto" w:fill="F4AD7C"/>
          </w:tcPr>
          <w:p w14:paraId="17E0DA2A" w14:textId="77777777" w:rsidR="00C82E27" w:rsidRPr="00A8187D" w:rsidRDefault="00C82E27" w:rsidP="000C201E">
            <w:pPr>
              <w:pStyle w:val="RAMJOTabText"/>
            </w:pPr>
          </w:p>
        </w:tc>
        <w:tc>
          <w:tcPr>
            <w:tcW w:w="4208" w:type="dxa"/>
          </w:tcPr>
          <w:p w14:paraId="2C9BE74D" w14:textId="635798D6" w:rsidR="00C82E27" w:rsidRPr="00A8187D" w:rsidRDefault="00272507" w:rsidP="000C201E">
            <w:pPr>
              <w:pStyle w:val="RAMJOTabText"/>
            </w:pPr>
            <w:r w:rsidRPr="00A8187D">
              <w:t xml:space="preserve">A </w:t>
            </w:r>
            <w:r w:rsidR="00C82E27" w:rsidRPr="00A8187D">
              <w:t>site plan showing the extent of soil and groundwater</w:t>
            </w:r>
            <w:r w:rsidRPr="00A8187D">
              <w:t xml:space="preserve"> </w:t>
            </w:r>
            <w:r w:rsidR="00C82E27" w:rsidRPr="00A8187D">
              <w:t>contamination exceeding selected assessment criteria for each sampling depth</w:t>
            </w:r>
          </w:p>
        </w:tc>
        <w:tc>
          <w:tcPr>
            <w:tcW w:w="1127" w:type="dxa"/>
          </w:tcPr>
          <w:p w14:paraId="740549CA" w14:textId="77777777" w:rsidR="00C82E27" w:rsidRPr="00A8187D" w:rsidRDefault="00C82E27" w:rsidP="000C201E">
            <w:pPr>
              <w:pStyle w:val="RAMJOTabText"/>
            </w:pPr>
          </w:p>
        </w:tc>
        <w:tc>
          <w:tcPr>
            <w:tcW w:w="2032" w:type="dxa"/>
          </w:tcPr>
          <w:p w14:paraId="09ECBBE7" w14:textId="77777777" w:rsidR="00C82E27" w:rsidRPr="00A8187D" w:rsidRDefault="00C82E27" w:rsidP="000C201E">
            <w:pPr>
              <w:pStyle w:val="RAMJOTabText"/>
            </w:pPr>
          </w:p>
        </w:tc>
      </w:tr>
      <w:tr w:rsidR="00C82E27" w:rsidRPr="00A8187D" w14:paraId="10F570F1" w14:textId="77777777" w:rsidTr="00202538">
        <w:trPr>
          <w:trHeight w:val="567"/>
        </w:trPr>
        <w:tc>
          <w:tcPr>
            <w:tcW w:w="1649" w:type="dxa"/>
            <w:vMerge/>
            <w:shd w:val="clear" w:color="auto" w:fill="F4AD7C"/>
          </w:tcPr>
          <w:p w14:paraId="185427F3" w14:textId="77777777" w:rsidR="00C82E27" w:rsidRPr="00A8187D" w:rsidRDefault="00C82E27" w:rsidP="000C201E">
            <w:pPr>
              <w:pStyle w:val="RAMJOTabText"/>
            </w:pPr>
          </w:p>
        </w:tc>
        <w:tc>
          <w:tcPr>
            <w:tcW w:w="4208" w:type="dxa"/>
          </w:tcPr>
          <w:p w14:paraId="1E0F790A" w14:textId="56A95477" w:rsidR="00C82E27" w:rsidRPr="00A8187D" w:rsidRDefault="00C82E27" w:rsidP="000C201E">
            <w:pPr>
              <w:pStyle w:val="RAMJOTabText"/>
            </w:pPr>
            <w:r w:rsidRPr="00A8187D">
              <w:t>Summary/discussion of the analytical results</w:t>
            </w:r>
            <w:r w:rsidR="00272507" w:rsidRPr="00A8187D">
              <w:t xml:space="preserve"> and s</w:t>
            </w:r>
            <w:r w:rsidRPr="00A8187D">
              <w:t>ummary of previous results (if applicable)</w:t>
            </w:r>
          </w:p>
        </w:tc>
        <w:tc>
          <w:tcPr>
            <w:tcW w:w="1127" w:type="dxa"/>
          </w:tcPr>
          <w:p w14:paraId="52A34794" w14:textId="77777777" w:rsidR="00C82E27" w:rsidRPr="00A8187D" w:rsidRDefault="00C82E27" w:rsidP="000C201E">
            <w:pPr>
              <w:pStyle w:val="RAMJOTabText"/>
            </w:pPr>
          </w:p>
        </w:tc>
        <w:tc>
          <w:tcPr>
            <w:tcW w:w="2032" w:type="dxa"/>
          </w:tcPr>
          <w:p w14:paraId="5CFDD587" w14:textId="77777777" w:rsidR="00C82E27" w:rsidRPr="00A8187D" w:rsidRDefault="00C82E27" w:rsidP="000C201E">
            <w:pPr>
              <w:pStyle w:val="RAMJOTabText"/>
            </w:pPr>
          </w:p>
        </w:tc>
      </w:tr>
      <w:tr w:rsidR="00C82E27" w:rsidRPr="00A8187D" w14:paraId="5EA3A11F" w14:textId="77777777" w:rsidTr="00202538">
        <w:trPr>
          <w:trHeight w:val="567"/>
        </w:trPr>
        <w:tc>
          <w:tcPr>
            <w:tcW w:w="1649" w:type="dxa"/>
            <w:vMerge/>
            <w:shd w:val="clear" w:color="auto" w:fill="F4AD7C"/>
          </w:tcPr>
          <w:p w14:paraId="32FA794F" w14:textId="77777777" w:rsidR="00C82E27" w:rsidRPr="00A8187D" w:rsidRDefault="00C82E27" w:rsidP="000C201E">
            <w:pPr>
              <w:pStyle w:val="RAMJOTabText"/>
            </w:pPr>
          </w:p>
        </w:tc>
        <w:tc>
          <w:tcPr>
            <w:tcW w:w="4208" w:type="dxa"/>
          </w:tcPr>
          <w:p w14:paraId="4E0CA889" w14:textId="0636BFE5" w:rsidR="00C82E27" w:rsidRPr="00A8187D" w:rsidRDefault="00272507" w:rsidP="000C201E">
            <w:pPr>
              <w:pStyle w:val="RAMJOTabText"/>
              <w:rPr>
                <w:rFonts w:eastAsia="Times New Roman"/>
              </w:rPr>
            </w:pPr>
            <w:r w:rsidRPr="00A8187D">
              <w:rPr>
                <w:rFonts w:eastAsia="Times New Roman"/>
              </w:rPr>
              <w:t>A</w:t>
            </w:r>
            <w:r w:rsidR="00C82E27" w:rsidRPr="00A8187D">
              <w:rPr>
                <w:rFonts w:eastAsia="Times New Roman"/>
              </w:rPr>
              <w:t>ppropriate statistical procedures when comparing site data with the investigation and screening levels</w:t>
            </w:r>
            <w:r w:rsidRPr="000C201E">
              <w:rPr>
                <w:rFonts w:eastAsia="Times New Roman"/>
                <w:vertAlign w:val="superscript"/>
              </w:rPr>
              <w:t>4</w:t>
            </w:r>
          </w:p>
          <w:p w14:paraId="56AA6BA1" w14:textId="3652539A" w:rsidR="00C82E27" w:rsidRPr="00A8187D" w:rsidRDefault="00C82E27" w:rsidP="000C201E">
            <w:pPr>
              <w:pStyle w:val="RAMJOTabText"/>
              <w:rPr>
                <w:rFonts w:eastAsia="Times New Roman"/>
              </w:rPr>
            </w:pPr>
          </w:p>
        </w:tc>
        <w:tc>
          <w:tcPr>
            <w:tcW w:w="1127" w:type="dxa"/>
          </w:tcPr>
          <w:p w14:paraId="62EFF3DA" w14:textId="77777777" w:rsidR="00C82E27" w:rsidRPr="00A8187D" w:rsidRDefault="00C82E27" w:rsidP="000C201E">
            <w:pPr>
              <w:pStyle w:val="RAMJOTabText"/>
            </w:pPr>
          </w:p>
        </w:tc>
        <w:tc>
          <w:tcPr>
            <w:tcW w:w="2032" w:type="dxa"/>
          </w:tcPr>
          <w:p w14:paraId="2A6ACF68" w14:textId="77777777" w:rsidR="00C82E27" w:rsidRPr="00A8187D" w:rsidRDefault="00C82E27" w:rsidP="000C201E">
            <w:pPr>
              <w:pStyle w:val="RAMJOTabText"/>
            </w:pPr>
          </w:p>
        </w:tc>
      </w:tr>
      <w:tr w:rsidR="00C82E27" w:rsidRPr="00A8187D" w14:paraId="70EB16AE" w14:textId="77777777" w:rsidTr="00202538">
        <w:trPr>
          <w:trHeight w:val="567"/>
        </w:trPr>
        <w:tc>
          <w:tcPr>
            <w:tcW w:w="1649" w:type="dxa"/>
            <w:vMerge w:val="restart"/>
            <w:shd w:val="clear" w:color="auto" w:fill="F4AD7C"/>
          </w:tcPr>
          <w:p w14:paraId="457F58E7" w14:textId="2F8A37B4" w:rsidR="00C82E27" w:rsidRPr="00A8187D" w:rsidRDefault="00C82E27" w:rsidP="000C201E">
            <w:pPr>
              <w:pStyle w:val="RAMJOTabText"/>
            </w:pPr>
            <w:r w:rsidRPr="00A8187D">
              <w:t xml:space="preserve">Site </w:t>
            </w:r>
            <w:r w:rsidR="00272507" w:rsidRPr="00A8187D">
              <w:t xml:space="preserve">characterisation and discussion </w:t>
            </w:r>
            <w:r w:rsidRPr="00A8187D">
              <w:t>of results</w:t>
            </w:r>
            <w:r w:rsidR="00232D5D" w:rsidRPr="00A8187D">
              <w:t xml:space="preserve"> </w:t>
            </w:r>
            <w:r w:rsidR="006A18A1" w:rsidRPr="00A8187D">
              <w:t xml:space="preserve">(where available) </w:t>
            </w:r>
          </w:p>
        </w:tc>
        <w:tc>
          <w:tcPr>
            <w:tcW w:w="4208" w:type="dxa"/>
          </w:tcPr>
          <w:p w14:paraId="41825CA7" w14:textId="3FC1EF31" w:rsidR="00C82E27" w:rsidRPr="00A8187D" w:rsidRDefault="00C82E27" w:rsidP="000C201E">
            <w:pPr>
              <w:pStyle w:val="RAMJOTabText"/>
            </w:pPr>
            <w:r w:rsidRPr="00A8187D">
              <w:t xml:space="preserve">Assessment of </w:t>
            </w:r>
            <w:r w:rsidR="00272507" w:rsidRPr="00A8187D">
              <w:t xml:space="preserve">the </w:t>
            </w:r>
            <w:r w:rsidRPr="00A8187D">
              <w:t>type</w:t>
            </w:r>
            <w:r w:rsidR="00E97D94" w:rsidRPr="00A8187D">
              <w:t>s</w:t>
            </w:r>
            <w:r w:rsidRPr="00A8187D">
              <w:t xml:space="preserve"> of all environmental contamination, particularly soil and groundwater</w:t>
            </w:r>
          </w:p>
        </w:tc>
        <w:tc>
          <w:tcPr>
            <w:tcW w:w="1127" w:type="dxa"/>
          </w:tcPr>
          <w:p w14:paraId="41293820" w14:textId="77777777" w:rsidR="00C82E27" w:rsidRPr="00A8187D" w:rsidRDefault="00C82E27" w:rsidP="000C201E">
            <w:pPr>
              <w:pStyle w:val="RAMJOTabText"/>
            </w:pPr>
          </w:p>
        </w:tc>
        <w:tc>
          <w:tcPr>
            <w:tcW w:w="2032" w:type="dxa"/>
          </w:tcPr>
          <w:p w14:paraId="655B0C13" w14:textId="77777777" w:rsidR="00C82E27" w:rsidRPr="00A8187D" w:rsidRDefault="00C82E27" w:rsidP="000C201E">
            <w:pPr>
              <w:pStyle w:val="RAMJOTabText"/>
            </w:pPr>
          </w:p>
        </w:tc>
      </w:tr>
      <w:tr w:rsidR="00C82E27" w:rsidRPr="00A8187D" w14:paraId="360F692C" w14:textId="77777777" w:rsidTr="00202538">
        <w:trPr>
          <w:trHeight w:val="567"/>
        </w:trPr>
        <w:tc>
          <w:tcPr>
            <w:tcW w:w="1649" w:type="dxa"/>
            <w:vMerge/>
            <w:shd w:val="clear" w:color="auto" w:fill="F4AD7C"/>
          </w:tcPr>
          <w:p w14:paraId="05D212FE" w14:textId="77777777" w:rsidR="00C82E27" w:rsidRPr="00A8187D" w:rsidRDefault="00C82E27" w:rsidP="000C201E">
            <w:pPr>
              <w:pStyle w:val="RAMJOTabText"/>
            </w:pPr>
          </w:p>
        </w:tc>
        <w:tc>
          <w:tcPr>
            <w:tcW w:w="4208" w:type="dxa"/>
          </w:tcPr>
          <w:p w14:paraId="1A7C2ACF" w14:textId="1681ED80" w:rsidR="00C82E27" w:rsidRPr="00A8187D" w:rsidRDefault="00C82E27" w:rsidP="000C201E">
            <w:pPr>
              <w:pStyle w:val="RAMJOTabText"/>
              <w:rPr>
                <w:rFonts w:eastAsia="Times New Roman"/>
              </w:rPr>
            </w:pPr>
            <w:r w:rsidRPr="00A8187D">
              <w:rPr>
                <w:rFonts w:eastAsia="Times New Roman"/>
              </w:rPr>
              <w:t>Assessment of aesthetic issues.</w:t>
            </w:r>
            <w:r w:rsidR="00272507" w:rsidRPr="00A8187D">
              <w:rPr>
                <w:rFonts w:eastAsia="Times New Roman"/>
              </w:rPr>
              <w:t xml:space="preserve"> </w:t>
            </w:r>
            <w:r w:rsidRPr="00A8187D">
              <w:rPr>
                <w:rFonts w:eastAsia="Times New Roman"/>
              </w:rPr>
              <w:t>Assessment of secondary toxicity (if conducting an ecological risk assessment)</w:t>
            </w:r>
          </w:p>
        </w:tc>
        <w:tc>
          <w:tcPr>
            <w:tcW w:w="1127" w:type="dxa"/>
          </w:tcPr>
          <w:p w14:paraId="2882F6EE" w14:textId="77777777" w:rsidR="00C82E27" w:rsidRPr="00A8187D" w:rsidRDefault="00C82E27" w:rsidP="000C201E">
            <w:pPr>
              <w:pStyle w:val="RAMJOTabText"/>
            </w:pPr>
          </w:p>
        </w:tc>
        <w:tc>
          <w:tcPr>
            <w:tcW w:w="2032" w:type="dxa"/>
          </w:tcPr>
          <w:p w14:paraId="4347D6FC" w14:textId="77777777" w:rsidR="00C82E27" w:rsidRPr="00A8187D" w:rsidRDefault="00C82E27" w:rsidP="000C201E">
            <w:pPr>
              <w:pStyle w:val="RAMJOTabText"/>
            </w:pPr>
          </w:p>
        </w:tc>
      </w:tr>
      <w:tr w:rsidR="00C82E27" w:rsidRPr="00A8187D" w14:paraId="7A7A5A70" w14:textId="77777777" w:rsidTr="00202538">
        <w:trPr>
          <w:trHeight w:val="567"/>
        </w:trPr>
        <w:tc>
          <w:tcPr>
            <w:tcW w:w="1649" w:type="dxa"/>
            <w:vMerge/>
            <w:shd w:val="clear" w:color="auto" w:fill="F4AD7C"/>
          </w:tcPr>
          <w:p w14:paraId="08429ED8" w14:textId="77777777" w:rsidR="00C82E27" w:rsidRPr="00A8187D" w:rsidRDefault="00C82E27" w:rsidP="000C201E">
            <w:pPr>
              <w:pStyle w:val="RAMJOTabText"/>
            </w:pPr>
          </w:p>
        </w:tc>
        <w:tc>
          <w:tcPr>
            <w:tcW w:w="4208" w:type="dxa"/>
          </w:tcPr>
          <w:p w14:paraId="7ED4807C" w14:textId="43CF2C67" w:rsidR="00C82E27" w:rsidRPr="00A8187D" w:rsidRDefault="00C82E27" w:rsidP="000C201E">
            <w:pPr>
              <w:pStyle w:val="RAMJOTabText"/>
              <w:rPr>
                <w:rFonts w:eastAsia="Times New Roman"/>
              </w:rPr>
            </w:pPr>
            <w:r w:rsidRPr="00A8187D">
              <w:rPr>
                <w:rFonts w:eastAsia="Times New Roman"/>
              </w:rPr>
              <w:t xml:space="preserve">Assessment of </w:t>
            </w:r>
            <w:r w:rsidR="00272507" w:rsidRPr="00A8187D">
              <w:rPr>
                <w:rFonts w:eastAsia="Times New Roman"/>
              </w:rPr>
              <w:t xml:space="preserve">the </w:t>
            </w:r>
            <w:r w:rsidRPr="00A8187D">
              <w:rPr>
                <w:rFonts w:eastAsia="Times New Roman"/>
              </w:rPr>
              <w:t>potential effects of contaminants on human health and built structures (for example</w:t>
            </w:r>
            <w:r w:rsidR="00272507" w:rsidRPr="00A8187D">
              <w:rPr>
                <w:rFonts w:eastAsia="Times New Roman"/>
              </w:rPr>
              <w:t>,</w:t>
            </w:r>
            <w:r w:rsidRPr="00A8187D">
              <w:rPr>
                <w:rFonts w:eastAsia="Times New Roman"/>
              </w:rPr>
              <w:t xml:space="preserve"> arising from risks to service lines from hydrocarbons in groundwater, or risks to concrete from acid </w:t>
            </w:r>
            <w:proofErr w:type="spellStart"/>
            <w:r w:rsidRPr="00A8187D">
              <w:rPr>
                <w:rFonts w:eastAsia="Times New Roman"/>
              </w:rPr>
              <w:t>sulfate</w:t>
            </w:r>
            <w:proofErr w:type="spellEnd"/>
            <w:r w:rsidRPr="00A8187D">
              <w:rPr>
                <w:rFonts w:eastAsia="Times New Roman"/>
              </w:rPr>
              <w:t xml:space="preserve"> soils)</w:t>
            </w:r>
          </w:p>
        </w:tc>
        <w:tc>
          <w:tcPr>
            <w:tcW w:w="1127" w:type="dxa"/>
          </w:tcPr>
          <w:p w14:paraId="395201D8" w14:textId="77777777" w:rsidR="00C82E27" w:rsidRPr="00A8187D" w:rsidRDefault="00C82E27" w:rsidP="000C201E">
            <w:pPr>
              <w:pStyle w:val="RAMJOTabText"/>
            </w:pPr>
          </w:p>
        </w:tc>
        <w:tc>
          <w:tcPr>
            <w:tcW w:w="2032" w:type="dxa"/>
          </w:tcPr>
          <w:p w14:paraId="1A1D8B6B" w14:textId="77777777" w:rsidR="00C82E27" w:rsidRPr="00A8187D" w:rsidRDefault="00C82E27" w:rsidP="000C201E">
            <w:pPr>
              <w:pStyle w:val="RAMJOTabText"/>
            </w:pPr>
          </w:p>
        </w:tc>
      </w:tr>
      <w:tr w:rsidR="00C82E27" w:rsidRPr="00A8187D" w14:paraId="407C7B68" w14:textId="77777777" w:rsidTr="00202538">
        <w:trPr>
          <w:trHeight w:val="567"/>
        </w:trPr>
        <w:tc>
          <w:tcPr>
            <w:tcW w:w="1649" w:type="dxa"/>
            <w:vMerge/>
            <w:shd w:val="clear" w:color="auto" w:fill="F4AD7C"/>
          </w:tcPr>
          <w:p w14:paraId="42EC8155" w14:textId="77777777" w:rsidR="00C82E27" w:rsidRPr="00A8187D" w:rsidRDefault="00C82E27" w:rsidP="000C201E">
            <w:pPr>
              <w:pStyle w:val="RAMJOTabText"/>
            </w:pPr>
          </w:p>
        </w:tc>
        <w:tc>
          <w:tcPr>
            <w:tcW w:w="4208" w:type="dxa"/>
          </w:tcPr>
          <w:p w14:paraId="2801D05C" w14:textId="0B4DECB8" w:rsidR="00C82E27" w:rsidRPr="00A8187D" w:rsidRDefault="00C82E27" w:rsidP="000C201E">
            <w:pPr>
              <w:pStyle w:val="RAMJOTabText"/>
            </w:pPr>
            <w:r w:rsidRPr="00A8187D">
              <w:t xml:space="preserve">Assessment of </w:t>
            </w:r>
            <w:r w:rsidR="00272507" w:rsidRPr="00A8187D">
              <w:t xml:space="preserve">the </w:t>
            </w:r>
            <w:r w:rsidRPr="00A8187D">
              <w:t>extent of soil and groundwater</w:t>
            </w:r>
            <w:r w:rsidR="00272507" w:rsidRPr="00A8187D">
              <w:t xml:space="preserve"> </w:t>
            </w:r>
            <w:r w:rsidRPr="00A8187D">
              <w:t>contamination, including offsite effects</w:t>
            </w:r>
          </w:p>
        </w:tc>
        <w:tc>
          <w:tcPr>
            <w:tcW w:w="1127" w:type="dxa"/>
          </w:tcPr>
          <w:p w14:paraId="68A31D61" w14:textId="77777777" w:rsidR="00C82E27" w:rsidRPr="00A8187D" w:rsidRDefault="00C82E27" w:rsidP="000C201E">
            <w:pPr>
              <w:pStyle w:val="RAMJOTabText"/>
            </w:pPr>
          </w:p>
        </w:tc>
        <w:tc>
          <w:tcPr>
            <w:tcW w:w="2032" w:type="dxa"/>
          </w:tcPr>
          <w:p w14:paraId="54AB08C6" w14:textId="77777777" w:rsidR="00C82E27" w:rsidRPr="00A8187D" w:rsidRDefault="00C82E27" w:rsidP="000C201E">
            <w:pPr>
              <w:pStyle w:val="RAMJOTabText"/>
            </w:pPr>
          </w:p>
        </w:tc>
      </w:tr>
      <w:tr w:rsidR="00C82E27" w:rsidRPr="00A8187D" w14:paraId="41FAD2EB" w14:textId="77777777" w:rsidTr="00202538">
        <w:trPr>
          <w:trHeight w:val="567"/>
        </w:trPr>
        <w:tc>
          <w:tcPr>
            <w:tcW w:w="1649" w:type="dxa"/>
            <w:vMerge/>
            <w:shd w:val="clear" w:color="auto" w:fill="F4AD7C"/>
          </w:tcPr>
          <w:p w14:paraId="029718B4" w14:textId="77777777" w:rsidR="00C82E27" w:rsidRPr="00A8187D" w:rsidRDefault="00C82E27" w:rsidP="000C201E">
            <w:pPr>
              <w:pStyle w:val="RAMJOTabText"/>
            </w:pPr>
          </w:p>
        </w:tc>
        <w:tc>
          <w:tcPr>
            <w:tcW w:w="4208" w:type="dxa"/>
          </w:tcPr>
          <w:p w14:paraId="5BFD4D5A" w14:textId="0DDEFFD0" w:rsidR="00C82E27" w:rsidRPr="00A8187D" w:rsidRDefault="00C82E27" w:rsidP="000C201E">
            <w:pPr>
              <w:pStyle w:val="RAMJOTabText"/>
            </w:pPr>
            <w:r w:rsidRPr="00A8187D">
              <w:t>Assessment of possible exposure routes and exposed</w:t>
            </w:r>
            <w:r w:rsidR="00272507" w:rsidRPr="00A8187D">
              <w:t xml:space="preserve"> </w:t>
            </w:r>
            <w:r w:rsidRPr="00A8187D">
              <w:t xml:space="preserve">populations (human, ecological </w:t>
            </w:r>
            <w:r w:rsidR="00283123" w:rsidRPr="00A8187D">
              <w:t>and so on</w:t>
            </w:r>
            <w:r w:rsidRPr="00A8187D">
              <w:t>)</w:t>
            </w:r>
          </w:p>
        </w:tc>
        <w:tc>
          <w:tcPr>
            <w:tcW w:w="1127" w:type="dxa"/>
          </w:tcPr>
          <w:p w14:paraId="1F8D63C4" w14:textId="77777777" w:rsidR="00C82E27" w:rsidRPr="00A8187D" w:rsidRDefault="00C82E27" w:rsidP="000C201E">
            <w:pPr>
              <w:pStyle w:val="RAMJOTabText"/>
            </w:pPr>
          </w:p>
        </w:tc>
        <w:tc>
          <w:tcPr>
            <w:tcW w:w="2032" w:type="dxa"/>
          </w:tcPr>
          <w:p w14:paraId="0E392987" w14:textId="77777777" w:rsidR="00C82E27" w:rsidRPr="00A8187D" w:rsidRDefault="00C82E27" w:rsidP="000C201E">
            <w:pPr>
              <w:pStyle w:val="RAMJOTabText"/>
            </w:pPr>
          </w:p>
        </w:tc>
      </w:tr>
      <w:tr w:rsidR="00C82E27" w:rsidRPr="00A8187D" w14:paraId="6C1B5BE1" w14:textId="77777777" w:rsidTr="00202538">
        <w:trPr>
          <w:trHeight w:val="567"/>
        </w:trPr>
        <w:tc>
          <w:tcPr>
            <w:tcW w:w="1649" w:type="dxa"/>
            <w:vMerge/>
            <w:shd w:val="clear" w:color="auto" w:fill="F4AD7C"/>
          </w:tcPr>
          <w:p w14:paraId="4E7A6806" w14:textId="77777777" w:rsidR="00C82E27" w:rsidRPr="00A8187D" w:rsidRDefault="00C82E27" w:rsidP="000C201E">
            <w:pPr>
              <w:pStyle w:val="RAMJOTabText"/>
            </w:pPr>
          </w:p>
        </w:tc>
        <w:tc>
          <w:tcPr>
            <w:tcW w:w="4208" w:type="dxa"/>
          </w:tcPr>
          <w:p w14:paraId="48F5822D" w14:textId="5F61290C" w:rsidR="00C82E27" w:rsidRPr="00A8187D" w:rsidRDefault="00C82E27" w:rsidP="000C201E">
            <w:pPr>
              <w:pStyle w:val="RAMJOTabText"/>
            </w:pPr>
            <w:r w:rsidRPr="00A8187D">
              <w:t>Assessment of chemical degradation products (if applicable)</w:t>
            </w:r>
          </w:p>
        </w:tc>
        <w:tc>
          <w:tcPr>
            <w:tcW w:w="1127" w:type="dxa"/>
          </w:tcPr>
          <w:p w14:paraId="0D8FC394" w14:textId="77777777" w:rsidR="00C82E27" w:rsidRPr="00A8187D" w:rsidRDefault="00C82E27" w:rsidP="000C201E">
            <w:pPr>
              <w:pStyle w:val="RAMJOTabText"/>
            </w:pPr>
          </w:p>
        </w:tc>
        <w:tc>
          <w:tcPr>
            <w:tcW w:w="2032" w:type="dxa"/>
          </w:tcPr>
          <w:p w14:paraId="5F4EC654" w14:textId="77777777" w:rsidR="00C82E27" w:rsidRPr="00A8187D" w:rsidRDefault="00C82E27" w:rsidP="000C201E">
            <w:pPr>
              <w:pStyle w:val="RAMJOTabText"/>
            </w:pPr>
          </w:p>
        </w:tc>
      </w:tr>
      <w:tr w:rsidR="00C82E27" w:rsidRPr="00A8187D" w14:paraId="2CB091AF" w14:textId="77777777" w:rsidTr="00202538">
        <w:trPr>
          <w:trHeight w:val="567"/>
        </w:trPr>
        <w:tc>
          <w:tcPr>
            <w:tcW w:w="1649" w:type="dxa"/>
            <w:shd w:val="clear" w:color="auto" w:fill="F4AD7C"/>
          </w:tcPr>
          <w:p w14:paraId="70A0BEFF" w14:textId="77777777" w:rsidR="00C82E27" w:rsidRPr="00A8187D" w:rsidRDefault="00C82E27" w:rsidP="000C201E">
            <w:pPr>
              <w:pStyle w:val="RAMJOTabText"/>
            </w:pPr>
            <w:r w:rsidRPr="00A8187D">
              <w:t>Waste Management (if applicable)</w:t>
            </w:r>
          </w:p>
        </w:tc>
        <w:tc>
          <w:tcPr>
            <w:tcW w:w="4208" w:type="dxa"/>
          </w:tcPr>
          <w:p w14:paraId="709AB4A1" w14:textId="6B4D6AB5" w:rsidR="00C82E27" w:rsidRPr="00A8187D" w:rsidRDefault="00C82E27" w:rsidP="000C201E">
            <w:pPr>
              <w:pStyle w:val="RAMJOTabText"/>
              <w:rPr>
                <w:rFonts w:eastAsia="Times New Roman"/>
              </w:rPr>
            </w:pPr>
            <w:r w:rsidRPr="00A8187D">
              <w:rPr>
                <w:rFonts w:eastAsia="Times New Roman"/>
              </w:rPr>
              <w:t xml:space="preserve">Waste classification details in accordance with </w:t>
            </w:r>
            <w:r w:rsidR="00272507" w:rsidRPr="00A8187D">
              <w:rPr>
                <w:rFonts w:eastAsia="Times New Roman"/>
              </w:rPr>
              <w:t xml:space="preserve">the </w:t>
            </w:r>
            <w:r w:rsidRPr="00A8187D">
              <w:rPr>
                <w:rFonts w:eastAsia="Times New Roman"/>
              </w:rPr>
              <w:t>NSW EPA</w:t>
            </w:r>
            <w:r w:rsidR="00272507" w:rsidRPr="00A8187D">
              <w:rPr>
                <w:rFonts w:eastAsia="Times New Roman"/>
              </w:rPr>
              <w:t>’s</w:t>
            </w:r>
            <w:r w:rsidRPr="00A8187D">
              <w:rPr>
                <w:rFonts w:eastAsia="Times New Roman"/>
              </w:rPr>
              <w:t xml:space="preserve"> </w:t>
            </w:r>
            <w:hyperlink r:id="rId35" w:history="1">
              <w:r w:rsidRPr="000C201E">
                <w:rPr>
                  <w:rStyle w:val="Hyperlink"/>
                  <w:rFonts w:eastAsia="Times New Roman"/>
                  <w:i/>
                  <w:iCs/>
                </w:rPr>
                <w:t>Waste Classification Guidelines</w:t>
              </w:r>
            </w:hyperlink>
            <w:r w:rsidR="003418E8" w:rsidRPr="00A8187D">
              <w:rPr>
                <w:rFonts w:eastAsia="Times New Roman"/>
              </w:rPr>
              <w:t>.</w:t>
            </w:r>
            <w:r w:rsidR="00272507" w:rsidRPr="00A8187D">
              <w:rPr>
                <w:rFonts w:eastAsia="Times New Roman"/>
                <w:vertAlign w:val="superscript"/>
              </w:rPr>
              <w:t xml:space="preserve">5 </w:t>
            </w:r>
            <w:r w:rsidRPr="00A8187D">
              <w:rPr>
                <w:rFonts w:eastAsia="Times New Roman"/>
              </w:rPr>
              <w:t>Waste disposal documentation (</w:t>
            </w:r>
            <w:r w:rsidR="00283123" w:rsidRPr="00A8187D">
              <w:rPr>
                <w:rFonts w:eastAsia="Times New Roman"/>
              </w:rPr>
              <w:t>for example,</w:t>
            </w:r>
            <w:r w:rsidRPr="00A8187D">
              <w:rPr>
                <w:rFonts w:eastAsia="Times New Roman"/>
              </w:rPr>
              <w:t xml:space="preserve"> weighbridge dockets)</w:t>
            </w:r>
          </w:p>
        </w:tc>
        <w:tc>
          <w:tcPr>
            <w:tcW w:w="1127" w:type="dxa"/>
          </w:tcPr>
          <w:p w14:paraId="7A107A92" w14:textId="77777777" w:rsidR="00C82E27" w:rsidRPr="00A8187D" w:rsidRDefault="00C82E27" w:rsidP="000C201E">
            <w:pPr>
              <w:pStyle w:val="RAMJOTabText"/>
            </w:pPr>
          </w:p>
        </w:tc>
        <w:tc>
          <w:tcPr>
            <w:tcW w:w="2032" w:type="dxa"/>
          </w:tcPr>
          <w:p w14:paraId="653B3D6E" w14:textId="77777777" w:rsidR="00C82E27" w:rsidRPr="00A8187D" w:rsidRDefault="00C82E27" w:rsidP="000C201E">
            <w:pPr>
              <w:pStyle w:val="RAMJOTabText"/>
            </w:pPr>
          </w:p>
        </w:tc>
      </w:tr>
      <w:tr w:rsidR="00C82E27" w:rsidRPr="00A8187D" w14:paraId="5507010F" w14:textId="77777777" w:rsidTr="00202538">
        <w:trPr>
          <w:trHeight w:val="567"/>
        </w:trPr>
        <w:tc>
          <w:tcPr>
            <w:tcW w:w="1649" w:type="dxa"/>
            <w:vMerge w:val="restart"/>
            <w:shd w:val="clear" w:color="auto" w:fill="F4AD7C"/>
          </w:tcPr>
          <w:p w14:paraId="6348B147" w14:textId="041C3542" w:rsidR="00C82E27" w:rsidRPr="00A8187D" w:rsidRDefault="00C82E27" w:rsidP="000C201E">
            <w:pPr>
              <w:pStyle w:val="RAMJOTabText"/>
            </w:pPr>
            <w:r w:rsidRPr="00A8187D">
              <w:t>Conclusions and</w:t>
            </w:r>
            <w:r w:rsidR="00283123" w:rsidRPr="00A8187D">
              <w:t xml:space="preserve"> </w:t>
            </w:r>
            <w:r w:rsidRPr="00A8187D">
              <w:t>recommendations</w:t>
            </w:r>
          </w:p>
        </w:tc>
        <w:tc>
          <w:tcPr>
            <w:tcW w:w="4208" w:type="dxa"/>
          </w:tcPr>
          <w:p w14:paraId="76C5D0B3" w14:textId="4D3C6FB3" w:rsidR="00C82E27" w:rsidRPr="00A8187D" w:rsidRDefault="001C22E4" w:rsidP="000C201E">
            <w:pPr>
              <w:pStyle w:val="RAMJOTabText"/>
            </w:pPr>
            <w:r w:rsidRPr="00A8187D">
              <w:t xml:space="preserve">Summary of all </w:t>
            </w:r>
            <w:r w:rsidR="00C82E27" w:rsidRPr="00A8187D">
              <w:t>findings</w:t>
            </w:r>
          </w:p>
        </w:tc>
        <w:tc>
          <w:tcPr>
            <w:tcW w:w="1127" w:type="dxa"/>
          </w:tcPr>
          <w:p w14:paraId="1DE4500D" w14:textId="77777777" w:rsidR="00C82E27" w:rsidRPr="00A8187D" w:rsidRDefault="00C82E27" w:rsidP="000C201E">
            <w:pPr>
              <w:pStyle w:val="RAMJOTabText"/>
            </w:pPr>
          </w:p>
        </w:tc>
        <w:tc>
          <w:tcPr>
            <w:tcW w:w="2032" w:type="dxa"/>
          </w:tcPr>
          <w:p w14:paraId="5ADFC149" w14:textId="77777777" w:rsidR="00C82E27" w:rsidRPr="00A8187D" w:rsidRDefault="00C82E27" w:rsidP="000C201E">
            <w:pPr>
              <w:pStyle w:val="RAMJOTabText"/>
            </w:pPr>
          </w:p>
        </w:tc>
      </w:tr>
      <w:tr w:rsidR="00C82E27" w:rsidRPr="00A8187D" w14:paraId="44335A16" w14:textId="77777777" w:rsidTr="00202538">
        <w:trPr>
          <w:trHeight w:val="567"/>
        </w:trPr>
        <w:tc>
          <w:tcPr>
            <w:tcW w:w="1649" w:type="dxa"/>
            <w:vMerge/>
            <w:shd w:val="clear" w:color="auto" w:fill="F4AD7C"/>
          </w:tcPr>
          <w:p w14:paraId="08C079BD" w14:textId="77777777" w:rsidR="00C82E27" w:rsidRPr="00A8187D" w:rsidRDefault="00C82E27" w:rsidP="000C201E">
            <w:pPr>
              <w:pStyle w:val="RAMJOTabText"/>
            </w:pPr>
          </w:p>
        </w:tc>
        <w:tc>
          <w:tcPr>
            <w:tcW w:w="4208" w:type="dxa"/>
          </w:tcPr>
          <w:p w14:paraId="5B0B009B" w14:textId="303E1D57" w:rsidR="00C82E27" w:rsidRPr="00A8187D" w:rsidRDefault="001C22E4" w:rsidP="000C201E">
            <w:pPr>
              <w:pStyle w:val="RAMJOTabText"/>
            </w:pPr>
            <w:r w:rsidRPr="00A8187D">
              <w:t>Detail of the assumptions used in reaching the conclusions</w:t>
            </w:r>
          </w:p>
        </w:tc>
        <w:tc>
          <w:tcPr>
            <w:tcW w:w="1127" w:type="dxa"/>
          </w:tcPr>
          <w:p w14:paraId="502315F2" w14:textId="77777777" w:rsidR="00C82E27" w:rsidRPr="00A8187D" w:rsidRDefault="00C82E27" w:rsidP="000C201E">
            <w:pPr>
              <w:pStyle w:val="RAMJOTabText"/>
            </w:pPr>
          </w:p>
        </w:tc>
        <w:tc>
          <w:tcPr>
            <w:tcW w:w="2032" w:type="dxa"/>
          </w:tcPr>
          <w:p w14:paraId="6D0DC45F" w14:textId="77777777" w:rsidR="00C82E27" w:rsidRPr="00A8187D" w:rsidRDefault="00C82E27" w:rsidP="000C201E">
            <w:pPr>
              <w:pStyle w:val="RAMJOTabText"/>
            </w:pPr>
          </w:p>
        </w:tc>
      </w:tr>
      <w:tr w:rsidR="00C82E27" w:rsidRPr="00A8187D" w14:paraId="7ADF27FF" w14:textId="77777777" w:rsidTr="00202538">
        <w:trPr>
          <w:trHeight w:val="567"/>
        </w:trPr>
        <w:tc>
          <w:tcPr>
            <w:tcW w:w="1649" w:type="dxa"/>
            <w:vMerge/>
            <w:shd w:val="clear" w:color="auto" w:fill="F4AD7C"/>
          </w:tcPr>
          <w:p w14:paraId="0113D54A" w14:textId="77777777" w:rsidR="00C82E27" w:rsidRPr="00A8187D" w:rsidRDefault="00C82E27" w:rsidP="000C201E">
            <w:pPr>
              <w:pStyle w:val="RAMJOTabText"/>
            </w:pPr>
          </w:p>
        </w:tc>
        <w:tc>
          <w:tcPr>
            <w:tcW w:w="4208" w:type="dxa"/>
          </w:tcPr>
          <w:p w14:paraId="70EA1C72" w14:textId="043C0B23" w:rsidR="00C82E27" w:rsidRPr="00A8187D" w:rsidRDefault="001C22E4" w:rsidP="000C201E">
            <w:pPr>
              <w:pStyle w:val="RAMJOTabText"/>
            </w:pPr>
            <w:r w:rsidRPr="00A8187D">
              <w:t>Detail of the extent of uncertainties in the results</w:t>
            </w:r>
          </w:p>
        </w:tc>
        <w:tc>
          <w:tcPr>
            <w:tcW w:w="1127" w:type="dxa"/>
          </w:tcPr>
          <w:p w14:paraId="605233D4" w14:textId="77777777" w:rsidR="00C82E27" w:rsidRPr="00A8187D" w:rsidRDefault="00C82E27" w:rsidP="000C201E">
            <w:pPr>
              <w:pStyle w:val="RAMJOTabText"/>
            </w:pPr>
          </w:p>
        </w:tc>
        <w:tc>
          <w:tcPr>
            <w:tcW w:w="2032" w:type="dxa"/>
          </w:tcPr>
          <w:p w14:paraId="4C9B3F7B" w14:textId="77777777" w:rsidR="00C82E27" w:rsidRPr="00A8187D" w:rsidRDefault="00C82E27" w:rsidP="000C201E">
            <w:pPr>
              <w:pStyle w:val="RAMJOTabText"/>
            </w:pPr>
          </w:p>
        </w:tc>
      </w:tr>
      <w:tr w:rsidR="00C82E27" w:rsidRPr="00A8187D" w14:paraId="5587AFA9" w14:textId="77777777" w:rsidTr="00202538">
        <w:trPr>
          <w:trHeight w:val="567"/>
        </w:trPr>
        <w:tc>
          <w:tcPr>
            <w:tcW w:w="1649" w:type="dxa"/>
            <w:vMerge/>
            <w:shd w:val="clear" w:color="auto" w:fill="F4AD7C"/>
          </w:tcPr>
          <w:p w14:paraId="5E0E6B6E" w14:textId="77777777" w:rsidR="00C82E27" w:rsidRPr="00A8187D" w:rsidRDefault="00C82E27" w:rsidP="000C201E">
            <w:pPr>
              <w:pStyle w:val="RAMJOTabText"/>
            </w:pPr>
          </w:p>
        </w:tc>
        <w:tc>
          <w:tcPr>
            <w:tcW w:w="4208" w:type="dxa"/>
          </w:tcPr>
          <w:p w14:paraId="6A3C364C" w14:textId="601778CF" w:rsidR="00C82E27" w:rsidRPr="00A8187D" w:rsidRDefault="00C82E27" w:rsidP="000C201E">
            <w:pPr>
              <w:pStyle w:val="RAMJOTabText"/>
            </w:pPr>
            <w:r w:rsidRPr="00A8187D">
              <w:t>Where remedia</w:t>
            </w:r>
            <w:r w:rsidR="00F97A7D" w:rsidRPr="00A8187D">
              <w:t>tion</w:t>
            </w:r>
            <w:r w:rsidRPr="00A8187D">
              <w:t xml:space="preserve"> action has been taken, a list summarising the activities and physical changes to the site</w:t>
            </w:r>
          </w:p>
        </w:tc>
        <w:tc>
          <w:tcPr>
            <w:tcW w:w="1127" w:type="dxa"/>
          </w:tcPr>
          <w:p w14:paraId="22FBEB8F" w14:textId="77777777" w:rsidR="00C82E27" w:rsidRPr="00A8187D" w:rsidRDefault="00C82E27" w:rsidP="000C201E">
            <w:pPr>
              <w:pStyle w:val="RAMJOTabText"/>
            </w:pPr>
          </w:p>
        </w:tc>
        <w:tc>
          <w:tcPr>
            <w:tcW w:w="2032" w:type="dxa"/>
          </w:tcPr>
          <w:p w14:paraId="3588A0A5" w14:textId="77777777" w:rsidR="00C82E27" w:rsidRPr="00A8187D" w:rsidRDefault="00C82E27" w:rsidP="000C201E">
            <w:pPr>
              <w:pStyle w:val="RAMJOTabText"/>
            </w:pPr>
          </w:p>
        </w:tc>
      </w:tr>
      <w:tr w:rsidR="00C82E27" w:rsidRPr="00A8187D" w14:paraId="1FFBE54F" w14:textId="77777777" w:rsidTr="00202538">
        <w:trPr>
          <w:trHeight w:val="567"/>
        </w:trPr>
        <w:tc>
          <w:tcPr>
            <w:tcW w:w="1649" w:type="dxa"/>
            <w:vMerge/>
            <w:shd w:val="clear" w:color="auto" w:fill="F4AD7C"/>
          </w:tcPr>
          <w:p w14:paraId="516AB871" w14:textId="77777777" w:rsidR="00C82E27" w:rsidRPr="00A8187D" w:rsidRDefault="00C82E27" w:rsidP="000C201E">
            <w:pPr>
              <w:pStyle w:val="RAMJOTabText"/>
            </w:pPr>
          </w:p>
        </w:tc>
        <w:tc>
          <w:tcPr>
            <w:tcW w:w="4208" w:type="dxa"/>
          </w:tcPr>
          <w:p w14:paraId="06329CEC" w14:textId="1F5FC6E1" w:rsidR="00C82E27" w:rsidRPr="00A8187D" w:rsidRDefault="001C22E4" w:rsidP="000C201E">
            <w:pPr>
              <w:pStyle w:val="RAMJOTabText"/>
            </w:pPr>
            <w:r w:rsidRPr="00A8187D">
              <w:t>A</w:t>
            </w:r>
            <w:r w:rsidR="00C82E27" w:rsidRPr="00A8187D">
              <w:t xml:space="preserve"> clear statement that the consultant considers the subject site to be suitable </w:t>
            </w:r>
            <w:r w:rsidRPr="00A8187D">
              <w:t xml:space="preserve">(or not) </w:t>
            </w:r>
            <w:r w:rsidR="00C82E27" w:rsidRPr="00A8187D">
              <w:t>for the proposed use (where applicable)</w:t>
            </w:r>
          </w:p>
        </w:tc>
        <w:tc>
          <w:tcPr>
            <w:tcW w:w="1127" w:type="dxa"/>
          </w:tcPr>
          <w:p w14:paraId="5EBAC35A" w14:textId="77777777" w:rsidR="00C82E27" w:rsidRPr="00A8187D" w:rsidRDefault="00C82E27" w:rsidP="000C201E">
            <w:pPr>
              <w:pStyle w:val="RAMJOTabText"/>
            </w:pPr>
          </w:p>
        </w:tc>
        <w:tc>
          <w:tcPr>
            <w:tcW w:w="2032" w:type="dxa"/>
          </w:tcPr>
          <w:p w14:paraId="3DE547AF" w14:textId="77777777" w:rsidR="00C82E27" w:rsidRPr="00A8187D" w:rsidRDefault="00C82E27" w:rsidP="000C201E">
            <w:pPr>
              <w:pStyle w:val="RAMJOTabText"/>
            </w:pPr>
          </w:p>
        </w:tc>
      </w:tr>
      <w:tr w:rsidR="00C82E27" w:rsidRPr="00A8187D" w14:paraId="0BAAC089" w14:textId="77777777" w:rsidTr="00202538">
        <w:trPr>
          <w:trHeight w:val="567"/>
        </w:trPr>
        <w:tc>
          <w:tcPr>
            <w:tcW w:w="1649" w:type="dxa"/>
            <w:vMerge/>
            <w:shd w:val="clear" w:color="auto" w:fill="F4AD7C"/>
          </w:tcPr>
          <w:p w14:paraId="1D98CE49" w14:textId="77777777" w:rsidR="00C82E27" w:rsidRPr="00A8187D" w:rsidRDefault="00C82E27" w:rsidP="000C201E">
            <w:pPr>
              <w:pStyle w:val="RAMJOTabText"/>
            </w:pPr>
          </w:p>
        </w:tc>
        <w:tc>
          <w:tcPr>
            <w:tcW w:w="4208" w:type="dxa"/>
          </w:tcPr>
          <w:p w14:paraId="0A2E7E0C" w14:textId="683DA5CF" w:rsidR="00C82E27" w:rsidRPr="00A8187D" w:rsidRDefault="00C82E27" w:rsidP="000C201E">
            <w:pPr>
              <w:pStyle w:val="RAMJOTabText"/>
            </w:pPr>
            <w:r w:rsidRPr="00A8187D">
              <w:t>Recommendations for further work (where applicable)</w:t>
            </w:r>
          </w:p>
        </w:tc>
        <w:tc>
          <w:tcPr>
            <w:tcW w:w="1127" w:type="dxa"/>
          </w:tcPr>
          <w:p w14:paraId="34A63653" w14:textId="77777777" w:rsidR="00C82E27" w:rsidRPr="00A8187D" w:rsidRDefault="00C82E27" w:rsidP="000C201E">
            <w:pPr>
              <w:pStyle w:val="RAMJOTabText"/>
            </w:pPr>
          </w:p>
        </w:tc>
        <w:tc>
          <w:tcPr>
            <w:tcW w:w="2032" w:type="dxa"/>
          </w:tcPr>
          <w:p w14:paraId="677EEF2F" w14:textId="77777777" w:rsidR="00C82E27" w:rsidRPr="00A8187D" w:rsidRDefault="00C82E27" w:rsidP="000C201E">
            <w:pPr>
              <w:pStyle w:val="RAMJOTabText"/>
            </w:pPr>
          </w:p>
        </w:tc>
      </w:tr>
      <w:tr w:rsidR="00C82E27" w:rsidRPr="00A8187D" w14:paraId="458A1503" w14:textId="77777777" w:rsidTr="00202538">
        <w:trPr>
          <w:trHeight w:val="567"/>
        </w:trPr>
        <w:tc>
          <w:tcPr>
            <w:tcW w:w="1649" w:type="dxa"/>
            <w:shd w:val="clear" w:color="auto" w:fill="F4AD7C"/>
          </w:tcPr>
          <w:p w14:paraId="30A8EECF" w14:textId="1B6010C2" w:rsidR="00C82E27" w:rsidRPr="00A8187D" w:rsidRDefault="00C82E27" w:rsidP="000C201E">
            <w:pPr>
              <w:pStyle w:val="RAMJOTabText"/>
            </w:pPr>
            <w:r w:rsidRPr="00A8187D">
              <w:t>Appendices</w:t>
            </w:r>
          </w:p>
        </w:tc>
        <w:tc>
          <w:tcPr>
            <w:tcW w:w="4208" w:type="dxa"/>
          </w:tcPr>
          <w:p w14:paraId="5BDE4706" w14:textId="4BFBE735" w:rsidR="00C82E27" w:rsidRPr="00A8187D" w:rsidRDefault="001C22E4" w:rsidP="000C201E">
            <w:pPr>
              <w:pStyle w:val="RAMJOTabText"/>
            </w:pPr>
            <w:r w:rsidRPr="00A8187D">
              <w:t>Attached appendices:</w:t>
            </w:r>
          </w:p>
          <w:p w14:paraId="260F0ED3" w14:textId="766C15D9" w:rsidR="0094136C" w:rsidRPr="00A8187D" w:rsidRDefault="00C82E27" w:rsidP="000C201E">
            <w:pPr>
              <w:pStyle w:val="RAMJOTabDotList"/>
            </w:pPr>
            <w:r w:rsidRPr="00A8187D">
              <w:t>site figures</w:t>
            </w:r>
          </w:p>
          <w:p w14:paraId="07717663" w14:textId="6D8370FA" w:rsidR="0094136C" w:rsidRPr="00A8187D" w:rsidRDefault="00C82E27" w:rsidP="000C201E">
            <w:pPr>
              <w:pStyle w:val="RAMJOTabDotList"/>
            </w:pPr>
            <w:r w:rsidRPr="00A8187D">
              <w:t>tables showing laboratory analytical results</w:t>
            </w:r>
          </w:p>
          <w:p w14:paraId="7A741F06" w14:textId="6867A27D" w:rsidR="00C82E27" w:rsidRPr="00A8187D" w:rsidRDefault="00C82E27" w:rsidP="000C201E">
            <w:pPr>
              <w:pStyle w:val="RAMJOTabDotList"/>
            </w:pPr>
            <w:r w:rsidRPr="00A8187D">
              <w:t>land title records, council records</w:t>
            </w:r>
            <w:r w:rsidR="001C22E4" w:rsidRPr="00A8187D">
              <w:t xml:space="preserve"> and </w:t>
            </w:r>
            <w:r w:rsidRPr="00A8187D">
              <w:t xml:space="preserve">certificates, </w:t>
            </w:r>
            <w:r w:rsidR="001C22E4" w:rsidRPr="00A8187D">
              <w:t xml:space="preserve">Bureau </w:t>
            </w:r>
            <w:r w:rsidRPr="00A8187D">
              <w:t xml:space="preserve">of </w:t>
            </w:r>
            <w:r w:rsidR="001C22E4" w:rsidRPr="00A8187D">
              <w:t xml:space="preserve">Meteorology </w:t>
            </w:r>
            <w:r w:rsidRPr="00A8187D">
              <w:t>records</w:t>
            </w:r>
          </w:p>
          <w:p w14:paraId="5B6D034F" w14:textId="7C2D56FA" w:rsidR="0094136C" w:rsidRPr="00A8187D" w:rsidRDefault="00C82E27" w:rsidP="000C201E">
            <w:pPr>
              <w:pStyle w:val="RAMJOTabDotList"/>
            </w:pPr>
            <w:r w:rsidRPr="00A8187D">
              <w:t>groundwater record search results</w:t>
            </w:r>
          </w:p>
          <w:p w14:paraId="674F8425" w14:textId="423D8ABB" w:rsidR="0094136C" w:rsidRPr="00A8187D" w:rsidRDefault="00C82E27" w:rsidP="000C201E">
            <w:pPr>
              <w:pStyle w:val="RAMJOTabDotList"/>
            </w:pPr>
            <w:r w:rsidRPr="00A8187D">
              <w:t>EPA record search results</w:t>
            </w:r>
          </w:p>
          <w:p w14:paraId="0E49797D" w14:textId="6DC008F6" w:rsidR="00C82E27" w:rsidRPr="00A8187D" w:rsidRDefault="00C82E27" w:rsidP="000C201E">
            <w:pPr>
              <w:pStyle w:val="RAMJOTabDotList"/>
            </w:pPr>
            <w:r w:rsidRPr="00A8187D">
              <w:t>construction drawings</w:t>
            </w:r>
            <w:r w:rsidR="001C22E4" w:rsidRPr="00A8187D">
              <w:t xml:space="preserve"> and </w:t>
            </w:r>
            <w:r w:rsidRPr="00A8187D">
              <w:t>development plans for the site</w:t>
            </w:r>
          </w:p>
          <w:p w14:paraId="33C66F21" w14:textId="6A5DA886" w:rsidR="00C82E27" w:rsidRPr="00A8187D" w:rsidRDefault="00C82E27" w:rsidP="000C201E">
            <w:pPr>
              <w:pStyle w:val="RAMJOTabDotList"/>
            </w:pPr>
            <w:r w:rsidRPr="00A8187D">
              <w:t>field borehole</w:t>
            </w:r>
            <w:r w:rsidR="001C22E4" w:rsidRPr="00A8187D">
              <w:t xml:space="preserve"> and </w:t>
            </w:r>
            <w:r w:rsidRPr="00A8187D">
              <w:t>test pit logs</w:t>
            </w:r>
          </w:p>
          <w:p w14:paraId="5EA2053D" w14:textId="0CE86E31" w:rsidR="00C82E27" w:rsidRPr="00A8187D" w:rsidRDefault="00C82E27" w:rsidP="000C201E">
            <w:pPr>
              <w:pStyle w:val="RAMJOTabDotList"/>
            </w:pPr>
            <w:r w:rsidRPr="00A8187D">
              <w:t>laboratory documents including</w:t>
            </w:r>
            <w:r w:rsidR="001C22E4" w:rsidRPr="00A8187D">
              <w:t>,</w:t>
            </w:r>
            <w:r w:rsidRPr="00A8187D">
              <w:t xml:space="preserve"> </w:t>
            </w:r>
            <w:r w:rsidR="001C22E4" w:rsidRPr="00A8187D">
              <w:t xml:space="preserve">chain-of-custody forms </w:t>
            </w:r>
            <w:r w:rsidRPr="00A8187D">
              <w:t>and certificate</w:t>
            </w:r>
            <w:r w:rsidR="001C22E4" w:rsidRPr="00A8187D">
              <w:t>s</w:t>
            </w:r>
            <w:r w:rsidRPr="00A8187D">
              <w:t xml:space="preserve"> of analysis</w:t>
            </w:r>
          </w:p>
          <w:p w14:paraId="5FD26939" w14:textId="09C44B3E" w:rsidR="0094136C" w:rsidRPr="00A8187D" w:rsidRDefault="00C82E27" w:rsidP="000C201E">
            <w:pPr>
              <w:pStyle w:val="RAMJOTabDotList"/>
            </w:pPr>
            <w:r w:rsidRPr="00A8187D">
              <w:t>field equipment calibration certificates</w:t>
            </w:r>
          </w:p>
          <w:p w14:paraId="5D1F03B4" w14:textId="646E7180" w:rsidR="00C82E27" w:rsidRPr="00A8187D" w:rsidRDefault="001C22E4" w:rsidP="000C201E">
            <w:pPr>
              <w:pStyle w:val="RAMJOTabDotList"/>
            </w:pPr>
            <w:r w:rsidRPr="00A8187D">
              <w:t xml:space="preserve">groundwater monitoring event </w:t>
            </w:r>
            <w:r w:rsidR="00C82E27" w:rsidRPr="00A8187D">
              <w:t>field forms, gas field forms</w:t>
            </w:r>
          </w:p>
          <w:p w14:paraId="75908B0C" w14:textId="3F099A41" w:rsidR="0094136C" w:rsidRPr="00A8187D" w:rsidRDefault="00C82E27" w:rsidP="000C201E">
            <w:pPr>
              <w:pStyle w:val="RAMJOTabDotList"/>
            </w:pPr>
            <w:r w:rsidRPr="00A8187D">
              <w:t>well survey data</w:t>
            </w:r>
          </w:p>
          <w:p w14:paraId="212AAE36" w14:textId="52C1BC6C" w:rsidR="00C82E27" w:rsidRPr="00A8187D" w:rsidRDefault="00C82E27" w:rsidP="000C201E">
            <w:pPr>
              <w:pStyle w:val="RAMJOTabDotList"/>
            </w:pPr>
            <w:proofErr w:type="spellStart"/>
            <w:r w:rsidRPr="00A8187D">
              <w:t>ProUCL</w:t>
            </w:r>
            <w:proofErr w:type="spellEnd"/>
            <w:r w:rsidRPr="00A8187D">
              <w:t xml:space="preserve"> </w:t>
            </w:r>
            <w:r w:rsidR="001C22E4" w:rsidRPr="00A8187D">
              <w:t xml:space="preserve">software </w:t>
            </w:r>
            <w:r w:rsidRPr="00A8187D">
              <w:t>results</w:t>
            </w:r>
          </w:p>
        </w:tc>
        <w:tc>
          <w:tcPr>
            <w:tcW w:w="1127" w:type="dxa"/>
          </w:tcPr>
          <w:p w14:paraId="7D6A16D2" w14:textId="77777777" w:rsidR="00C82E27" w:rsidRPr="00A8187D" w:rsidRDefault="00C82E27" w:rsidP="003813EF">
            <w:pPr>
              <w:rPr>
                <w:rFonts w:cstheme="minorHAnsi"/>
              </w:rPr>
            </w:pPr>
          </w:p>
        </w:tc>
        <w:tc>
          <w:tcPr>
            <w:tcW w:w="2032" w:type="dxa"/>
          </w:tcPr>
          <w:p w14:paraId="69FA61E2" w14:textId="77777777" w:rsidR="00C82E27" w:rsidRPr="00A8187D" w:rsidRDefault="00C82E27" w:rsidP="003813EF">
            <w:pPr>
              <w:rPr>
                <w:rFonts w:cstheme="minorHAnsi"/>
              </w:rPr>
            </w:pPr>
          </w:p>
        </w:tc>
      </w:tr>
    </w:tbl>
    <w:p w14:paraId="1015C351" w14:textId="1EDCB5B5" w:rsidR="00272507" w:rsidRPr="00A8187D" w:rsidRDefault="00272507">
      <w:pPr>
        <w:pStyle w:val="RAMJOTabNote"/>
      </w:pPr>
      <w:r w:rsidRPr="00A8187D">
        <w:t xml:space="preserve">Note: PSI = preliminary site investigation; </w:t>
      </w:r>
      <w:r w:rsidRPr="000C201E">
        <w:rPr>
          <w:i/>
          <w:iCs/>
        </w:rPr>
        <w:t>ASC NEPM</w:t>
      </w:r>
      <w:r w:rsidRPr="00A8187D">
        <w:rPr>
          <w:i/>
          <w:iCs/>
        </w:rPr>
        <w:t xml:space="preserve"> </w:t>
      </w:r>
      <w:r w:rsidRPr="000C201E">
        <w:t xml:space="preserve">= </w:t>
      </w:r>
      <w:bookmarkStart w:id="25" w:name="_Hlk131708289"/>
      <w:r w:rsidRPr="000C201E">
        <w:rPr>
          <w:rFonts w:cs="Times New Roman"/>
          <w:i/>
          <w:iCs/>
          <w:szCs w:val="24"/>
        </w:rPr>
        <w:t>National Environment Protection (Assessment of Site Contamination) Measure 1999</w:t>
      </w:r>
      <w:bookmarkEnd w:id="25"/>
      <w:r w:rsidRPr="00A8187D">
        <w:rPr>
          <w:rFonts w:cs="Times New Roman"/>
          <w:szCs w:val="24"/>
        </w:rPr>
        <w:t>; QA = quality assurance; QC = quality control</w:t>
      </w:r>
      <w:r w:rsidR="001C22E4" w:rsidRPr="00A8187D">
        <w:rPr>
          <w:rFonts w:cs="Times New Roman"/>
          <w:szCs w:val="24"/>
        </w:rPr>
        <w:t>.</w:t>
      </w:r>
    </w:p>
    <w:p w14:paraId="2B0A5062" w14:textId="2C9988D8" w:rsidR="00C82E27" w:rsidRPr="000C201E" w:rsidRDefault="00C82E27">
      <w:pPr>
        <w:pStyle w:val="RAMJOTabNote"/>
      </w:pPr>
      <w:r w:rsidRPr="00A8187D">
        <w:t>Source:</w:t>
      </w:r>
      <w:r w:rsidR="001C22E4" w:rsidRPr="00A8187D">
        <w:t xml:space="preserve"> NSW Environmental Protection Authority. (2020). </w:t>
      </w:r>
      <w:r w:rsidR="001C22E4" w:rsidRPr="00A8187D">
        <w:rPr>
          <w:i/>
          <w:iCs/>
        </w:rPr>
        <w:t>Consultants reporting on contaminated land: Contaminated land guidelines</w:t>
      </w:r>
      <w:r w:rsidR="001C22E4" w:rsidRPr="00A8187D">
        <w:t xml:space="preserve">; National Environment Protection Council. (November 2010). </w:t>
      </w:r>
      <w:r w:rsidR="001C22E4" w:rsidRPr="00A8187D">
        <w:rPr>
          <w:i/>
          <w:iCs/>
        </w:rPr>
        <w:t xml:space="preserve">ASC NEPM field checklist </w:t>
      </w:r>
      <w:r w:rsidR="001C22E4" w:rsidRPr="00A8187D">
        <w:t>[spreadsheet], ‘</w:t>
      </w:r>
      <w:r w:rsidRPr="00A8187D">
        <w:t>SAP, QAQC</w:t>
      </w:r>
      <w:r w:rsidR="001C22E4" w:rsidRPr="00A8187D">
        <w:t>’</w:t>
      </w:r>
      <w:r w:rsidRPr="00A8187D">
        <w:t xml:space="preserve">, </w:t>
      </w:r>
      <w:r w:rsidR="001C22E4" w:rsidRPr="00A8187D">
        <w:t>‘</w:t>
      </w:r>
      <w:r w:rsidRPr="00A8187D">
        <w:t>Soil</w:t>
      </w:r>
      <w:r w:rsidR="001C22E4" w:rsidRPr="00A8187D">
        <w:t>’</w:t>
      </w:r>
      <w:r w:rsidRPr="00A8187D">
        <w:t xml:space="preserve">, </w:t>
      </w:r>
      <w:r w:rsidR="001C22E4" w:rsidRPr="00A8187D">
        <w:t>‘</w:t>
      </w:r>
      <w:r w:rsidRPr="00A8187D">
        <w:t>Groundwater</w:t>
      </w:r>
      <w:r w:rsidR="001C22E4" w:rsidRPr="00A8187D">
        <w:t>’</w:t>
      </w:r>
      <w:r w:rsidRPr="00A8187D">
        <w:t xml:space="preserve">, </w:t>
      </w:r>
      <w:r w:rsidR="001C22E4" w:rsidRPr="00A8187D">
        <w:t>‘</w:t>
      </w:r>
      <w:r w:rsidRPr="000C201E">
        <w:t>Surface Water</w:t>
      </w:r>
      <w:r w:rsidR="001C22E4" w:rsidRPr="000C201E">
        <w:t>’ and ‘</w:t>
      </w:r>
      <w:r w:rsidRPr="000C201E">
        <w:t>Soil Gas</w:t>
      </w:r>
      <w:r w:rsidR="001C22E4" w:rsidRPr="000C201E">
        <w:t xml:space="preserve">’ tabs; NSW Environmental Protection Authority. (2017). </w:t>
      </w:r>
      <w:r w:rsidR="001C22E4" w:rsidRPr="000C201E">
        <w:rPr>
          <w:i/>
          <w:iCs/>
        </w:rPr>
        <w:t xml:space="preserve">Contaminated land management: </w:t>
      </w:r>
      <w:r w:rsidRPr="000C201E">
        <w:rPr>
          <w:i/>
          <w:iCs/>
        </w:rPr>
        <w:t xml:space="preserve">Guidelines for the NSW </w:t>
      </w:r>
      <w:r w:rsidR="001214B1" w:rsidRPr="000C201E">
        <w:rPr>
          <w:i/>
          <w:iCs/>
        </w:rPr>
        <w:t>s</w:t>
      </w:r>
      <w:r w:rsidRPr="000C201E">
        <w:rPr>
          <w:i/>
          <w:iCs/>
        </w:rPr>
        <w:t xml:space="preserve">ite </w:t>
      </w:r>
      <w:r w:rsidR="001214B1" w:rsidRPr="000C201E">
        <w:rPr>
          <w:i/>
          <w:iCs/>
        </w:rPr>
        <w:t>a</w:t>
      </w:r>
      <w:r w:rsidRPr="000C201E">
        <w:rPr>
          <w:i/>
          <w:iCs/>
        </w:rPr>
        <w:t xml:space="preserve">uditor </w:t>
      </w:r>
      <w:r w:rsidR="001214B1" w:rsidRPr="000C201E">
        <w:rPr>
          <w:i/>
          <w:iCs/>
        </w:rPr>
        <w:t>s</w:t>
      </w:r>
      <w:r w:rsidRPr="000C201E">
        <w:rPr>
          <w:i/>
          <w:iCs/>
        </w:rPr>
        <w:t>cheme</w:t>
      </w:r>
      <w:r w:rsidRPr="000C201E">
        <w:t xml:space="preserve"> (3rd </w:t>
      </w:r>
      <w:r w:rsidR="001C22E4" w:rsidRPr="000C201E">
        <w:t>ed.</w:t>
      </w:r>
      <w:r w:rsidRPr="000C201E">
        <w:t>)</w:t>
      </w:r>
      <w:r w:rsidR="001C22E4" w:rsidRPr="000C201E">
        <w:t>.</w:t>
      </w:r>
    </w:p>
    <w:p w14:paraId="588B57B5" w14:textId="5273AF40" w:rsidR="00272507" w:rsidRPr="000C201E" w:rsidRDefault="00272507" w:rsidP="00272507">
      <w:pPr>
        <w:pStyle w:val="RAMJOTabNote"/>
      </w:pPr>
      <w:r w:rsidRPr="000C201E">
        <w:rPr>
          <w:vertAlign w:val="superscript"/>
        </w:rPr>
        <w:t>1</w:t>
      </w:r>
      <w:r w:rsidRPr="000C201E">
        <w:t xml:space="preserve"> See the </w:t>
      </w:r>
      <w:r w:rsidRPr="000C201E">
        <w:rPr>
          <w:i/>
          <w:iCs/>
        </w:rPr>
        <w:t xml:space="preserve">Guide to </w:t>
      </w:r>
      <w:r w:rsidR="000C201E" w:rsidRPr="000C201E">
        <w:rPr>
          <w:i/>
          <w:iCs/>
        </w:rPr>
        <w:t>Selecting a Consultant</w:t>
      </w:r>
      <w:r w:rsidRPr="000C201E">
        <w:t xml:space="preserve"> fact sheet.</w:t>
      </w:r>
    </w:p>
    <w:p w14:paraId="5CECC2A1" w14:textId="0A6A293C" w:rsidR="00272507" w:rsidRPr="000C201E" w:rsidRDefault="00272507" w:rsidP="000C201E">
      <w:pPr>
        <w:pStyle w:val="RAMJOTabNote"/>
      </w:pPr>
      <w:r w:rsidRPr="000C201E">
        <w:rPr>
          <w:vertAlign w:val="superscript"/>
        </w:rPr>
        <w:t>2</w:t>
      </w:r>
      <w:r w:rsidRPr="000C201E">
        <w:t xml:space="preserve"> Refer to PSI checklist (Appendix 1) for information that should be included.</w:t>
      </w:r>
    </w:p>
    <w:p w14:paraId="779EE7F9" w14:textId="02F27AA1" w:rsidR="0094136C" w:rsidRPr="00A8187D" w:rsidRDefault="00272507" w:rsidP="000C201E">
      <w:pPr>
        <w:pStyle w:val="RAMJOTabNote"/>
      </w:pPr>
      <w:r w:rsidRPr="000C201E">
        <w:rPr>
          <w:vertAlign w:val="superscript"/>
        </w:rPr>
        <w:t>3</w:t>
      </w:r>
      <w:r w:rsidR="003418E8" w:rsidRPr="000C201E">
        <w:t xml:space="preserve"> </w:t>
      </w:r>
      <w:r w:rsidRPr="000C201E">
        <w:t xml:space="preserve">Key </w:t>
      </w:r>
      <w:r w:rsidR="00C82E27" w:rsidRPr="000C201E">
        <w:t xml:space="preserve">NSW EPA </w:t>
      </w:r>
      <w:r w:rsidRPr="000C201E">
        <w:t>approved methods</w:t>
      </w:r>
      <w:r w:rsidRPr="00A8187D">
        <w:t xml:space="preserve"> guidance for</w:t>
      </w:r>
      <w:r w:rsidR="00C82E27" w:rsidRPr="00A8187D">
        <w:t>:</w:t>
      </w:r>
    </w:p>
    <w:p w14:paraId="213605E4" w14:textId="746E40B3" w:rsidR="00C82E27" w:rsidRPr="00A8187D" w:rsidRDefault="00272507" w:rsidP="00D5758A">
      <w:pPr>
        <w:pStyle w:val="RAMJOTabNote"/>
        <w:numPr>
          <w:ilvl w:val="0"/>
          <w:numId w:val="11"/>
        </w:numPr>
      </w:pPr>
      <w:r w:rsidRPr="00A8187D">
        <w:t>w</w:t>
      </w:r>
      <w:r w:rsidR="00C82E27" w:rsidRPr="00A8187D">
        <w:t>ater</w:t>
      </w:r>
      <w:r w:rsidRPr="00A8187D">
        <w:t xml:space="preserve"> – </w:t>
      </w:r>
      <w:hyperlink r:id="rId36" w:history="1">
        <w:r w:rsidRPr="00A8187D">
          <w:rPr>
            <w:rStyle w:val="Hyperlink"/>
          </w:rPr>
          <w:t>https://www.epa.nsw.gov.au/your-environment/water/polices-guidelines-and-programs</w:t>
        </w:r>
      </w:hyperlink>
    </w:p>
    <w:p w14:paraId="308CBF44" w14:textId="34AF55D5" w:rsidR="00C82E27" w:rsidRPr="00A8187D" w:rsidRDefault="00272507" w:rsidP="00D5758A">
      <w:pPr>
        <w:pStyle w:val="RAMJOTabNote"/>
        <w:numPr>
          <w:ilvl w:val="0"/>
          <w:numId w:val="11"/>
        </w:numPr>
      </w:pPr>
      <w:r w:rsidRPr="00A8187D">
        <w:t>a</w:t>
      </w:r>
      <w:r w:rsidR="00C82E27" w:rsidRPr="00A8187D">
        <w:t>ir</w:t>
      </w:r>
      <w:r w:rsidRPr="00A8187D">
        <w:t xml:space="preserve"> – </w:t>
      </w:r>
      <w:hyperlink r:id="rId37" w:history="1">
        <w:r w:rsidRPr="00A8187D">
          <w:rPr>
            <w:rStyle w:val="Hyperlink"/>
          </w:rPr>
          <w:t>https://www.epa.nsw.gov.au/your-environment/air/industrial-emissions/modelling-assessing-air-emissions</w:t>
        </w:r>
      </w:hyperlink>
    </w:p>
    <w:p w14:paraId="0FB652E3" w14:textId="78518584" w:rsidR="00C82E27" w:rsidRPr="000C201E" w:rsidRDefault="00272507" w:rsidP="00D5758A">
      <w:pPr>
        <w:pStyle w:val="RAMJOTabNote"/>
        <w:numPr>
          <w:ilvl w:val="0"/>
          <w:numId w:val="11"/>
        </w:numPr>
      </w:pPr>
      <w:r w:rsidRPr="00A8187D">
        <w:t>n</w:t>
      </w:r>
      <w:r w:rsidR="00C82E27" w:rsidRPr="000C201E">
        <w:t>oise</w:t>
      </w:r>
      <w:r w:rsidRPr="00A8187D">
        <w:t xml:space="preserve"> –</w:t>
      </w:r>
      <w:r w:rsidRPr="000C201E">
        <w:t xml:space="preserve"> </w:t>
      </w:r>
      <w:hyperlink r:id="rId38" w:history="1">
        <w:r w:rsidR="00F97A7D" w:rsidRPr="000C201E">
          <w:rPr>
            <w:rStyle w:val="Hyperlink"/>
          </w:rPr>
          <w:t>https://www.epa.nsw.gov.au/your-environment/noise/regulating-noise/noise-guide-local-governmen</w:t>
        </w:r>
        <w:r w:rsidR="00F97A7D" w:rsidRPr="00A8187D">
          <w:rPr>
            <w:rStyle w:val="Hyperlink"/>
          </w:rPr>
          <w:t>t</w:t>
        </w:r>
      </w:hyperlink>
      <w:r w:rsidRPr="00A8187D">
        <w:rPr>
          <w:rFonts w:eastAsia="Times New Roman"/>
        </w:rPr>
        <w:t>.</w:t>
      </w:r>
    </w:p>
    <w:p w14:paraId="2AAE3BC1" w14:textId="3E637456" w:rsidR="00272507" w:rsidRPr="00A8187D" w:rsidRDefault="00272507" w:rsidP="000C201E">
      <w:pPr>
        <w:pStyle w:val="RAMJOTabNote"/>
        <w:spacing w:before="240"/>
        <w:rPr>
          <w:vertAlign w:val="superscript"/>
        </w:rPr>
      </w:pPr>
      <w:r w:rsidRPr="00A8187D">
        <w:rPr>
          <w:vertAlign w:val="superscript"/>
        </w:rPr>
        <w:t xml:space="preserve">4 </w:t>
      </w:r>
      <w:r w:rsidRPr="00A8187D">
        <w:rPr>
          <w:rFonts w:eastAsia="Times New Roman"/>
        </w:rPr>
        <w:t xml:space="preserve">Refer to </w:t>
      </w:r>
      <w:r w:rsidRPr="00A8187D">
        <w:rPr>
          <w:rFonts w:eastAsia="Times New Roman"/>
          <w:i/>
          <w:iCs/>
        </w:rPr>
        <w:t>ASC NEPM</w:t>
      </w:r>
      <w:r w:rsidRPr="00A8187D">
        <w:rPr>
          <w:rFonts w:eastAsia="Times New Roman"/>
        </w:rPr>
        <w:t xml:space="preserve"> Schedule B1 sections 2–4.</w:t>
      </w:r>
    </w:p>
    <w:p w14:paraId="4B92333B" w14:textId="0675C238" w:rsidR="00A5269C" w:rsidRPr="00A8187D" w:rsidRDefault="00272507" w:rsidP="000C201E">
      <w:pPr>
        <w:pStyle w:val="RAMJOTabNote"/>
      </w:pPr>
      <w:r w:rsidRPr="00A8187D">
        <w:rPr>
          <w:vertAlign w:val="superscript"/>
        </w:rPr>
        <w:t>5</w:t>
      </w:r>
      <w:r w:rsidR="003418E8" w:rsidRPr="00A8187D">
        <w:t xml:space="preserve"> </w:t>
      </w:r>
      <w:hyperlink r:id="rId39" w:history="1">
        <w:r w:rsidRPr="00A8187D">
          <w:rPr>
            <w:rStyle w:val="Hyperlink"/>
          </w:rPr>
          <w:t>https://www.epa.nsw.gov.au/your-environment/waste/classifying-waste/waste-classification-guidelines</w:t>
        </w:r>
      </w:hyperlink>
      <w:r w:rsidR="00A5269C" w:rsidRPr="00A8187D">
        <w:br w:type="page"/>
      </w:r>
    </w:p>
    <w:p w14:paraId="60A359D4" w14:textId="42BCE857" w:rsidR="00A4373C" w:rsidRPr="00A8187D" w:rsidRDefault="00A4373C" w:rsidP="00A4373C">
      <w:pPr>
        <w:pStyle w:val="Heading1"/>
      </w:pPr>
      <w:bookmarkStart w:id="26" w:name="_Ref97130572"/>
      <w:bookmarkStart w:id="27" w:name="_Toc101514531"/>
      <w:r w:rsidRPr="000C201E">
        <w:lastRenderedPageBreak/>
        <w:t xml:space="preserve">Appendix </w:t>
      </w:r>
      <w:r w:rsidR="005E6D6C" w:rsidRPr="000C201E">
        <w:t>3</w:t>
      </w:r>
      <w:bookmarkEnd w:id="26"/>
      <w:bookmarkEnd w:id="27"/>
      <w:r w:rsidR="009E5FCB" w:rsidRPr="000C201E">
        <w:t xml:space="preserve"> – Remediation </w:t>
      </w:r>
      <w:r w:rsidR="00F97A7D" w:rsidRPr="000C201E">
        <w:t>a</w:t>
      </w:r>
      <w:r w:rsidR="009E5FCB" w:rsidRPr="000C201E">
        <w:t xml:space="preserve">ction </w:t>
      </w:r>
      <w:r w:rsidR="00F97A7D" w:rsidRPr="000C201E">
        <w:t>p</w:t>
      </w:r>
      <w:r w:rsidR="009E5FCB" w:rsidRPr="000C201E">
        <w:t xml:space="preserve">lan </w:t>
      </w:r>
      <w:r w:rsidR="00F97A7D" w:rsidRPr="000C201E">
        <w:t>r</w:t>
      </w:r>
      <w:r w:rsidR="009E5FCB" w:rsidRPr="000C201E">
        <w:t xml:space="preserve">eport </w:t>
      </w:r>
      <w:r w:rsidR="00F97A7D" w:rsidRPr="000C201E">
        <w:t>c</w:t>
      </w:r>
      <w:r w:rsidR="009E5FCB" w:rsidRPr="000C201E">
        <w:t>hecklist</w:t>
      </w:r>
    </w:p>
    <w:tbl>
      <w:tblPr>
        <w:tblStyle w:val="TableGrid"/>
        <w:tblW w:w="0" w:type="auto"/>
        <w:tblLayout w:type="fixed"/>
        <w:tblLook w:val="06A0" w:firstRow="1" w:lastRow="0" w:firstColumn="1" w:lastColumn="0" w:noHBand="1" w:noVBand="1"/>
      </w:tblPr>
      <w:tblGrid>
        <w:gridCol w:w="1648"/>
        <w:gridCol w:w="4057"/>
        <w:gridCol w:w="1203"/>
        <w:gridCol w:w="2108"/>
      </w:tblGrid>
      <w:tr w:rsidR="006A18A1" w:rsidRPr="00A8187D" w14:paraId="77461542" w14:textId="77777777" w:rsidTr="00854B4D">
        <w:trPr>
          <w:trHeight w:val="567"/>
          <w:tblHeader/>
        </w:trPr>
        <w:tc>
          <w:tcPr>
            <w:tcW w:w="1648" w:type="dxa"/>
            <w:shd w:val="clear" w:color="auto" w:fill="FFA3A3"/>
          </w:tcPr>
          <w:p w14:paraId="33218B38" w14:textId="54FF20BF" w:rsidR="006A18A1" w:rsidRPr="00854B4D" w:rsidRDefault="006A18A1" w:rsidP="00854B4D">
            <w:pPr>
              <w:pStyle w:val="RAMJOTabText"/>
              <w:rPr>
                <w:b/>
                <w:bCs/>
              </w:rPr>
            </w:pPr>
            <w:r w:rsidRPr="00854B4D">
              <w:rPr>
                <w:b/>
                <w:bCs/>
              </w:rPr>
              <w:t>Report section</w:t>
            </w:r>
          </w:p>
        </w:tc>
        <w:tc>
          <w:tcPr>
            <w:tcW w:w="4057" w:type="dxa"/>
            <w:shd w:val="clear" w:color="auto" w:fill="FFA3A3"/>
          </w:tcPr>
          <w:p w14:paraId="28E6AB5A" w14:textId="4FB0F4EC" w:rsidR="006A18A1" w:rsidRPr="00854B4D" w:rsidRDefault="006A18A1" w:rsidP="00854B4D">
            <w:pPr>
              <w:pStyle w:val="RAMJOTabText"/>
              <w:rPr>
                <w:b/>
                <w:bCs/>
              </w:rPr>
            </w:pPr>
            <w:r w:rsidRPr="00854B4D">
              <w:rPr>
                <w:b/>
                <w:bCs/>
              </w:rPr>
              <w:t>Required information</w:t>
            </w:r>
          </w:p>
        </w:tc>
        <w:tc>
          <w:tcPr>
            <w:tcW w:w="1203" w:type="dxa"/>
            <w:shd w:val="clear" w:color="auto" w:fill="FFA3A3"/>
          </w:tcPr>
          <w:p w14:paraId="34486487" w14:textId="110EE65E" w:rsidR="006A18A1" w:rsidRPr="00854B4D" w:rsidRDefault="006A18A1" w:rsidP="00854B4D">
            <w:pPr>
              <w:pStyle w:val="RAMJOTabText"/>
              <w:rPr>
                <w:b/>
                <w:bCs/>
              </w:rPr>
            </w:pPr>
            <w:r w:rsidRPr="00854B4D">
              <w:rPr>
                <w:b/>
                <w:bCs/>
              </w:rPr>
              <w:t>Present? (Yes/No/NA)</w:t>
            </w:r>
          </w:p>
        </w:tc>
        <w:tc>
          <w:tcPr>
            <w:tcW w:w="2108" w:type="dxa"/>
            <w:shd w:val="clear" w:color="auto" w:fill="FFA3A3"/>
          </w:tcPr>
          <w:p w14:paraId="584557CC" w14:textId="206A4335" w:rsidR="006A18A1" w:rsidRPr="00854B4D" w:rsidRDefault="006A18A1" w:rsidP="00854B4D">
            <w:pPr>
              <w:pStyle w:val="RAMJOTabText"/>
              <w:rPr>
                <w:b/>
                <w:bCs/>
              </w:rPr>
            </w:pPr>
            <w:r w:rsidRPr="00854B4D">
              <w:rPr>
                <w:b/>
                <w:bCs/>
              </w:rPr>
              <w:t>Comments (actions, requests, red flags)</w:t>
            </w:r>
          </w:p>
        </w:tc>
      </w:tr>
      <w:tr w:rsidR="00F93B2F" w:rsidRPr="00A8187D" w14:paraId="52AD3AB7" w14:textId="77777777" w:rsidTr="00854B4D">
        <w:trPr>
          <w:trHeight w:val="567"/>
        </w:trPr>
        <w:tc>
          <w:tcPr>
            <w:tcW w:w="1648" w:type="dxa"/>
            <w:vMerge w:val="restart"/>
            <w:shd w:val="clear" w:color="auto" w:fill="FFA3A3"/>
          </w:tcPr>
          <w:p w14:paraId="63C769DB" w14:textId="0120B151" w:rsidR="00F93B2F" w:rsidRPr="00A8187D" w:rsidRDefault="00F93B2F" w:rsidP="00854B4D">
            <w:pPr>
              <w:pStyle w:val="RAMJOTabText"/>
            </w:pPr>
            <w:r w:rsidRPr="00A8187D">
              <w:t>Document control</w:t>
            </w:r>
          </w:p>
        </w:tc>
        <w:tc>
          <w:tcPr>
            <w:tcW w:w="4057" w:type="dxa"/>
          </w:tcPr>
          <w:p w14:paraId="7434ECF1" w14:textId="38091E51" w:rsidR="00F93B2F" w:rsidRPr="00A8187D" w:rsidRDefault="00F93B2F" w:rsidP="00854B4D">
            <w:pPr>
              <w:pStyle w:val="RAMJOTabText"/>
            </w:pPr>
            <w:r w:rsidRPr="00A8187D">
              <w:t>Report date within 2 years</w:t>
            </w:r>
          </w:p>
        </w:tc>
        <w:tc>
          <w:tcPr>
            <w:tcW w:w="1203" w:type="dxa"/>
          </w:tcPr>
          <w:p w14:paraId="2D72D974" w14:textId="77777777" w:rsidR="00F93B2F" w:rsidRPr="00A8187D" w:rsidRDefault="00F93B2F" w:rsidP="00F93B2F">
            <w:pPr>
              <w:rPr>
                <w:rFonts w:asciiTheme="minorHAnsi" w:hAnsiTheme="minorHAnsi" w:cstheme="minorHAnsi"/>
              </w:rPr>
            </w:pPr>
          </w:p>
        </w:tc>
        <w:tc>
          <w:tcPr>
            <w:tcW w:w="2108" w:type="dxa"/>
          </w:tcPr>
          <w:p w14:paraId="2A0D1361" w14:textId="77777777" w:rsidR="00F93B2F" w:rsidRPr="00A8187D" w:rsidRDefault="00F93B2F" w:rsidP="00F93B2F">
            <w:pPr>
              <w:rPr>
                <w:rFonts w:asciiTheme="minorHAnsi" w:hAnsiTheme="minorHAnsi" w:cstheme="minorHAnsi"/>
              </w:rPr>
            </w:pPr>
          </w:p>
        </w:tc>
      </w:tr>
      <w:tr w:rsidR="00F93B2F" w:rsidRPr="00A8187D" w14:paraId="1DE4A5B4" w14:textId="77777777" w:rsidTr="00854B4D">
        <w:trPr>
          <w:trHeight w:val="567"/>
        </w:trPr>
        <w:tc>
          <w:tcPr>
            <w:tcW w:w="1648" w:type="dxa"/>
            <w:vMerge/>
            <w:shd w:val="clear" w:color="auto" w:fill="FFA3A3"/>
          </w:tcPr>
          <w:p w14:paraId="5AB26D73" w14:textId="77777777" w:rsidR="00F93B2F" w:rsidRPr="00A8187D" w:rsidRDefault="00F93B2F" w:rsidP="00854B4D">
            <w:pPr>
              <w:pStyle w:val="RAMJOTabText"/>
            </w:pPr>
          </w:p>
        </w:tc>
        <w:tc>
          <w:tcPr>
            <w:tcW w:w="4057" w:type="dxa"/>
          </w:tcPr>
          <w:p w14:paraId="0A1DAEFF" w14:textId="41A6404D" w:rsidR="00F93B2F" w:rsidRPr="00A8187D" w:rsidRDefault="00F93B2F" w:rsidP="00854B4D">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203" w:type="dxa"/>
          </w:tcPr>
          <w:p w14:paraId="2FCF146D" w14:textId="77777777" w:rsidR="00F93B2F" w:rsidRPr="00A8187D" w:rsidRDefault="00F93B2F" w:rsidP="00F93B2F">
            <w:pPr>
              <w:rPr>
                <w:rFonts w:asciiTheme="minorHAnsi" w:hAnsiTheme="minorHAnsi" w:cstheme="minorHAnsi"/>
              </w:rPr>
            </w:pPr>
          </w:p>
        </w:tc>
        <w:tc>
          <w:tcPr>
            <w:tcW w:w="2108" w:type="dxa"/>
          </w:tcPr>
          <w:p w14:paraId="364F5E62" w14:textId="77777777" w:rsidR="00F93B2F" w:rsidRPr="00A8187D" w:rsidRDefault="00F93B2F" w:rsidP="00F93B2F">
            <w:pPr>
              <w:rPr>
                <w:rFonts w:asciiTheme="minorHAnsi" w:hAnsiTheme="minorHAnsi" w:cstheme="minorHAnsi"/>
              </w:rPr>
            </w:pPr>
          </w:p>
        </w:tc>
      </w:tr>
      <w:tr w:rsidR="00F93B2F" w:rsidRPr="00A8187D" w14:paraId="26C962C8" w14:textId="77777777" w:rsidTr="00854B4D">
        <w:trPr>
          <w:trHeight w:val="567"/>
        </w:trPr>
        <w:tc>
          <w:tcPr>
            <w:tcW w:w="1648" w:type="dxa"/>
            <w:vMerge/>
            <w:shd w:val="clear" w:color="auto" w:fill="FFA3A3"/>
          </w:tcPr>
          <w:p w14:paraId="67B5A488" w14:textId="77777777" w:rsidR="00F93B2F" w:rsidRPr="00A8187D" w:rsidRDefault="00F93B2F" w:rsidP="00854B4D">
            <w:pPr>
              <w:pStyle w:val="RAMJOTabText"/>
            </w:pPr>
          </w:p>
        </w:tc>
        <w:tc>
          <w:tcPr>
            <w:tcW w:w="4057" w:type="dxa"/>
          </w:tcPr>
          <w:p w14:paraId="3E75F3D0" w14:textId="1C5C7EE6" w:rsidR="00F93B2F" w:rsidRPr="00A8187D" w:rsidRDefault="00F93B2F" w:rsidP="00854B4D">
            <w:pPr>
              <w:pStyle w:val="RAMJOTabText"/>
            </w:pPr>
            <w:r w:rsidRPr="00A8187D">
              <w:t>Details of who commissioned the report</w:t>
            </w:r>
          </w:p>
        </w:tc>
        <w:tc>
          <w:tcPr>
            <w:tcW w:w="1203" w:type="dxa"/>
          </w:tcPr>
          <w:p w14:paraId="4E173672" w14:textId="77777777" w:rsidR="00F93B2F" w:rsidRPr="00A8187D" w:rsidRDefault="00F93B2F" w:rsidP="00F93B2F">
            <w:pPr>
              <w:rPr>
                <w:rFonts w:asciiTheme="minorHAnsi" w:hAnsiTheme="minorHAnsi" w:cstheme="minorHAnsi"/>
              </w:rPr>
            </w:pPr>
          </w:p>
        </w:tc>
        <w:tc>
          <w:tcPr>
            <w:tcW w:w="2108" w:type="dxa"/>
          </w:tcPr>
          <w:p w14:paraId="6B90A2FB" w14:textId="77777777" w:rsidR="00F93B2F" w:rsidRPr="00A8187D" w:rsidRDefault="00F93B2F" w:rsidP="00F93B2F">
            <w:pPr>
              <w:rPr>
                <w:rFonts w:asciiTheme="minorHAnsi" w:hAnsiTheme="minorHAnsi" w:cstheme="minorHAnsi"/>
              </w:rPr>
            </w:pPr>
          </w:p>
        </w:tc>
      </w:tr>
      <w:tr w:rsidR="00A4373C" w:rsidRPr="00A8187D" w14:paraId="59A4B670" w14:textId="77777777" w:rsidTr="00854B4D">
        <w:trPr>
          <w:trHeight w:val="567"/>
        </w:trPr>
        <w:tc>
          <w:tcPr>
            <w:tcW w:w="1648" w:type="dxa"/>
            <w:vMerge w:val="restart"/>
            <w:shd w:val="clear" w:color="auto" w:fill="FFA3A3"/>
          </w:tcPr>
          <w:p w14:paraId="1360A0AD" w14:textId="1409B477" w:rsidR="00A4373C" w:rsidRPr="00A8187D" w:rsidRDefault="00A4373C" w:rsidP="00854B4D">
            <w:pPr>
              <w:pStyle w:val="RAMJOTabText"/>
            </w:pPr>
            <w:r w:rsidRPr="00A8187D">
              <w:t xml:space="preserve">Executive </w:t>
            </w:r>
            <w:r w:rsidR="00F93B2F" w:rsidRPr="00A8187D">
              <w:t>s</w:t>
            </w:r>
            <w:r w:rsidRPr="00A8187D">
              <w:t>ummary</w:t>
            </w:r>
          </w:p>
        </w:tc>
        <w:tc>
          <w:tcPr>
            <w:tcW w:w="4057" w:type="dxa"/>
          </w:tcPr>
          <w:p w14:paraId="7D00C0C5" w14:textId="23510434" w:rsidR="00A4373C" w:rsidRPr="00A8187D" w:rsidRDefault="00A4373C" w:rsidP="00854B4D">
            <w:pPr>
              <w:pStyle w:val="RAMJOTabText"/>
            </w:pPr>
            <w:r w:rsidRPr="00A8187D">
              <w:t>Background</w:t>
            </w:r>
          </w:p>
        </w:tc>
        <w:tc>
          <w:tcPr>
            <w:tcW w:w="1203" w:type="dxa"/>
          </w:tcPr>
          <w:p w14:paraId="20F0410D" w14:textId="77777777" w:rsidR="00A4373C" w:rsidRPr="00A8187D" w:rsidRDefault="00A4373C" w:rsidP="003813EF">
            <w:pPr>
              <w:rPr>
                <w:rFonts w:asciiTheme="minorHAnsi" w:hAnsiTheme="minorHAnsi" w:cstheme="minorHAnsi"/>
              </w:rPr>
            </w:pPr>
          </w:p>
        </w:tc>
        <w:tc>
          <w:tcPr>
            <w:tcW w:w="2108" w:type="dxa"/>
          </w:tcPr>
          <w:p w14:paraId="3BFC5063" w14:textId="77777777" w:rsidR="00A4373C" w:rsidRPr="00A8187D" w:rsidRDefault="00A4373C" w:rsidP="003813EF">
            <w:pPr>
              <w:rPr>
                <w:rFonts w:asciiTheme="minorHAnsi" w:hAnsiTheme="minorHAnsi" w:cstheme="minorHAnsi"/>
              </w:rPr>
            </w:pPr>
          </w:p>
        </w:tc>
      </w:tr>
      <w:tr w:rsidR="00A4373C" w:rsidRPr="00A8187D" w14:paraId="29D22390" w14:textId="77777777" w:rsidTr="00854B4D">
        <w:trPr>
          <w:trHeight w:val="567"/>
        </w:trPr>
        <w:tc>
          <w:tcPr>
            <w:tcW w:w="1648" w:type="dxa"/>
            <w:vMerge/>
            <w:shd w:val="clear" w:color="auto" w:fill="FFA3A3"/>
          </w:tcPr>
          <w:p w14:paraId="1EF7C3AD" w14:textId="77777777" w:rsidR="00A4373C" w:rsidRPr="00A8187D" w:rsidRDefault="00A4373C" w:rsidP="00854B4D">
            <w:pPr>
              <w:pStyle w:val="RAMJOTabText"/>
            </w:pPr>
          </w:p>
        </w:tc>
        <w:tc>
          <w:tcPr>
            <w:tcW w:w="4057" w:type="dxa"/>
          </w:tcPr>
          <w:p w14:paraId="221A8749" w14:textId="1B162553" w:rsidR="00A4373C" w:rsidRPr="00A8187D" w:rsidRDefault="00A4373C" w:rsidP="00854B4D">
            <w:pPr>
              <w:pStyle w:val="RAMJOTabText"/>
            </w:pPr>
            <w:r w:rsidRPr="00A8187D">
              <w:t>Objectives of the remediation</w:t>
            </w:r>
          </w:p>
        </w:tc>
        <w:tc>
          <w:tcPr>
            <w:tcW w:w="1203" w:type="dxa"/>
          </w:tcPr>
          <w:p w14:paraId="6EC4C146" w14:textId="77777777" w:rsidR="00A4373C" w:rsidRPr="00A8187D" w:rsidRDefault="00A4373C" w:rsidP="003813EF">
            <w:pPr>
              <w:rPr>
                <w:rFonts w:asciiTheme="minorHAnsi" w:hAnsiTheme="minorHAnsi" w:cstheme="minorHAnsi"/>
              </w:rPr>
            </w:pPr>
          </w:p>
        </w:tc>
        <w:tc>
          <w:tcPr>
            <w:tcW w:w="2108" w:type="dxa"/>
          </w:tcPr>
          <w:p w14:paraId="0D379EC2" w14:textId="77777777" w:rsidR="00A4373C" w:rsidRPr="00A8187D" w:rsidRDefault="00A4373C" w:rsidP="003813EF">
            <w:pPr>
              <w:rPr>
                <w:rFonts w:asciiTheme="minorHAnsi" w:hAnsiTheme="minorHAnsi" w:cstheme="minorHAnsi"/>
              </w:rPr>
            </w:pPr>
          </w:p>
        </w:tc>
      </w:tr>
      <w:tr w:rsidR="00A4373C" w:rsidRPr="00A8187D" w14:paraId="0296FA45" w14:textId="77777777" w:rsidTr="00854B4D">
        <w:trPr>
          <w:trHeight w:val="567"/>
        </w:trPr>
        <w:tc>
          <w:tcPr>
            <w:tcW w:w="1648" w:type="dxa"/>
            <w:vMerge/>
            <w:shd w:val="clear" w:color="auto" w:fill="FFA3A3"/>
          </w:tcPr>
          <w:p w14:paraId="7DAB0FCB" w14:textId="77777777" w:rsidR="00A4373C" w:rsidRPr="00A8187D" w:rsidRDefault="00A4373C" w:rsidP="00854B4D">
            <w:pPr>
              <w:pStyle w:val="RAMJOTabText"/>
            </w:pPr>
          </w:p>
        </w:tc>
        <w:tc>
          <w:tcPr>
            <w:tcW w:w="4057" w:type="dxa"/>
          </w:tcPr>
          <w:p w14:paraId="2689DFB3" w14:textId="58E4D490" w:rsidR="00A4373C" w:rsidRPr="00A8187D" w:rsidRDefault="00A4373C" w:rsidP="00854B4D">
            <w:pPr>
              <w:pStyle w:val="RAMJOTabText"/>
            </w:pPr>
            <w:r w:rsidRPr="00A8187D">
              <w:t xml:space="preserve">Summary of </w:t>
            </w:r>
            <w:r w:rsidR="00F93B2F" w:rsidRPr="00A8187D">
              <w:t xml:space="preserve">the </w:t>
            </w:r>
            <w:r w:rsidRPr="00A8187D">
              <w:t>selected scope of remediation works</w:t>
            </w:r>
          </w:p>
        </w:tc>
        <w:tc>
          <w:tcPr>
            <w:tcW w:w="1203" w:type="dxa"/>
          </w:tcPr>
          <w:p w14:paraId="1257A0BC" w14:textId="77777777" w:rsidR="00A4373C" w:rsidRPr="00A8187D" w:rsidRDefault="00A4373C" w:rsidP="003813EF">
            <w:pPr>
              <w:rPr>
                <w:rFonts w:asciiTheme="minorHAnsi" w:hAnsiTheme="minorHAnsi" w:cstheme="minorHAnsi"/>
              </w:rPr>
            </w:pPr>
          </w:p>
        </w:tc>
        <w:tc>
          <w:tcPr>
            <w:tcW w:w="2108" w:type="dxa"/>
          </w:tcPr>
          <w:p w14:paraId="46BE0372" w14:textId="77777777" w:rsidR="00A4373C" w:rsidRPr="00A8187D" w:rsidRDefault="00A4373C" w:rsidP="003813EF">
            <w:pPr>
              <w:rPr>
                <w:rFonts w:asciiTheme="minorHAnsi" w:hAnsiTheme="minorHAnsi" w:cstheme="minorHAnsi"/>
              </w:rPr>
            </w:pPr>
          </w:p>
        </w:tc>
      </w:tr>
      <w:tr w:rsidR="00A4373C" w:rsidRPr="00A8187D" w14:paraId="6B79A695" w14:textId="77777777" w:rsidTr="00854B4D">
        <w:trPr>
          <w:trHeight w:val="567"/>
        </w:trPr>
        <w:tc>
          <w:tcPr>
            <w:tcW w:w="1648" w:type="dxa"/>
            <w:shd w:val="clear" w:color="auto" w:fill="FFA3A3"/>
          </w:tcPr>
          <w:p w14:paraId="750BD1F9" w14:textId="77777777" w:rsidR="00A4373C" w:rsidRPr="00A8187D" w:rsidRDefault="00A4373C" w:rsidP="00854B4D">
            <w:pPr>
              <w:pStyle w:val="RAMJOTabText"/>
            </w:pPr>
            <w:r w:rsidRPr="00A8187D">
              <w:t xml:space="preserve">Scope of work </w:t>
            </w:r>
          </w:p>
        </w:tc>
        <w:tc>
          <w:tcPr>
            <w:tcW w:w="4057" w:type="dxa"/>
          </w:tcPr>
          <w:p w14:paraId="61834467" w14:textId="4AF1E97C" w:rsidR="00A4373C" w:rsidRPr="00A8187D" w:rsidRDefault="00A4373C" w:rsidP="00854B4D">
            <w:pPr>
              <w:pStyle w:val="RAMJOTabText"/>
            </w:pPr>
            <w:r w:rsidRPr="00A8187D">
              <w:t>A clear statement of the scope of work</w:t>
            </w:r>
          </w:p>
        </w:tc>
        <w:tc>
          <w:tcPr>
            <w:tcW w:w="1203" w:type="dxa"/>
          </w:tcPr>
          <w:p w14:paraId="03E4196F" w14:textId="77777777" w:rsidR="00A4373C" w:rsidRPr="00A8187D" w:rsidRDefault="00A4373C" w:rsidP="003813EF">
            <w:pPr>
              <w:rPr>
                <w:rFonts w:asciiTheme="minorHAnsi" w:hAnsiTheme="minorHAnsi" w:cstheme="minorHAnsi"/>
              </w:rPr>
            </w:pPr>
          </w:p>
        </w:tc>
        <w:tc>
          <w:tcPr>
            <w:tcW w:w="2108" w:type="dxa"/>
          </w:tcPr>
          <w:p w14:paraId="60B06E05" w14:textId="77777777" w:rsidR="00A4373C" w:rsidRPr="00A8187D" w:rsidRDefault="00A4373C" w:rsidP="003813EF">
            <w:pPr>
              <w:rPr>
                <w:rFonts w:asciiTheme="minorHAnsi" w:hAnsiTheme="minorHAnsi" w:cstheme="minorHAnsi"/>
              </w:rPr>
            </w:pPr>
          </w:p>
        </w:tc>
      </w:tr>
      <w:tr w:rsidR="00A4373C" w:rsidRPr="00A8187D" w14:paraId="10803EEB" w14:textId="77777777" w:rsidTr="00854B4D">
        <w:trPr>
          <w:trHeight w:val="567"/>
        </w:trPr>
        <w:tc>
          <w:tcPr>
            <w:tcW w:w="1648" w:type="dxa"/>
            <w:vMerge w:val="restart"/>
            <w:shd w:val="clear" w:color="auto" w:fill="FFA3A3"/>
          </w:tcPr>
          <w:p w14:paraId="3DD7F253" w14:textId="37147AAB" w:rsidR="00A4373C" w:rsidRPr="00A8187D" w:rsidRDefault="00A4373C" w:rsidP="00854B4D">
            <w:pPr>
              <w:pStyle w:val="RAMJOTabText"/>
            </w:pPr>
            <w:r w:rsidRPr="00A8187D">
              <w:t>Site identification</w:t>
            </w:r>
            <w:r w:rsidR="00232D5D" w:rsidRPr="00A8187D">
              <w:t xml:space="preserve"> </w:t>
            </w:r>
            <w:r w:rsidR="006A18A1" w:rsidRPr="00A8187D">
              <w:t>(where available)</w:t>
            </w:r>
          </w:p>
        </w:tc>
        <w:tc>
          <w:tcPr>
            <w:tcW w:w="4057" w:type="dxa"/>
          </w:tcPr>
          <w:p w14:paraId="207827EE" w14:textId="13424070" w:rsidR="00A4373C" w:rsidRPr="00A8187D" w:rsidRDefault="00A4373C" w:rsidP="00854B4D">
            <w:pPr>
              <w:pStyle w:val="RAMJOTabText"/>
            </w:pPr>
            <w:r w:rsidRPr="00A8187D">
              <w:t>Street number, street name and suburb</w:t>
            </w:r>
          </w:p>
        </w:tc>
        <w:tc>
          <w:tcPr>
            <w:tcW w:w="1203" w:type="dxa"/>
          </w:tcPr>
          <w:p w14:paraId="3CA09DC4" w14:textId="77777777" w:rsidR="00A4373C" w:rsidRPr="00A8187D" w:rsidRDefault="00A4373C" w:rsidP="003813EF">
            <w:pPr>
              <w:rPr>
                <w:rFonts w:asciiTheme="minorHAnsi" w:hAnsiTheme="minorHAnsi" w:cstheme="minorHAnsi"/>
              </w:rPr>
            </w:pPr>
          </w:p>
        </w:tc>
        <w:tc>
          <w:tcPr>
            <w:tcW w:w="2108" w:type="dxa"/>
          </w:tcPr>
          <w:p w14:paraId="78D14CE7" w14:textId="77777777" w:rsidR="00A4373C" w:rsidRPr="00A8187D" w:rsidRDefault="00A4373C" w:rsidP="003813EF">
            <w:pPr>
              <w:rPr>
                <w:rFonts w:asciiTheme="minorHAnsi" w:hAnsiTheme="minorHAnsi" w:cstheme="minorHAnsi"/>
              </w:rPr>
            </w:pPr>
          </w:p>
        </w:tc>
      </w:tr>
      <w:tr w:rsidR="00A4373C" w:rsidRPr="00A8187D" w14:paraId="4F06F908" w14:textId="77777777" w:rsidTr="00854B4D">
        <w:trPr>
          <w:trHeight w:val="567"/>
        </w:trPr>
        <w:tc>
          <w:tcPr>
            <w:tcW w:w="1648" w:type="dxa"/>
            <w:vMerge/>
            <w:shd w:val="clear" w:color="auto" w:fill="FFA3A3"/>
          </w:tcPr>
          <w:p w14:paraId="22FA80BC" w14:textId="77777777" w:rsidR="00A4373C" w:rsidRPr="00A8187D" w:rsidRDefault="00A4373C" w:rsidP="00854B4D">
            <w:pPr>
              <w:pStyle w:val="RAMJOTabText"/>
            </w:pPr>
          </w:p>
        </w:tc>
        <w:tc>
          <w:tcPr>
            <w:tcW w:w="4057" w:type="dxa"/>
          </w:tcPr>
          <w:p w14:paraId="7F296B15" w14:textId="75D91940" w:rsidR="00A4373C" w:rsidRPr="00A8187D" w:rsidRDefault="00A4373C" w:rsidP="00854B4D">
            <w:pPr>
              <w:pStyle w:val="RAMJOTabText"/>
            </w:pPr>
            <w:r w:rsidRPr="00A8187D">
              <w:t>Property identifier (</w:t>
            </w:r>
            <w:r w:rsidR="00283123" w:rsidRPr="00A8187D">
              <w:t>for example,</w:t>
            </w:r>
            <w:r w:rsidRPr="00A8187D">
              <w:t xml:space="preserve"> </w:t>
            </w:r>
            <w:r w:rsidR="00F93B2F" w:rsidRPr="00A8187D">
              <w:t xml:space="preserve">lot </w:t>
            </w:r>
            <w:r w:rsidRPr="00A8187D">
              <w:t xml:space="preserve">and </w:t>
            </w:r>
            <w:r w:rsidR="00F93B2F" w:rsidRPr="00A8187D">
              <w:t xml:space="preserve">deposited plan </w:t>
            </w:r>
            <w:r w:rsidRPr="00A8187D">
              <w:t>number).</w:t>
            </w:r>
          </w:p>
        </w:tc>
        <w:tc>
          <w:tcPr>
            <w:tcW w:w="1203" w:type="dxa"/>
          </w:tcPr>
          <w:p w14:paraId="72FE0D12" w14:textId="77777777" w:rsidR="00A4373C" w:rsidRPr="00A8187D" w:rsidRDefault="00A4373C" w:rsidP="003813EF">
            <w:pPr>
              <w:rPr>
                <w:rFonts w:asciiTheme="minorHAnsi" w:hAnsiTheme="minorHAnsi" w:cstheme="minorHAnsi"/>
              </w:rPr>
            </w:pPr>
          </w:p>
        </w:tc>
        <w:tc>
          <w:tcPr>
            <w:tcW w:w="2108" w:type="dxa"/>
          </w:tcPr>
          <w:p w14:paraId="174862E7" w14:textId="77777777" w:rsidR="00A4373C" w:rsidRPr="00A8187D" w:rsidRDefault="00A4373C" w:rsidP="003813EF">
            <w:pPr>
              <w:rPr>
                <w:rFonts w:asciiTheme="minorHAnsi" w:hAnsiTheme="minorHAnsi" w:cstheme="minorHAnsi"/>
              </w:rPr>
            </w:pPr>
          </w:p>
        </w:tc>
      </w:tr>
      <w:tr w:rsidR="00F93B2F" w:rsidRPr="00A8187D" w14:paraId="27888501" w14:textId="77777777" w:rsidTr="00854B4D">
        <w:trPr>
          <w:trHeight w:val="567"/>
        </w:trPr>
        <w:tc>
          <w:tcPr>
            <w:tcW w:w="1648" w:type="dxa"/>
            <w:vMerge/>
            <w:shd w:val="clear" w:color="auto" w:fill="FFA3A3"/>
          </w:tcPr>
          <w:p w14:paraId="598C7BD3" w14:textId="77777777" w:rsidR="00F93B2F" w:rsidRPr="00A8187D" w:rsidRDefault="00F93B2F" w:rsidP="00854B4D">
            <w:pPr>
              <w:pStyle w:val="RAMJOTabText"/>
            </w:pPr>
          </w:p>
        </w:tc>
        <w:tc>
          <w:tcPr>
            <w:tcW w:w="4057" w:type="dxa"/>
          </w:tcPr>
          <w:p w14:paraId="61B6C179" w14:textId="5DEC7F9B" w:rsidR="00F93B2F" w:rsidRPr="00A8187D" w:rsidRDefault="00F93B2F" w:rsidP="00854B4D">
            <w:pPr>
              <w:pStyle w:val="RAMJOTabText"/>
            </w:pPr>
            <w:r w:rsidRPr="00A8187D">
              <w:t>Geographic coordinates related to a nearby cadastral corner of a state survey control marker</w:t>
            </w:r>
          </w:p>
        </w:tc>
        <w:tc>
          <w:tcPr>
            <w:tcW w:w="1203" w:type="dxa"/>
          </w:tcPr>
          <w:p w14:paraId="3B293C76" w14:textId="77777777" w:rsidR="00F93B2F" w:rsidRPr="00A8187D" w:rsidRDefault="00F93B2F" w:rsidP="00F93B2F">
            <w:pPr>
              <w:rPr>
                <w:rFonts w:asciiTheme="minorHAnsi" w:hAnsiTheme="minorHAnsi" w:cstheme="minorHAnsi"/>
              </w:rPr>
            </w:pPr>
          </w:p>
        </w:tc>
        <w:tc>
          <w:tcPr>
            <w:tcW w:w="2108" w:type="dxa"/>
          </w:tcPr>
          <w:p w14:paraId="38015E39" w14:textId="77777777" w:rsidR="00F93B2F" w:rsidRPr="00A8187D" w:rsidRDefault="00F93B2F" w:rsidP="00F93B2F">
            <w:pPr>
              <w:rPr>
                <w:rFonts w:asciiTheme="minorHAnsi" w:hAnsiTheme="minorHAnsi" w:cstheme="minorHAnsi"/>
              </w:rPr>
            </w:pPr>
          </w:p>
        </w:tc>
      </w:tr>
      <w:tr w:rsidR="00F93B2F" w:rsidRPr="00A8187D" w14:paraId="061BB18B" w14:textId="77777777" w:rsidTr="00854B4D">
        <w:trPr>
          <w:trHeight w:val="567"/>
        </w:trPr>
        <w:tc>
          <w:tcPr>
            <w:tcW w:w="1648" w:type="dxa"/>
            <w:vMerge/>
            <w:shd w:val="clear" w:color="auto" w:fill="FFA3A3"/>
          </w:tcPr>
          <w:p w14:paraId="3B63381A" w14:textId="77777777" w:rsidR="00F93B2F" w:rsidRPr="00A8187D" w:rsidRDefault="00F93B2F" w:rsidP="00854B4D">
            <w:pPr>
              <w:pStyle w:val="RAMJOTabText"/>
            </w:pPr>
          </w:p>
        </w:tc>
        <w:tc>
          <w:tcPr>
            <w:tcW w:w="4057" w:type="dxa"/>
          </w:tcPr>
          <w:p w14:paraId="686C14E2" w14:textId="4F1E8A4C" w:rsidR="00F93B2F" w:rsidRPr="00A8187D" w:rsidRDefault="00F93B2F" w:rsidP="00854B4D">
            <w:pPr>
              <w:pStyle w:val="RAMJOTabText"/>
            </w:pPr>
            <w:r w:rsidRPr="00A8187D">
              <w:t>Locality map</w:t>
            </w:r>
          </w:p>
        </w:tc>
        <w:tc>
          <w:tcPr>
            <w:tcW w:w="1203" w:type="dxa"/>
          </w:tcPr>
          <w:p w14:paraId="156A2155" w14:textId="77777777" w:rsidR="00F93B2F" w:rsidRPr="00A8187D" w:rsidRDefault="00F93B2F" w:rsidP="00F93B2F">
            <w:pPr>
              <w:rPr>
                <w:rFonts w:asciiTheme="minorHAnsi" w:hAnsiTheme="minorHAnsi" w:cstheme="minorHAnsi"/>
              </w:rPr>
            </w:pPr>
          </w:p>
        </w:tc>
        <w:tc>
          <w:tcPr>
            <w:tcW w:w="2108" w:type="dxa"/>
          </w:tcPr>
          <w:p w14:paraId="238D7DB1" w14:textId="77777777" w:rsidR="00F93B2F" w:rsidRPr="00A8187D" w:rsidRDefault="00F93B2F" w:rsidP="00F93B2F">
            <w:pPr>
              <w:rPr>
                <w:rFonts w:asciiTheme="minorHAnsi" w:hAnsiTheme="minorHAnsi" w:cstheme="minorHAnsi"/>
              </w:rPr>
            </w:pPr>
          </w:p>
        </w:tc>
      </w:tr>
      <w:tr w:rsidR="00F93B2F" w:rsidRPr="00A8187D" w14:paraId="7441B151" w14:textId="77777777" w:rsidTr="00854B4D">
        <w:trPr>
          <w:trHeight w:val="567"/>
        </w:trPr>
        <w:tc>
          <w:tcPr>
            <w:tcW w:w="1648" w:type="dxa"/>
            <w:shd w:val="clear" w:color="auto" w:fill="FFA3A3"/>
          </w:tcPr>
          <w:p w14:paraId="4129671A" w14:textId="36DDD822" w:rsidR="00F93B2F" w:rsidRPr="00A8187D" w:rsidRDefault="00F93B2F" w:rsidP="00854B4D">
            <w:pPr>
              <w:pStyle w:val="RAMJOTabText"/>
            </w:pPr>
            <w:r w:rsidRPr="00A8187D">
              <w:t>Site history or previous contamination assessment report</w:t>
            </w:r>
          </w:p>
          <w:p w14:paraId="3A5CC295" w14:textId="6CD88113" w:rsidR="00F93B2F" w:rsidRPr="00A8187D" w:rsidRDefault="00F93B2F" w:rsidP="00854B4D">
            <w:pPr>
              <w:pStyle w:val="RAMJOTabText"/>
            </w:pPr>
            <w:r w:rsidRPr="00A8187D">
              <w:t>(where available)</w:t>
            </w:r>
          </w:p>
        </w:tc>
        <w:tc>
          <w:tcPr>
            <w:tcW w:w="4057" w:type="dxa"/>
          </w:tcPr>
          <w:p w14:paraId="398DBF99" w14:textId="167D6A81" w:rsidR="00F93B2F" w:rsidRPr="00A8187D" w:rsidRDefault="00E97D94" w:rsidP="00854B4D">
            <w:pPr>
              <w:pStyle w:val="RAMJOTabText"/>
            </w:pPr>
            <w:r w:rsidRPr="00A8187D">
              <w:t>A summary is adequate if detailed information is included in an available referenced previous report. If not, refer to the PSI checklist for information that should be included</w:t>
            </w:r>
          </w:p>
        </w:tc>
        <w:tc>
          <w:tcPr>
            <w:tcW w:w="1203" w:type="dxa"/>
          </w:tcPr>
          <w:p w14:paraId="0DFC1B97" w14:textId="77777777" w:rsidR="00F93B2F" w:rsidRPr="00A8187D" w:rsidRDefault="00F93B2F" w:rsidP="00F93B2F">
            <w:pPr>
              <w:rPr>
                <w:rFonts w:asciiTheme="minorHAnsi" w:hAnsiTheme="minorHAnsi" w:cstheme="minorHAnsi"/>
              </w:rPr>
            </w:pPr>
          </w:p>
        </w:tc>
        <w:tc>
          <w:tcPr>
            <w:tcW w:w="2108" w:type="dxa"/>
          </w:tcPr>
          <w:p w14:paraId="1BBB1C84" w14:textId="77777777" w:rsidR="00F93B2F" w:rsidRPr="00A8187D" w:rsidRDefault="00F93B2F" w:rsidP="00F93B2F">
            <w:pPr>
              <w:rPr>
                <w:rFonts w:asciiTheme="minorHAnsi" w:hAnsiTheme="minorHAnsi" w:cstheme="minorHAnsi"/>
              </w:rPr>
            </w:pPr>
          </w:p>
        </w:tc>
      </w:tr>
      <w:tr w:rsidR="00F93B2F" w:rsidRPr="00A8187D" w14:paraId="7DE7DE39" w14:textId="77777777" w:rsidTr="00854B4D">
        <w:trPr>
          <w:trHeight w:val="567"/>
        </w:trPr>
        <w:tc>
          <w:tcPr>
            <w:tcW w:w="1648" w:type="dxa"/>
            <w:shd w:val="clear" w:color="auto" w:fill="FFA3A3"/>
          </w:tcPr>
          <w:p w14:paraId="414C8B41" w14:textId="7B0D4573" w:rsidR="00F93B2F" w:rsidRPr="00A8187D" w:rsidRDefault="00F93B2F" w:rsidP="00854B4D">
            <w:pPr>
              <w:pStyle w:val="RAMJOTabText"/>
            </w:pPr>
            <w:r w:rsidRPr="00A8187D">
              <w:t>Condition of site and surrounding environment (where available)</w:t>
            </w:r>
          </w:p>
        </w:tc>
        <w:tc>
          <w:tcPr>
            <w:tcW w:w="4057" w:type="dxa"/>
          </w:tcPr>
          <w:p w14:paraId="4B2FDDE5" w14:textId="727AECC3" w:rsidR="00F93B2F" w:rsidRPr="00A8187D" w:rsidRDefault="00F93B2F" w:rsidP="00854B4D">
            <w:pPr>
              <w:pStyle w:val="RAMJOTabText"/>
            </w:pPr>
            <w:r w:rsidRPr="00A8187D">
              <w:t>A summary is adequate if detailed information is included in an available referenced previous report. If not, refer to the PSI checklist for information that should be included.</w:t>
            </w:r>
          </w:p>
        </w:tc>
        <w:tc>
          <w:tcPr>
            <w:tcW w:w="1203" w:type="dxa"/>
          </w:tcPr>
          <w:p w14:paraId="0660851E" w14:textId="77777777" w:rsidR="00F93B2F" w:rsidRPr="00A8187D" w:rsidRDefault="00F93B2F" w:rsidP="00F93B2F">
            <w:pPr>
              <w:rPr>
                <w:rFonts w:asciiTheme="minorHAnsi" w:hAnsiTheme="minorHAnsi" w:cstheme="minorHAnsi"/>
              </w:rPr>
            </w:pPr>
          </w:p>
        </w:tc>
        <w:tc>
          <w:tcPr>
            <w:tcW w:w="2108" w:type="dxa"/>
          </w:tcPr>
          <w:p w14:paraId="3FDF8B18" w14:textId="77777777" w:rsidR="00F93B2F" w:rsidRPr="00A8187D" w:rsidRDefault="00F93B2F" w:rsidP="00F93B2F">
            <w:pPr>
              <w:rPr>
                <w:rFonts w:asciiTheme="minorHAnsi" w:hAnsiTheme="minorHAnsi" w:cstheme="minorHAnsi"/>
              </w:rPr>
            </w:pPr>
          </w:p>
        </w:tc>
      </w:tr>
      <w:tr w:rsidR="00F93B2F" w:rsidRPr="00A8187D" w14:paraId="387F22BD" w14:textId="77777777" w:rsidTr="00854B4D">
        <w:trPr>
          <w:trHeight w:val="567"/>
        </w:trPr>
        <w:tc>
          <w:tcPr>
            <w:tcW w:w="1648" w:type="dxa"/>
            <w:shd w:val="clear" w:color="auto" w:fill="FFA3A3"/>
          </w:tcPr>
          <w:p w14:paraId="5002115C" w14:textId="096ADC25" w:rsidR="00F93B2F" w:rsidRPr="00A8187D" w:rsidRDefault="00F93B2F" w:rsidP="00854B4D">
            <w:pPr>
              <w:pStyle w:val="RAMJOTabText"/>
            </w:pPr>
            <w:r w:rsidRPr="00A8187D">
              <w:t>Geology, hydrogeology and hydrology (where available)</w:t>
            </w:r>
          </w:p>
        </w:tc>
        <w:tc>
          <w:tcPr>
            <w:tcW w:w="4057" w:type="dxa"/>
          </w:tcPr>
          <w:p w14:paraId="7028003E" w14:textId="313BD8E8" w:rsidR="00F93B2F" w:rsidRPr="00A8187D" w:rsidRDefault="00F93B2F" w:rsidP="00854B4D">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499E2C9B" w14:textId="77777777" w:rsidR="00F93B2F" w:rsidRPr="00A8187D" w:rsidRDefault="00F93B2F" w:rsidP="00F93B2F">
            <w:pPr>
              <w:rPr>
                <w:rFonts w:asciiTheme="minorHAnsi" w:hAnsiTheme="minorHAnsi" w:cstheme="minorHAnsi"/>
              </w:rPr>
            </w:pPr>
          </w:p>
        </w:tc>
        <w:tc>
          <w:tcPr>
            <w:tcW w:w="2108" w:type="dxa"/>
          </w:tcPr>
          <w:p w14:paraId="5422074E" w14:textId="77777777" w:rsidR="00F93B2F" w:rsidRPr="00A8187D" w:rsidRDefault="00F93B2F" w:rsidP="00F93B2F">
            <w:pPr>
              <w:rPr>
                <w:rFonts w:asciiTheme="minorHAnsi" w:hAnsiTheme="minorHAnsi" w:cstheme="minorHAnsi"/>
              </w:rPr>
            </w:pPr>
          </w:p>
        </w:tc>
      </w:tr>
      <w:tr w:rsidR="00F93B2F" w:rsidRPr="00A8187D" w14:paraId="084CF09C" w14:textId="77777777" w:rsidTr="00854B4D">
        <w:trPr>
          <w:trHeight w:val="567"/>
        </w:trPr>
        <w:tc>
          <w:tcPr>
            <w:tcW w:w="1648" w:type="dxa"/>
            <w:shd w:val="clear" w:color="auto" w:fill="FFA3A3"/>
          </w:tcPr>
          <w:p w14:paraId="0064799E" w14:textId="67FFC82C" w:rsidR="00F93B2F" w:rsidRPr="00A8187D" w:rsidRDefault="00F93B2F" w:rsidP="00854B4D">
            <w:pPr>
              <w:pStyle w:val="RAMJOTabText"/>
            </w:pPr>
            <w:r w:rsidRPr="00A8187D">
              <w:t>Previous contamination assessments</w:t>
            </w:r>
          </w:p>
          <w:p w14:paraId="299A446B" w14:textId="2FB25C41" w:rsidR="00F93B2F" w:rsidRPr="00A8187D" w:rsidRDefault="00F93B2F" w:rsidP="00854B4D">
            <w:pPr>
              <w:pStyle w:val="RAMJOTabText"/>
            </w:pPr>
            <w:r w:rsidRPr="00A8187D">
              <w:t>(where available)</w:t>
            </w:r>
          </w:p>
        </w:tc>
        <w:tc>
          <w:tcPr>
            <w:tcW w:w="4057" w:type="dxa"/>
          </w:tcPr>
          <w:p w14:paraId="1E3F822F" w14:textId="7FC7E7E7" w:rsidR="00F93B2F" w:rsidRPr="00A8187D" w:rsidRDefault="00F93B2F" w:rsidP="00854B4D">
            <w:pPr>
              <w:pStyle w:val="RAMJOTabText"/>
            </w:pPr>
            <w:r w:rsidRPr="00A8187D">
              <w:t>A summary of previous contamination assessment reports for the site (PSI, DSI and site assessment reports)</w:t>
            </w:r>
          </w:p>
        </w:tc>
        <w:tc>
          <w:tcPr>
            <w:tcW w:w="1203" w:type="dxa"/>
          </w:tcPr>
          <w:p w14:paraId="0572079D" w14:textId="77777777" w:rsidR="00F93B2F" w:rsidRPr="00A8187D" w:rsidRDefault="00F93B2F" w:rsidP="00F93B2F">
            <w:pPr>
              <w:rPr>
                <w:rFonts w:cstheme="minorHAnsi"/>
              </w:rPr>
            </w:pPr>
          </w:p>
        </w:tc>
        <w:tc>
          <w:tcPr>
            <w:tcW w:w="2108" w:type="dxa"/>
          </w:tcPr>
          <w:p w14:paraId="029AD0E7" w14:textId="77777777" w:rsidR="00F93B2F" w:rsidRPr="00A8187D" w:rsidRDefault="00F93B2F" w:rsidP="00F93B2F">
            <w:pPr>
              <w:rPr>
                <w:rFonts w:cstheme="minorHAnsi"/>
              </w:rPr>
            </w:pPr>
          </w:p>
        </w:tc>
      </w:tr>
      <w:tr w:rsidR="00F93B2F" w:rsidRPr="00A8187D" w14:paraId="413B7310" w14:textId="77777777" w:rsidTr="00854B4D">
        <w:trPr>
          <w:trHeight w:val="567"/>
        </w:trPr>
        <w:tc>
          <w:tcPr>
            <w:tcW w:w="1648" w:type="dxa"/>
            <w:shd w:val="clear" w:color="auto" w:fill="FFA3A3"/>
          </w:tcPr>
          <w:p w14:paraId="0AB7371E" w14:textId="01016776" w:rsidR="00F93B2F" w:rsidRPr="00A8187D" w:rsidRDefault="00F93B2F" w:rsidP="00854B4D">
            <w:pPr>
              <w:pStyle w:val="RAMJOTabText"/>
            </w:pPr>
            <w:r w:rsidRPr="00A8187D">
              <w:lastRenderedPageBreak/>
              <w:t>Data gap assessment</w:t>
            </w:r>
          </w:p>
        </w:tc>
        <w:tc>
          <w:tcPr>
            <w:tcW w:w="4057" w:type="dxa"/>
          </w:tcPr>
          <w:p w14:paraId="32F9400C" w14:textId="7D66C378" w:rsidR="00F93B2F" w:rsidRPr="00A8187D" w:rsidRDefault="00F93B2F" w:rsidP="00854B4D">
            <w:pPr>
              <w:pStyle w:val="RAMJOTabText"/>
              <w:rPr>
                <w:i/>
                <w:iCs/>
              </w:rPr>
            </w:pPr>
            <w:r w:rsidRPr="00A8187D">
              <w:t>Data gaps in previous assessments for the site and provisions for addressing them during the remediation works (</w:t>
            </w:r>
            <w:r w:rsidRPr="00854B4D">
              <w:rPr>
                <w:b/>
                <w:bCs/>
              </w:rPr>
              <w:t>Note:</w:t>
            </w:r>
            <w:r w:rsidRPr="00854B4D">
              <w:t xml:space="preserve"> This can lead to a pre-remediation conceptual site model</w:t>
            </w:r>
            <w:r w:rsidRPr="00A8187D">
              <w:t>)</w:t>
            </w:r>
          </w:p>
        </w:tc>
        <w:tc>
          <w:tcPr>
            <w:tcW w:w="1203" w:type="dxa"/>
          </w:tcPr>
          <w:p w14:paraId="1F1AEC45" w14:textId="77777777" w:rsidR="00F93B2F" w:rsidRPr="00A8187D" w:rsidRDefault="00F93B2F" w:rsidP="00F93B2F">
            <w:pPr>
              <w:rPr>
                <w:rFonts w:cstheme="minorHAnsi"/>
              </w:rPr>
            </w:pPr>
          </w:p>
        </w:tc>
        <w:tc>
          <w:tcPr>
            <w:tcW w:w="2108" w:type="dxa"/>
          </w:tcPr>
          <w:p w14:paraId="66E6D9B9" w14:textId="77777777" w:rsidR="00F93B2F" w:rsidRPr="00A8187D" w:rsidRDefault="00F93B2F" w:rsidP="00F93B2F">
            <w:pPr>
              <w:rPr>
                <w:rFonts w:cstheme="minorHAnsi"/>
              </w:rPr>
            </w:pPr>
          </w:p>
        </w:tc>
      </w:tr>
      <w:tr w:rsidR="00F93B2F" w:rsidRPr="00A8187D" w14:paraId="38A4835D" w14:textId="77777777" w:rsidTr="00854B4D">
        <w:trPr>
          <w:trHeight w:val="567"/>
        </w:trPr>
        <w:tc>
          <w:tcPr>
            <w:tcW w:w="1648" w:type="dxa"/>
            <w:vMerge w:val="restart"/>
            <w:shd w:val="clear" w:color="auto" w:fill="FFA3A3"/>
          </w:tcPr>
          <w:p w14:paraId="20B9F306" w14:textId="77777777" w:rsidR="00F93B2F" w:rsidRPr="00A8187D" w:rsidRDefault="00F93B2F" w:rsidP="00854B4D">
            <w:pPr>
              <w:pStyle w:val="RAMJOTabText"/>
            </w:pPr>
            <w:r w:rsidRPr="00A8187D">
              <w:t>Remediation criteria</w:t>
            </w:r>
          </w:p>
        </w:tc>
        <w:tc>
          <w:tcPr>
            <w:tcW w:w="4057" w:type="dxa"/>
          </w:tcPr>
          <w:p w14:paraId="18ACE83A" w14:textId="49F56468" w:rsidR="00F93B2F" w:rsidRPr="00A8187D" w:rsidRDefault="00F93B2F" w:rsidP="00854B4D">
            <w:pPr>
              <w:pStyle w:val="RAMJOTabText"/>
            </w:pPr>
            <w:r w:rsidRPr="00A8187D">
              <w:t>A table listing all selected remediation criteria and references</w:t>
            </w:r>
          </w:p>
        </w:tc>
        <w:tc>
          <w:tcPr>
            <w:tcW w:w="1203" w:type="dxa"/>
          </w:tcPr>
          <w:p w14:paraId="3C55B1A4" w14:textId="77777777" w:rsidR="00F93B2F" w:rsidRPr="00A8187D" w:rsidRDefault="00F93B2F" w:rsidP="00F93B2F">
            <w:pPr>
              <w:rPr>
                <w:rFonts w:asciiTheme="minorHAnsi" w:hAnsiTheme="minorHAnsi" w:cstheme="minorHAnsi"/>
              </w:rPr>
            </w:pPr>
          </w:p>
        </w:tc>
        <w:tc>
          <w:tcPr>
            <w:tcW w:w="2108" w:type="dxa"/>
          </w:tcPr>
          <w:p w14:paraId="3E8CBFBD" w14:textId="77777777" w:rsidR="00F93B2F" w:rsidRPr="00A8187D" w:rsidRDefault="00F93B2F" w:rsidP="00F93B2F">
            <w:pPr>
              <w:rPr>
                <w:rFonts w:asciiTheme="minorHAnsi" w:hAnsiTheme="minorHAnsi" w:cstheme="minorHAnsi"/>
              </w:rPr>
            </w:pPr>
          </w:p>
        </w:tc>
      </w:tr>
      <w:tr w:rsidR="00F93B2F" w:rsidRPr="00A8187D" w14:paraId="5F6077A9" w14:textId="77777777" w:rsidTr="00854B4D">
        <w:trPr>
          <w:trHeight w:val="567"/>
        </w:trPr>
        <w:tc>
          <w:tcPr>
            <w:tcW w:w="1648" w:type="dxa"/>
            <w:vMerge/>
            <w:shd w:val="clear" w:color="auto" w:fill="FFA3A3"/>
          </w:tcPr>
          <w:p w14:paraId="1A504820" w14:textId="77777777" w:rsidR="00F93B2F" w:rsidRPr="00A8187D" w:rsidRDefault="00F93B2F" w:rsidP="00854B4D">
            <w:pPr>
              <w:pStyle w:val="RAMJOTabText"/>
            </w:pPr>
          </w:p>
        </w:tc>
        <w:tc>
          <w:tcPr>
            <w:tcW w:w="4057" w:type="dxa"/>
          </w:tcPr>
          <w:p w14:paraId="14EBB617" w14:textId="1624ACB2" w:rsidR="00F93B2F" w:rsidRPr="00A8187D" w:rsidRDefault="00F93B2F" w:rsidP="00854B4D">
            <w:pPr>
              <w:pStyle w:val="RAMJOTabText"/>
            </w:pPr>
            <w:r w:rsidRPr="00A8187D">
              <w:t>A rationale for the selection of criteria, including assumptions and limitations of the criteria and any deviations from the approved guidelines</w:t>
            </w:r>
          </w:p>
        </w:tc>
        <w:tc>
          <w:tcPr>
            <w:tcW w:w="1203" w:type="dxa"/>
          </w:tcPr>
          <w:p w14:paraId="31B54841" w14:textId="77777777" w:rsidR="00F93B2F" w:rsidRPr="00A8187D" w:rsidRDefault="00F93B2F" w:rsidP="00F93B2F">
            <w:pPr>
              <w:rPr>
                <w:rFonts w:asciiTheme="minorHAnsi" w:hAnsiTheme="minorHAnsi" w:cstheme="minorHAnsi"/>
              </w:rPr>
            </w:pPr>
          </w:p>
        </w:tc>
        <w:tc>
          <w:tcPr>
            <w:tcW w:w="2108" w:type="dxa"/>
          </w:tcPr>
          <w:p w14:paraId="12A1AC6C" w14:textId="77777777" w:rsidR="00F93B2F" w:rsidRPr="00A8187D" w:rsidRDefault="00F93B2F" w:rsidP="00F93B2F">
            <w:pPr>
              <w:rPr>
                <w:rFonts w:asciiTheme="minorHAnsi" w:hAnsiTheme="minorHAnsi" w:cstheme="minorHAnsi"/>
              </w:rPr>
            </w:pPr>
          </w:p>
        </w:tc>
      </w:tr>
      <w:tr w:rsidR="00F93B2F" w:rsidRPr="00A8187D" w14:paraId="1FBC1B75" w14:textId="77777777" w:rsidTr="00854B4D">
        <w:trPr>
          <w:trHeight w:val="567"/>
        </w:trPr>
        <w:tc>
          <w:tcPr>
            <w:tcW w:w="1648" w:type="dxa"/>
            <w:vMerge/>
            <w:shd w:val="clear" w:color="auto" w:fill="FFA3A3"/>
          </w:tcPr>
          <w:p w14:paraId="12DB72BA" w14:textId="77777777" w:rsidR="00F93B2F" w:rsidRPr="00A8187D" w:rsidRDefault="00F93B2F" w:rsidP="00854B4D">
            <w:pPr>
              <w:pStyle w:val="RAMJOTabText"/>
            </w:pPr>
          </w:p>
        </w:tc>
        <w:tc>
          <w:tcPr>
            <w:tcW w:w="4057" w:type="dxa"/>
          </w:tcPr>
          <w:p w14:paraId="5F5398AD" w14:textId="439496BE" w:rsidR="00F93B2F" w:rsidRPr="00A8187D" w:rsidRDefault="00F93B2F" w:rsidP="00854B4D">
            <w:pPr>
              <w:pStyle w:val="RAMJOTabText"/>
              <w:rPr>
                <w:i/>
                <w:iCs/>
              </w:rPr>
            </w:pPr>
            <w:r w:rsidRPr="00A8187D">
              <w:t>Development of a rationale for any site-specific remediation criteria through a site-specific risk assessment</w:t>
            </w:r>
            <w:r w:rsidRPr="00AE52B7">
              <w:rPr>
                <w:vertAlign w:val="superscript"/>
              </w:rPr>
              <w:t>1</w:t>
            </w:r>
          </w:p>
        </w:tc>
        <w:tc>
          <w:tcPr>
            <w:tcW w:w="1203" w:type="dxa"/>
          </w:tcPr>
          <w:p w14:paraId="25150129" w14:textId="77777777" w:rsidR="00F93B2F" w:rsidRPr="00A8187D" w:rsidRDefault="00F93B2F" w:rsidP="00F93B2F">
            <w:pPr>
              <w:rPr>
                <w:rFonts w:asciiTheme="minorHAnsi" w:hAnsiTheme="minorHAnsi" w:cstheme="minorHAnsi"/>
              </w:rPr>
            </w:pPr>
          </w:p>
        </w:tc>
        <w:tc>
          <w:tcPr>
            <w:tcW w:w="2108" w:type="dxa"/>
          </w:tcPr>
          <w:p w14:paraId="31DA5358" w14:textId="77777777" w:rsidR="00F93B2F" w:rsidRPr="00A8187D" w:rsidRDefault="00F93B2F" w:rsidP="00F93B2F">
            <w:pPr>
              <w:rPr>
                <w:rFonts w:asciiTheme="minorHAnsi" w:hAnsiTheme="minorHAnsi" w:cstheme="minorHAnsi"/>
              </w:rPr>
            </w:pPr>
          </w:p>
        </w:tc>
      </w:tr>
      <w:tr w:rsidR="00F93B2F" w:rsidRPr="00A8187D" w14:paraId="1446AC4F" w14:textId="77777777" w:rsidTr="00854B4D">
        <w:trPr>
          <w:trHeight w:val="567"/>
        </w:trPr>
        <w:tc>
          <w:tcPr>
            <w:tcW w:w="1648" w:type="dxa"/>
            <w:vMerge/>
            <w:shd w:val="clear" w:color="auto" w:fill="FFA3A3"/>
          </w:tcPr>
          <w:p w14:paraId="0E760BBB" w14:textId="77777777" w:rsidR="00F93B2F" w:rsidRPr="00A8187D" w:rsidRDefault="00F93B2F" w:rsidP="00854B4D">
            <w:pPr>
              <w:pStyle w:val="RAMJOTabText"/>
            </w:pPr>
          </w:p>
        </w:tc>
        <w:tc>
          <w:tcPr>
            <w:tcW w:w="4057" w:type="dxa"/>
          </w:tcPr>
          <w:p w14:paraId="61ACCF8F" w14:textId="142C31FE" w:rsidR="00F93B2F" w:rsidRPr="00A8187D" w:rsidRDefault="00F93B2F" w:rsidP="00854B4D">
            <w:pPr>
              <w:pStyle w:val="RAMJOTabText"/>
            </w:pPr>
            <w:r w:rsidRPr="00A8187D">
              <w:t xml:space="preserve">Refer to </w:t>
            </w:r>
            <w:r w:rsidR="00E97D94" w:rsidRPr="00A8187D">
              <w:t xml:space="preserve">the </w:t>
            </w:r>
            <w:hyperlink r:id="rId40" w:history="1">
              <w:r w:rsidR="00E97D94" w:rsidRPr="00854B4D">
                <w:rPr>
                  <w:rStyle w:val="Hyperlink"/>
                  <w:i/>
                  <w:iCs/>
                </w:rPr>
                <w:t>PFAS NEMP</w:t>
              </w:r>
            </w:hyperlink>
            <w:r w:rsidR="00E97D94" w:rsidRPr="00854B4D">
              <w:rPr>
                <w:vertAlign w:val="superscript"/>
              </w:rPr>
              <w:t>2</w:t>
            </w:r>
            <w:r w:rsidR="00E97D94" w:rsidRPr="00A8187D">
              <w:t xml:space="preserve"> </w:t>
            </w:r>
            <w:r w:rsidRPr="00A8187D">
              <w:t>or guidance on environmental levels that indicate the need for action</w:t>
            </w:r>
          </w:p>
        </w:tc>
        <w:tc>
          <w:tcPr>
            <w:tcW w:w="1203" w:type="dxa"/>
          </w:tcPr>
          <w:p w14:paraId="3DA39DDB" w14:textId="77777777" w:rsidR="00F93B2F" w:rsidRPr="00A8187D" w:rsidRDefault="00F93B2F" w:rsidP="00F93B2F">
            <w:pPr>
              <w:rPr>
                <w:rFonts w:asciiTheme="minorHAnsi" w:hAnsiTheme="minorHAnsi" w:cstheme="minorHAnsi"/>
              </w:rPr>
            </w:pPr>
          </w:p>
        </w:tc>
        <w:tc>
          <w:tcPr>
            <w:tcW w:w="2108" w:type="dxa"/>
          </w:tcPr>
          <w:p w14:paraId="48EBAC88" w14:textId="77777777" w:rsidR="00F93B2F" w:rsidRPr="00A8187D" w:rsidRDefault="00F93B2F" w:rsidP="00F93B2F">
            <w:pPr>
              <w:rPr>
                <w:rFonts w:asciiTheme="minorHAnsi" w:hAnsiTheme="minorHAnsi" w:cstheme="minorHAnsi"/>
              </w:rPr>
            </w:pPr>
          </w:p>
        </w:tc>
      </w:tr>
      <w:tr w:rsidR="00F93B2F" w:rsidRPr="00A8187D" w14:paraId="6F22592E" w14:textId="77777777" w:rsidTr="00854B4D">
        <w:trPr>
          <w:trHeight w:val="567"/>
        </w:trPr>
        <w:tc>
          <w:tcPr>
            <w:tcW w:w="1648" w:type="dxa"/>
            <w:vMerge w:val="restart"/>
            <w:shd w:val="clear" w:color="auto" w:fill="FFA3A3"/>
          </w:tcPr>
          <w:p w14:paraId="057C8C4E" w14:textId="4B086EF6" w:rsidR="00F93B2F" w:rsidRPr="00A8187D" w:rsidRDefault="00F93B2F" w:rsidP="00854B4D">
            <w:pPr>
              <w:pStyle w:val="RAMJOTabText"/>
            </w:pPr>
            <w:r w:rsidRPr="00A8187D">
              <w:t>Results</w:t>
            </w:r>
          </w:p>
        </w:tc>
        <w:tc>
          <w:tcPr>
            <w:tcW w:w="4057" w:type="dxa"/>
          </w:tcPr>
          <w:p w14:paraId="161F4A4E" w14:textId="58E97FAD" w:rsidR="00F93B2F" w:rsidRPr="00A8187D" w:rsidRDefault="00E97D94" w:rsidP="00854B4D">
            <w:pPr>
              <w:pStyle w:val="RAMJOTabText"/>
            </w:pPr>
            <w:r w:rsidRPr="00A8187D">
              <w:t xml:space="preserve">A </w:t>
            </w:r>
            <w:r w:rsidR="00F93B2F" w:rsidRPr="00A8187D">
              <w:t xml:space="preserve">summary is </w:t>
            </w:r>
            <w:r w:rsidRPr="00A8187D">
              <w:t xml:space="preserve">adequate </w:t>
            </w:r>
            <w:r w:rsidR="00F93B2F" w:rsidRPr="00A8187D">
              <w:t xml:space="preserve">if detailed information </w:t>
            </w:r>
            <w:r w:rsidRPr="00A8187D">
              <w:t xml:space="preserve">is </w:t>
            </w:r>
            <w:r w:rsidR="00F93B2F" w:rsidRPr="00A8187D">
              <w:t>included in an available referenced previous DSI report</w:t>
            </w:r>
            <w:r w:rsidRPr="00A8187D">
              <w:t>.</w:t>
            </w:r>
            <w:r w:rsidR="00F93B2F" w:rsidRPr="00A8187D">
              <w:t xml:space="preserve"> </w:t>
            </w:r>
            <w:r w:rsidRPr="00A8187D">
              <w:t>In this case, provide previous t</w:t>
            </w:r>
            <w:r w:rsidR="00F93B2F" w:rsidRPr="00A8187D">
              <w:t>abulated results relating to the remediation action plan that</w:t>
            </w:r>
            <w:r w:rsidRPr="00A8187D">
              <w:t>:</w:t>
            </w:r>
          </w:p>
          <w:p w14:paraId="49724E21" w14:textId="745A34B7" w:rsidR="00F93B2F" w:rsidRPr="00A8187D" w:rsidRDefault="00E97D94" w:rsidP="00854B4D">
            <w:pPr>
              <w:pStyle w:val="RAMJOTabDotList"/>
              <w:rPr>
                <w:rFonts w:eastAsiaTheme="minorEastAsia"/>
              </w:rPr>
            </w:pPr>
            <w:r w:rsidRPr="00A8187D">
              <w:t>s</w:t>
            </w:r>
            <w:r w:rsidR="00F93B2F" w:rsidRPr="00A8187D">
              <w:t>how all essential details</w:t>
            </w:r>
            <w:r w:rsidRPr="00A8187D">
              <w:t>,</w:t>
            </w:r>
            <w:r w:rsidR="00F93B2F" w:rsidRPr="00A8187D">
              <w:t xml:space="preserve"> such as sample identification numbers and sampling depth</w:t>
            </w:r>
            <w:r w:rsidRPr="00A8187D">
              <w:t>s</w:t>
            </w:r>
          </w:p>
          <w:p w14:paraId="412C1FE1" w14:textId="2E42E96E" w:rsidR="00F93B2F" w:rsidRPr="00A8187D" w:rsidRDefault="00E97D94" w:rsidP="00854B4D">
            <w:pPr>
              <w:pStyle w:val="RAMJOTabDotList"/>
            </w:pPr>
            <w:r w:rsidRPr="00A8187D">
              <w:t>s</w:t>
            </w:r>
            <w:r w:rsidR="00F93B2F" w:rsidRPr="00A8187D">
              <w:t>how remediation assessment criteria</w:t>
            </w:r>
          </w:p>
          <w:p w14:paraId="54CFD70D" w14:textId="7B5E33C6" w:rsidR="00F93B2F" w:rsidRPr="00A8187D" w:rsidRDefault="00E97D94" w:rsidP="00854B4D">
            <w:pPr>
              <w:pStyle w:val="RAMJOTabDotList"/>
            </w:pPr>
            <w:r w:rsidRPr="00A8187D">
              <w:t>h</w:t>
            </w:r>
            <w:r w:rsidR="00F93B2F" w:rsidRPr="00A8187D">
              <w:t>ighlight all results exceeding any remediation criteria</w:t>
            </w:r>
          </w:p>
        </w:tc>
        <w:tc>
          <w:tcPr>
            <w:tcW w:w="1203" w:type="dxa"/>
          </w:tcPr>
          <w:p w14:paraId="4479DF2B" w14:textId="77777777" w:rsidR="00F93B2F" w:rsidRPr="00A8187D" w:rsidRDefault="00F93B2F" w:rsidP="00F93B2F">
            <w:pPr>
              <w:rPr>
                <w:rFonts w:asciiTheme="minorHAnsi" w:hAnsiTheme="minorHAnsi" w:cstheme="minorHAnsi"/>
              </w:rPr>
            </w:pPr>
          </w:p>
        </w:tc>
        <w:tc>
          <w:tcPr>
            <w:tcW w:w="2108" w:type="dxa"/>
          </w:tcPr>
          <w:p w14:paraId="12735F79" w14:textId="77777777" w:rsidR="00F93B2F" w:rsidRPr="00A8187D" w:rsidRDefault="00F93B2F" w:rsidP="00F93B2F">
            <w:pPr>
              <w:rPr>
                <w:rFonts w:asciiTheme="minorHAnsi" w:hAnsiTheme="minorHAnsi" w:cstheme="minorHAnsi"/>
              </w:rPr>
            </w:pPr>
          </w:p>
        </w:tc>
      </w:tr>
      <w:tr w:rsidR="00F93B2F" w:rsidRPr="00A8187D" w14:paraId="1789F4D5" w14:textId="77777777" w:rsidTr="00854B4D">
        <w:trPr>
          <w:trHeight w:val="567"/>
        </w:trPr>
        <w:tc>
          <w:tcPr>
            <w:tcW w:w="1648" w:type="dxa"/>
            <w:vMerge/>
            <w:shd w:val="clear" w:color="auto" w:fill="FFA3A3"/>
          </w:tcPr>
          <w:p w14:paraId="13C42AB5" w14:textId="77777777" w:rsidR="00F93B2F" w:rsidRPr="00A8187D" w:rsidRDefault="00F93B2F" w:rsidP="00F93B2F">
            <w:pPr>
              <w:rPr>
                <w:rFonts w:asciiTheme="minorHAnsi" w:hAnsiTheme="minorHAnsi" w:cstheme="minorHAnsi"/>
              </w:rPr>
            </w:pPr>
          </w:p>
        </w:tc>
        <w:tc>
          <w:tcPr>
            <w:tcW w:w="4057" w:type="dxa"/>
          </w:tcPr>
          <w:p w14:paraId="67A711EE" w14:textId="6FC0DA2D" w:rsidR="00F93B2F" w:rsidRPr="00A8187D" w:rsidRDefault="00F93B2F" w:rsidP="00854B4D">
            <w:pPr>
              <w:pStyle w:val="RAMJOTabText"/>
            </w:pPr>
            <w:r w:rsidRPr="00A8187D">
              <w:t>Sample descriptions for all media</w:t>
            </w:r>
            <w:r w:rsidR="00E97D94" w:rsidRPr="00A8187D">
              <w:t>,</w:t>
            </w:r>
            <w:r w:rsidRPr="00A8187D">
              <w:t xml:space="preserve"> where applicable (for example, soil, sediment, surface water, groundwater</w:t>
            </w:r>
            <w:r w:rsidR="00E97D94" w:rsidRPr="00A8187D">
              <w:t xml:space="preserve"> and </w:t>
            </w:r>
            <w:r w:rsidRPr="00A8187D">
              <w:t>biota)</w:t>
            </w:r>
          </w:p>
        </w:tc>
        <w:tc>
          <w:tcPr>
            <w:tcW w:w="1203" w:type="dxa"/>
          </w:tcPr>
          <w:p w14:paraId="0F67CFCD" w14:textId="77777777" w:rsidR="00F93B2F" w:rsidRPr="00A8187D" w:rsidRDefault="00F93B2F" w:rsidP="00F93B2F">
            <w:pPr>
              <w:rPr>
                <w:rFonts w:asciiTheme="minorHAnsi" w:hAnsiTheme="minorHAnsi" w:cstheme="minorHAnsi"/>
              </w:rPr>
            </w:pPr>
          </w:p>
        </w:tc>
        <w:tc>
          <w:tcPr>
            <w:tcW w:w="2108" w:type="dxa"/>
          </w:tcPr>
          <w:p w14:paraId="1C9B9403" w14:textId="77777777" w:rsidR="00F93B2F" w:rsidRPr="00A8187D" w:rsidRDefault="00F93B2F" w:rsidP="00F93B2F">
            <w:pPr>
              <w:rPr>
                <w:rFonts w:asciiTheme="minorHAnsi" w:hAnsiTheme="minorHAnsi" w:cstheme="minorHAnsi"/>
              </w:rPr>
            </w:pPr>
          </w:p>
        </w:tc>
      </w:tr>
      <w:tr w:rsidR="00F93B2F" w:rsidRPr="00A8187D" w14:paraId="6E97475E" w14:textId="77777777" w:rsidTr="00854B4D">
        <w:trPr>
          <w:trHeight w:val="567"/>
        </w:trPr>
        <w:tc>
          <w:tcPr>
            <w:tcW w:w="1648" w:type="dxa"/>
            <w:vMerge/>
            <w:shd w:val="clear" w:color="auto" w:fill="FFA3A3"/>
          </w:tcPr>
          <w:p w14:paraId="22825CA2" w14:textId="77777777" w:rsidR="00F93B2F" w:rsidRPr="00A8187D" w:rsidRDefault="00F93B2F" w:rsidP="00F93B2F">
            <w:pPr>
              <w:rPr>
                <w:rFonts w:asciiTheme="minorHAnsi" w:hAnsiTheme="minorHAnsi" w:cstheme="minorHAnsi"/>
              </w:rPr>
            </w:pPr>
          </w:p>
        </w:tc>
        <w:tc>
          <w:tcPr>
            <w:tcW w:w="4057" w:type="dxa"/>
          </w:tcPr>
          <w:p w14:paraId="7E2870BD" w14:textId="078C6751" w:rsidR="00F93B2F" w:rsidRPr="00A8187D" w:rsidRDefault="00F93B2F" w:rsidP="00854B4D">
            <w:pPr>
              <w:pStyle w:val="RAMJOTabText"/>
            </w:pPr>
            <w:r w:rsidRPr="00A8187D">
              <w:t>Site plan showing all sample locations</w:t>
            </w:r>
          </w:p>
        </w:tc>
        <w:tc>
          <w:tcPr>
            <w:tcW w:w="1203" w:type="dxa"/>
          </w:tcPr>
          <w:p w14:paraId="707A0435" w14:textId="77777777" w:rsidR="00F93B2F" w:rsidRPr="00A8187D" w:rsidRDefault="00F93B2F" w:rsidP="00F93B2F">
            <w:pPr>
              <w:rPr>
                <w:rFonts w:asciiTheme="minorHAnsi" w:hAnsiTheme="minorHAnsi" w:cstheme="minorHAnsi"/>
              </w:rPr>
            </w:pPr>
          </w:p>
        </w:tc>
        <w:tc>
          <w:tcPr>
            <w:tcW w:w="2108" w:type="dxa"/>
          </w:tcPr>
          <w:p w14:paraId="140067B5" w14:textId="77777777" w:rsidR="00F93B2F" w:rsidRPr="00A8187D" w:rsidRDefault="00F93B2F" w:rsidP="00F93B2F">
            <w:pPr>
              <w:rPr>
                <w:rFonts w:asciiTheme="minorHAnsi" w:hAnsiTheme="minorHAnsi" w:cstheme="minorHAnsi"/>
              </w:rPr>
            </w:pPr>
          </w:p>
        </w:tc>
      </w:tr>
      <w:tr w:rsidR="00F93B2F" w:rsidRPr="00A8187D" w14:paraId="18EF87F5" w14:textId="77777777" w:rsidTr="00854B4D">
        <w:trPr>
          <w:trHeight w:val="567"/>
        </w:trPr>
        <w:tc>
          <w:tcPr>
            <w:tcW w:w="1648" w:type="dxa"/>
            <w:vMerge/>
            <w:shd w:val="clear" w:color="auto" w:fill="FFA3A3"/>
          </w:tcPr>
          <w:p w14:paraId="3C99DF54" w14:textId="77777777" w:rsidR="00F93B2F" w:rsidRPr="00A8187D" w:rsidRDefault="00F93B2F" w:rsidP="00F93B2F">
            <w:pPr>
              <w:rPr>
                <w:rFonts w:asciiTheme="minorHAnsi" w:hAnsiTheme="minorHAnsi" w:cstheme="minorHAnsi"/>
              </w:rPr>
            </w:pPr>
          </w:p>
        </w:tc>
        <w:tc>
          <w:tcPr>
            <w:tcW w:w="4057" w:type="dxa"/>
          </w:tcPr>
          <w:p w14:paraId="76196EDB" w14:textId="536BA93D" w:rsidR="00F93B2F" w:rsidRPr="00A8187D" w:rsidRDefault="00F93B2F" w:rsidP="00854B4D">
            <w:pPr>
              <w:pStyle w:val="RAMJOTabText"/>
            </w:pPr>
            <w:r w:rsidRPr="00A8187D">
              <w:t>Site plans showing the extent of soil and groundwater contamination exceeding selected remediation criteria for each sampling depth, including sample identification numbers and sampling depths of all samples analysed</w:t>
            </w:r>
          </w:p>
        </w:tc>
        <w:tc>
          <w:tcPr>
            <w:tcW w:w="1203" w:type="dxa"/>
          </w:tcPr>
          <w:p w14:paraId="48BEC37D" w14:textId="77777777" w:rsidR="00F93B2F" w:rsidRPr="00A8187D" w:rsidRDefault="00F93B2F" w:rsidP="00F93B2F">
            <w:pPr>
              <w:rPr>
                <w:rFonts w:asciiTheme="minorHAnsi" w:hAnsiTheme="minorHAnsi" w:cstheme="minorHAnsi"/>
              </w:rPr>
            </w:pPr>
          </w:p>
        </w:tc>
        <w:tc>
          <w:tcPr>
            <w:tcW w:w="2108" w:type="dxa"/>
          </w:tcPr>
          <w:p w14:paraId="595E7D08" w14:textId="77777777" w:rsidR="00F93B2F" w:rsidRPr="00A8187D" w:rsidRDefault="00F93B2F" w:rsidP="00F93B2F">
            <w:pPr>
              <w:rPr>
                <w:rFonts w:asciiTheme="minorHAnsi" w:hAnsiTheme="minorHAnsi" w:cstheme="minorHAnsi"/>
              </w:rPr>
            </w:pPr>
          </w:p>
        </w:tc>
      </w:tr>
      <w:tr w:rsidR="00F93B2F" w:rsidRPr="00A8187D" w14:paraId="0D6A9CF8" w14:textId="77777777" w:rsidTr="00854B4D">
        <w:trPr>
          <w:trHeight w:val="567"/>
        </w:trPr>
        <w:tc>
          <w:tcPr>
            <w:tcW w:w="1648" w:type="dxa"/>
            <w:vMerge/>
            <w:shd w:val="clear" w:color="auto" w:fill="FFA3A3"/>
          </w:tcPr>
          <w:p w14:paraId="383F72A2" w14:textId="77777777" w:rsidR="00F93B2F" w:rsidRPr="00A8187D" w:rsidRDefault="00F93B2F" w:rsidP="00F93B2F">
            <w:pPr>
              <w:rPr>
                <w:rFonts w:asciiTheme="minorHAnsi" w:hAnsiTheme="minorHAnsi" w:cstheme="minorHAnsi"/>
              </w:rPr>
            </w:pPr>
          </w:p>
        </w:tc>
        <w:tc>
          <w:tcPr>
            <w:tcW w:w="4057" w:type="dxa"/>
          </w:tcPr>
          <w:p w14:paraId="751D8644" w14:textId="14BE7AA5" w:rsidR="00F93B2F" w:rsidRPr="00A8187D" w:rsidRDefault="00F93B2F" w:rsidP="00854B4D">
            <w:pPr>
              <w:pStyle w:val="RAMJOTabText"/>
            </w:pPr>
            <w:r w:rsidRPr="00A8187D">
              <w:t>Site plans showing the proposed extent of remediation</w:t>
            </w:r>
          </w:p>
        </w:tc>
        <w:tc>
          <w:tcPr>
            <w:tcW w:w="1203" w:type="dxa"/>
          </w:tcPr>
          <w:p w14:paraId="08B4E19B" w14:textId="77777777" w:rsidR="00F93B2F" w:rsidRPr="00A8187D" w:rsidRDefault="00F93B2F" w:rsidP="00F93B2F">
            <w:pPr>
              <w:rPr>
                <w:rFonts w:asciiTheme="minorHAnsi" w:hAnsiTheme="minorHAnsi" w:cstheme="minorHAnsi"/>
              </w:rPr>
            </w:pPr>
          </w:p>
        </w:tc>
        <w:tc>
          <w:tcPr>
            <w:tcW w:w="2108" w:type="dxa"/>
          </w:tcPr>
          <w:p w14:paraId="1E3FB760" w14:textId="77777777" w:rsidR="00F93B2F" w:rsidRPr="00A8187D" w:rsidRDefault="00F93B2F" w:rsidP="00F93B2F">
            <w:pPr>
              <w:rPr>
                <w:rFonts w:asciiTheme="minorHAnsi" w:hAnsiTheme="minorHAnsi" w:cstheme="minorHAnsi"/>
              </w:rPr>
            </w:pPr>
          </w:p>
        </w:tc>
      </w:tr>
      <w:tr w:rsidR="00F93B2F" w:rsidRPr="00A8187D" w14:paraId="52A6B1FA" w14:textId="77777777" w:rsidTr="00854B4D">
        <w:trPr>
          <w:trHeight w:val="567"/>
        </w:trPr>
        <w:tc>
          <w:tcPr>
            <w:tcW w:w="1648" w:type="dxa"/>
            <w:vMerge w:val="restart"/>
            <w:shd w:val="clear" w:color="auto" w:fill="FFA3A3"/>
          </w:tcPr>
          <w:p w14:paraId="04983B98" w14:textId="2F7D2CEE" w:rsidR="00F93B2F" w:rsidRPr="00A8187D" w:rsidRDefault="00F93B2F" w:rsidP="00854B4D">
            <w:pPr>
              <w:pStyle w:val="RAMJOTabText"/>
            </w:pPr>
            <w:r w:rsidRPr="00A8187D">
              <w:t xml:space="preserve">Site </w:t>
            </w:r>
            <w:r w:rsidR="00E97D94" w:rsidRPr="00A8187D">
              <w:t>c</w:t>
            </w:r>
            <w:r w:rsidRPr="00A8187D">
              <w:t>haracterisation (where available)</w:t>
            </w:r>
          </w:p>
        </w:tc>
        <w:tc>
          <w:tcPr>
            <w:tcW w:w="4057" w:type="dxa"/>
          </w:tcPr>
          <w:p w14:paraId="5F32F1C9" w14:textId="7FCA6C57" w:rsidR="00F93B2F" w:rsidRPr="00A8187D" w:rsidRDefault="00F93B2F" w:rsidP="00854B4D">
            <w:pPr>
              <w:pStyle w:val="RAMJOTabText"/>
              <w:rPr>
                <w:rFonts w:eastAsia="Times New Roman"/>
              </w:rPr>
            </w:pPr>
            <w:r w:rsidRPr="00A8187D">
              <w:rPr>
                <w:rFonts w:eastAsia="Times New Roman"/>
              </w:rPr>
              <w:t xml:space="preserve">A summary is </w:t>
            </w:r>
            <w:r w:rsidR="00E97D94" w:rsidRPr="00A8187D">
              <w:rPr>
                <w:rFonts w:eastAsia="Times New Roman"/>
              </w:rPr>
              <w:t xml:space="preserve">adequate </w:t>
            </w:r>
            <w:r w:rsidRPr="00A8187D">
              <w:rPr>
                <w:rFonts w:eastAsia="Times New Roman"/>
              </w:rPr>
              <w:t xml:space="preserve">if detailed information </w:t>
            </w:r>
            <w:r w:rsidR="00E97D94" w:rsidRPr="00A8187D">
              <w:rPr>
                <w:rFonts w:eastAsia="Times New Roman"/>
              </w:rPr>
              <w:t xml:space="preserve">is </w:t>
            </w:r>
            <w:r w:rsidRPr="00A8187D">
              <w:rPr>
                <w:rFonts w:eastAsia="Times New Roman"/>
              </w:rPr>
              <w:t>included in an available referenced previous report</w:t>
            </w:r>
          </w:p>
        </w:tc>
        <w:tc>
          <w:tcPr>
            <w:tcW w:w="1203" w:type="dxa"/>
          </w:tcPr>
          <w:p w14:paraId="4072955E" w14:textId="77777777" w:rsidR="00F93B2F" w:rsidRPr="00A8187D" w:rsidRDefault="00F93B2F" w:rsidP="00F93B2F">
            <w:pPr>
              <w:rPr>
                <w:rFonts w:asciiTheme="minorHAnsi" w:hAnsiTheme="minorHAnsi" w:cstheme="minorHAnsi"/>
              </w:rPr>
            </w:pPr>
          </w:p>
        </w:tc>
        <w:tc>
          <w:tcPr>
            <w:tcW w:w="2108" w:type="dxa"/>
          </w:tcPr>
          <w:p w14:paraId="06D91FD4" w14:textId="77777777" w:rsidR="00F93B2F" w:rsidRPr="00A8187D" w:rsidRDefault="00F93B2F" w:rsidP="00F93B2F">
            <w:pPr>
              <w:rPr>
                <w:rFonts w:asciiTheme="minorHAnsi" w:hAnsiTheme="minorHAnsi" w:cstheme="minorHAnsi"/>
              </w:rPr>
            </w:pPr>
          </w:p>
        </w:tc>
      </w:tr>
      <w:tr w:rsidR="00F93B2F" w:rsidRPr="00A8187D" w14:paraId="5653BF68" w14:textId="77777777" w:rsidTr="00854B4D">
        <w:trPr>
          <w:trHeight w:val="567"/>
        </w:trPr>
        <w:tc>
          <w:tcPr>
            <w:tcW w:w="1648" w:type="dxa"/>
            <w:vMerge/>
            <w:shd w:val="clear" w:color="auto" w:fill="FFA3A3"/>
          </w:tcPr>
          <w:p w14:paraId="600692DE" w14:textId="77777777" w:rsidR="00F93B2F" w:rsidRPr="00A8187D" w:rsidRDefault="00F93B2F" w:rsidP="00F93B2F">
            <w:pPr>
              <w:rPr>
                <w:rFonts w:asciiTheme="minorHAnsi" w:hAnsiTheme="minorHAnsi" w:cstheme="minorHAnsi"/>
              </w:rPr>
            </w:pPr>
          </w:p>
        </w:tc>
        <w:tc>
          <w:tcPr>
            <w:tcW w:w="4057" w:type="dxa"/>
          </w:tcPr>
          <w:p w14:paraId="773D40B0" w14:textId="32047177" w:rsidR="00F93B2F" w:rsidRPr="00A8187D" w:rsidRDefault="00F93B2F" w:rsidP="00854B4D">
            <w:pPr>
              <w:pStyle w:val="RAMJOTabText"/>
              <w:rPr>
                <w:rFonts w:eastAsia="Times New Roman"/>
              </w:rPr>
            </w:pPr>
            <w:r w:rsidRPr="00A8187D">
              <w:rPr>
                <w:rFonts w:eastAsia="Times New Roman"/>
              </w:rPr>
              <w:t>Assessment of</w:t>
            </w:r>
            <w:r w:rsidR="00E97D94" w:rsidRPr="00A8187D">
              <w:rPr>
                <w:rFonts w:eastAsia="Times New Roman"/>
              </w:rPr>
              <w:t xml:space="preserve"> the</w:t>
            </w:r>
            <w:r w:rsidRPr="00A8187D">
              <w:rPr>
                <w:rFonts w:eastAsia="Times New Roman"/>
              </w:rPr>
              <w:t xml:space="preserve"> types of all environmental contamination</w:t>
            </w:r>
          </w:p>
        </w:tc>
        <w:tc>
          <w:tcPr>
            <w:tcW w:w="1203" w:type="dxa"/>
          </w:tcPr>
          <w:p w14:paraId="03E78B50" w14:textId="77777777" w:rsidR="00F93B2F" w:rsidRPr="00A8187D" w:rsidRDefault="00F93B2F" w:rsidP="00F93B2F">
            <w:pPr>
              <w:rPr>
                <w:rFonts w:asciiTheme="minorHAnsi" w:hAnsiTheme="minorHAnsi" w:cstheme="minorHAnsi"/>
              </w:rPr>
            </w:pPr>
          </w:p>
        </w:tc>
        <w:tc>
          <w:tcPr>
            <w:tcW w:w="2108" w:type="dxa"/>
          </w:tcPr>
          <w:p w14:paraId="64D83AC7" w14:textId="77777777" w:rsidR="00F93B2F" w:rsidRPr="00A8187D" w:rsidRDefault="00F93B2F" w:rsidP="00F93B2F">
            <w:pPr>
              <w:rPr>
                <w:rFonts w:asciiTheme="minorHAnsi" w:hAnsiTheme="minorHAnsi" w:cstheme="minorHAnsi"/>
              </w:rPr>
            </w:pPr>
          </w:p>
        </w:tc>
      </w:tr>
      <w:tr w:rsidR="00F93B2F" w:rsidRPr="00A8187D" w14:paraId="746A63E3" w14:textId="77777777" w:rsidTr="00854B4D">
        <w:trPr>
          <w:trHeight w:val="567"/>
        </w:trPr>
        <w:tc>
          <w:tcPr>
            <w:tcW w:w="1648" w:type="dxa"/>
            <w:vMerge/>
            <w:shd w:val="clear" w:color="auto" w:fill="FFA3A3"/>
          </w:tcPr>
          <w:p w14:paraId="65E2CDD3" w14:textId="77777777" w:rsidR="00F93B2F" w:rsidRPr="00A8187D" w:rsidRDefault="00F93B2F" w:rsidP="00F93B2F">
            <w:pPr>
              <w:rPr>
                <w:rFonts w:asciiTheme="minorHAnsi" w:hAnsiTheme="minorHAnsi" w:cstheme="minorHAnsi"/>
              </w:rPr>
            </w:pPr>
          </w:p>
        </w:tc>
        <w:tc>
          <w:tcPr>
            <w:tcW w:w="4057" w:type="dxa"/>
          </w:tcPr>
          <w:p w14:paraId="48FEF7B6" w14:textId="3AE09ABB" w:rsidR="00F93B2F" w:rsidRPr="00A8187D" w:rsidRDefault="00F93B2F" w:rsidP="00854B4D">
            <w:pPr>
              <w:pStyle w:val="RAMJOTabText"/>
              <w:rPr>
                <w:rFonts w:eastAsia="Times New Roman"/>
              </w:rPr>
            </w:pPr>
            <w:r w:rsidRPr="00A8187D">
              <w:rPr>
                <w:rFonts w:eastAsia="Times New Roman"/>
              </w:rPr>
              <w:t xml:space="preserve">Assessment of </w:t>
            </w:r>
            <w:r w:rsidR="00E97D94" w:rsidRPr="00A8187D">
              <w:rPr>
                <w:rFonts w:eastAsia="Times New Roman"/>
              </w:rPr>
              <w:t xml:space="preserve">the </w:t>
            </w:r>
            <w:r w:rsidRPr="00A8187D">
              <w:rPr>
                <w:rFonts w:eastAsia="Times New Roman"/>
              </w:rPr>
              <w:t>extent of all identified contamination, including offsite areas</w:t>
            </w:r>
          </w:p>
        </w:tc>
        <w:tc>
          <w:tcPr>
            <w:tcW w:w="1203" w:type="dxa"/>
          </w:tcPr>
          <w:p w14:paraId="7871D5B5" w14:textId="77777777" w:rsidR="00F93B2F" w:rsidRPr="00A8187D" w:rsidRDefault="00F93B2F" w:rsidP="00F93B2F">
            <w:pPr>
              <w:rPr>
                <w:rFonts w:asciiTheme="minorHAnsi" w:hAnsiTheme="minorHAnsi" w:cstheme="minorHAnsi"/>
              </w:rPr>
            </w:pPr>
          </w:p>
        </w:tc>
        <w:tc>
          <w:tcPr>
            <w:tcW w:w="2108" w:type="dxa"/>
          </w:tcPr>
          <w:p w14:paraId="422083BB" w14:textId="77777777" w:rsidR="00F93B2F" w:rsidRPr="00A8187D" w:rsidRDefault="00F93B2F" w:rsidP="00F93B2F">
            <w:pPr>
              <w:rPr>
                <w:rFonts w:asciiTheme="minorHAnsi" w:hAnsiTheme="minorHAnsi" w:cstheme="minorHAnsi"/>
              </w:rPr>
            </w:pPr>
          </w:p>
        </w:tc>
      </w:tr>
      <w:tr w:rsidR="00F93B2F" w:rsidRPr="00A8187D" w14:paraId="15A8164B" w14:textId="77777777" w:rsidTr="00854B4D">
        <w:trPr>
          <w:trHeight w:val="567"/>
        </w:trPr>
        <w:tc>
          <w:tcPr>
            <w:tcW w:w="1648" w:type="dxa"/>
            <w:shd w:val="clear" w:color="auto" w:fill="FFA3A3"/>
          </w:tcPr>
          <w:p w14:paraId="3086FC31" w14:textId="3429351E" w:rsidR="00F93B2F" w:rsidRPr="00A8187D" w:rsidRDefault="00F93B2F" w:rsidP="00854B4D">
            <w:pPr>
              <w:pStyle w:val="RAMJOTabText"/>
            </w:pPr>
            <w:r w:rsidRPr="00A8187D">
              <w:t xml:space="preserve">Conceptual </w:t>
            </w:r>
            <w:r w:rsidR="00E97D94" w:rsidRPr="00A8187D">
              <w:t>s</w:t>
            </w:r>
            <w:r w:rsidRPr="00A8187D">
              <w:t xml:space="preserve">ite </w:t>
            </w:r>
            <w:r w:rsidR="00E97D94" w:rsidRPr="00A8187D">
              <w:t>m</w:t>
            </w:r>
            <w:r w:rsidRPr="00A8187D">
              <w:t>odel</w:t>
            </w:r>
          </w:p>
        </w:tc>
        <w:tc>
          <w:tcPr>
            <w:tcW w:w="4057" w:type="dxa"/>
          </w:tcPr>
          <w:p w14:paraId="4585C00A" w14:textId="385071A0" w:rsidR="00F93B2F" w:rsidRPr="00A8187D" w:rsidRDefault="00E97D94" w:rsidP="00854B4D">
            <w:pPr>
              <w:pStyle w:val="RAMJOTabText"/>
              <w:rPr>
                <w:rFonts w:eastAsia="Times New Roman"/>
              </w:rPr>
            </w:pPr>
            <w:r w:rsidRPr="00A8187D">
              <w:rPr>
                <w:rFonts w:eastAsia="Times New Roman"/>
              </w:rPr>
              <w:t>Conceptual site model</w:t>
            </w:r>
            <w:r w:rsidRPr="00854B4D">
              <w:rPr>
                <w:rFonts w:eastAsia="Times New Roman"/>
                <w:vertAlign w:val="superscript"/>
              </w:rPr>
              <w:t>3</w:t>
            </w:r>
          </w:p>
        </w:tc>
        <w:tc>
          <w:tcPr>
            <w:tcW w:w="1203" w:type="dxa"/>
          </w:tcPr>
          <w:p w14:paraId="37250A1D" w14:textId="77777777" w:rsidR="00F93B2F" w:rsidRPr="00A8187D" w:rsidRDefault="00F93B2F" w:rsidP="00F93B2F">
            <w:pPr>
              <w:rPr>
                <w:rFonts w:asciiTheme="minorHAnsi" w:hAnsiTheme="minorHAnsi" w:cstheme="minorHAnsi"/>
              </w:rPr>
            </w:pPr>
          </w:p>
        </w:tc>
        <w:tc>
          <w:tcPr>
            <w:tcW w:w="2108" w:type="dxa"/>
          </w:tcPr>
          <w:p w14:paraId="2301C325" w14:textId="77777777" w:rsidR="00F93B2F" w:rsidRPr="00A8187D" w:rsidRDefault="00F93B2F" w:rsidP="00F93B2F">
            <w:pPr>
              <w:rPr>
                <w:rFonts w:asciiTheme="minorHAnsi" w:hAnsiTheme="minorHAnsi" w:cstheme="minorHAnsi"/>
              </w:rPr>
            </w:pPr>
          </w:p>
        </w:tc>
      </w:tr>
      <w:tr w:rsidR="00F93B2F" w:rsidRPr="00A8187D" w14:paraId="70237D5F" w14:textId="77777777" w:rsidTr="00854B4D">
        <w:trPr>
          <w:trHeight w:val="567"/>
        </w:trPr>
        <w:tc>
          <w:tcPr>
            <w:tcW w:w="1648" w:type="dxa"/>
            <w:vMerge w:val="restart"/>
            <w:shd w:val="clear" w:color="auto" w:fill="FFA3A3"/>
          </w:tcPr>
          <w:p w14:paraId="6C6C0965" w14:textId="1AF0A1D8" w:rsidR="00F93B2F" w:rsidRPr="00A8187D" w:rsidRDefault="00F93B2F" w:rsidP="00854B4D">
            <w:pPr>
              <w:pStyle w:val="RAMJOTabText"/>
            </w:pPr>
            <w:r w:rsidRPr="00A8187D">
              <w:t xml:space="preserve">Remediation </w:t>
            </w:r>
            <w:r w:rsidR="00E97D94" w:rsidRPr="00A8187D">
              <w:t>o</w:t>
            </w:r>
            <w:r w:rsidRPr="00A8187D">
              <w:t xml:space="preserve">ptions </w:t>
            </w:r>
            <w:r w:rsidRPr="00A8187D">
              <w:lastRenderedPageBreak/>
              <w:t xml:space="preserve">Assessment and </w:t>
            </w:r>
            <w:r w:rsidR="00E97D94" w:rsidRPr="00A8187D">
              <w:t>r</w:t>
            </w:r>
            <w:r w:rsidRPr="00A8187D">
              <w:t xml:space="preserve">emediation </w:t>
            </w:r>
            <w:r w:rsidR="00E97D94" w:rsidRPr="00A8187D">
              <w:t>s</w:t>
            </w:r>
            <w:r w:rsidRPr="00A8187D">
              <w:t>trategy</w:t>
            </w:r>
          </w:p>
          <w:p w14:paraId="07B152D8" w14:textId="4C2BDF6E" w:rsidR="00F93B2F" w:rsidRPr="00A8187D" w:rsidRDefault="00F93B2F" w:rsidP="00854B4D">
            <w:pPr>
              <w:pStyle w:val="RAMJOTabText"/>
            </w:pPr>
            <w:r w:rsidRPr="00A8187D">
              <w:t>(where available)</w:t>
            </w:r>
          </w:p>
        </w:tc>
        <w:tc>
          <w:tcPr>
            <w:tcW w:w="4057" w:type="dxa"/>
          </w:tcPr>
          <w:p w14:paraId="38C3D25B" w14:textId="405CBE5B" w:rsidR="00F93B2F" w:rsidRPr="00A8187D" w:rsidRDefault="00E97D94" w:rsidP="00854B4D">
            <w:pPr>
              <w:pStyle w:val="RAMJOTabText"/>
            </w:pPr>
            <w:r w:rsidRPr="00A8187D">
              <w:lastRenderedPageBreak/>
              <w:t xml:space="preserve">Description of remediation </w:t>
            </w:r>
            <w:r w:rsidR="00F93B2F" w:rsidRPr="00A8187D">
              <w:t>objectives</w:t>
            </w:r>
          </w:p>
        </w:tc>
        <w:tc>
          <w:tcPr>
            <w:tcW w:w="1203" w:type="dxa"/>
          </w:tcPr>
          <w:p w14:paraId="4B69B524" w14:textId="77777777" w:rsidR="00F93B2F" w:rsidRPr="00A8187D" w:rsidRDefault="00F93B2F" w:rsidP="00F93B2F">
            <w:pPr>
              <w:rPr>
                <w:rFonts w:asciiTheme="minorHAnsi" w:hAnsiTheme="minorHAnsi" w:cstheme="minorHAnsi"/>
              </w:rPr>
            </w:pPr>
          </w:p>
        </w:tc>
        <w:tc>
          <w:tcPr>
            <w:tcW w:w="2108" w:type="dxa"/>
          </w:tcPr>
          <w:p w14:paraId="3156F5E1" w14:textId="77777777" w:rsidR="00F93B2F" w:rsidRPr="00A8187D" w:rsidRDefault="00F93B2F" w:rsidP="00F93B2F">
            <w:pPr>
              <w:rPr>
                <w:rFonts w:asciiTheme="minorHAnsi" w:hAnsiTheme="minorHAnsi" w:cstheme="minorHAnsi"/>
              </w:rPr>
            </w:pPr>
          </w:p>
        </w:tc>
      </w:tr>
      <w:tr w:rsidR="00F93B2F" w:rsidRPr="00A8187D" w14:paraId="7CCD7183" w14:textId="77777777" w:rsidTr="00854B4D">
        <w:trPr>
          <w:trHeight w:val="567"/>
        </w:trPr>
        <w:tc>
          <w:tcPr>
            <w:tcW w:w="1648" w:type="dxa"/>
            <w:vMerge/>
            <w:shd w:val="clear" w:color="auto" w:fill="FFA3A3"/>
          </w:tcPr>
          <w:p w14:paraId="1C8D8E0A" w14:textId="77777777" w:rsidR="00F93B2F" w:rsidRPr="00A8187D" w:rsidRDefault="00F93B2F" w:rsidP="00854B4D">
            <w:pPr>
              <w:pStyle w:val="RAMJOTabText"/>
            </w:pPr>
          </w:p>
        </w:tc>
        <w:tc>
          <w:tcPr>
            <w:tcW w:w="4057" w:type="dxa"/>
          </w:tcPr>
          <w:p w14:paraId="7D8ED817" w14:textId="4B7AD018" w:rsidR="00F93B2F" w:rsidRPr="00A8187D" w:rsidRDefault="00F93B2F" w:rsidP="00854B4D">
            <w:pPr>
              <w:pStyle w:val="RAMJOTabText"/>
            </w:pPr>
            <w:r w:rsidRPr="00A8187D">
              <w:t>A review of possible remediation options</w:t>
            </w:r>
          </w:p>
        </w:tc>
        <w:tc>
          <w:tcPr>
            <w:tcW w:w="1203" w:type="dxa"/>
          </w:tcPr>
          <w:p w14:paraId="6C04EEFA" w14:textId="77777777" w:rsidR="00F93B2F" w:rsidRPr="00A8187D" w:rsidRDefault="00F93B2F" w:rsidP="00F93B2F">
            <w:pPr>
              <w:rPr>
                <w:rFonts w:asciiTheme="minorHAnsi" w:hAnsiTheme="minorHAnsi" w:cstheme="minorHAnsi"/>
              </w:rPr>
            </w:pPr>
          </w:p>
        </w:tc>
        <w:tc>
          <w:tcPr>
            <w:tcW w:w="2108" w:type="dxa"/>
          </w:tcPr>
          <w:p w14:paraId="1450DA25" w14:textId="77777777" w:rsidR="00F93B2F" w:rsidRPr="00A8187D" w:rsidRDefault="00F93B2F" w:rsidP="00F93B2F">
            <w:pPr>
              <w:rPr>
                <w:rFonts w:asciiTheme="minorHAnsi" w:hAnsiTheme="minorHAnsi" w:cstheme="minorHAnsi"/>
              </w:rPr>
            </w:pPr>
          </w:p>
        </w:tc>
      </w:tr>
      <w:tr w:rsidR="00F93B2F" w:rsidRPr="00A8187D" w14:paraId="69453442" w14:textId="77777777" w:rsidTr="00854B4D">
        <w:trPr>
          <w:trHeight w:val="567"/>
        </w:trPr>
        <w:tc>
          <w:tcPr>
            <w:tcW w:w="1648" w:type="dxa"/>
            <w:vMerge/>
            <w:shd w:val="clear" w:color="auto" w:fill="FFA3A3"/>
          </w:tcPr>
          <w:p w14:paraId="7088B801" w14:textId="77777777" w:rsidR="00F93B2F" w:rsidRPr="00A8187D" w:rsidRDefault="00F93B2F" w:rsidP="00854B4D">
            <w:pPr>
              <w:pStyle w:val="RAMJOTabText"/>
            </w:pPr>
          </w:p>
        </w:tc>
        <w:tc>
          <w:tcPr>
            <w:tcW w:w="4057" w:type="dxa"/>
          </w:tcPr>
          <w:p w14:paraId="480803A9" w14:textId="129953EA" w:rsidR="00F93B2F" w:rsidRPr="00A8187D" w:rsidRDefault="00F93B2F" w:rsidP="00854B4D">
            <w:pPr>
              <w:pStyle w:val="RAMJOTabText"/>
            </w:pPr>
            <w:r w:rsidRPr="00A8187D">
              <w:t xml:space="preserve">Rationale for the selection of </w:t>
            </w:r>
            <w:r w:rsidR="00E97D94" w:rsidRPr="00A8187D">
              <w:t xml:space="preserve">the </w:t>
            </w:r>
            <w:r w:rsidRPr="00A8187D">
              <w:t>recommended remediation option, in accordance with the preferred hierarchy of site remediation and/or management</w:t>
            </w:r>
            <w:r w:rsidR="00E97D94" w:rsidRPr="00854B4D">
              <w:rPr>
                <w:vertAlign w:val="superscript"/>
              </w:rPr>
              <w:t>4</w:t>
            </w:r>
          </w:p>
        </w:tc>
        <w:tc>
          <w:tcPr>
            <w:tcW w:w="1203" w:type="dxa"/>
          </w:tcPr>
          <w:p w14:paraId="768149A0" w14:textId="77777777" w:rsidR="00F93B2F" w:rsidRPr="00A8187D" w:rsidRDefault="00F93B2F" w:rsidP="00F93B2F">
            <w:pPr>
              <w:rPr>
                <w:rFonts w:asciiTheme="minorHAnsi" w:hAnsiTheme="minorHAnsi" w:cstheme="minorHAnsi"/>
              </w:rPr>
            </w:pPr>
          </w:p>
        </w:tc>
        <w:tc>
          <w:tcPr>
            <w:tcW w:w="2108" w:type="dxa"/>
          </w:tcPr>
          <w:p w14:paraId="58F27A28" w14:textId="77777777" w:rsidR="00F93B2F" w:rsidRPr="00A8187D" w:rsidRDefault="00F93B2F" w:rsidP="00F93B2F">
            <w:pPr>
              <w:rPr>
                <w:rFonts w:asciiTheme="minorHAnsi" w:hAnsiTheme="minorHAnsi" w:cstheme="minorHAnsi"/>
              </w:rPr>
            </w:pPr>
          </w:p>
        </w:tc>
      </w:tr>
      <w:tr w:rsidR="00F93B2F" w:rsidRPr="00A8187D" w14:paraId="5DCE729B" w14:textId="77777777" w:rsidTr="00854B4D">
        <w:trPr>
          <w:trHeight w:val="567"/>
        </w:trPr>
        <w:tc>
          <w:tcPr>
            <w:tcW w:w="1648" w:type="dxa"/>
            <w:vMerge/>
            <w:shd w:val="clear" w:color="auto" w:fill="FFA3A3"/>
          </w:tcPr>
          <w:p w14:paraId="1EF2BF1D" w14:textId="77777777" w:rsidR="00F93B2F" w:rsidRPr="00A8187D" w:rsidRDefault="00F93B2F" w:rsidP="00854B4D">
            <w:pPr>
              <w:pStyle w:val="RAMJOTabText"/>
            </w:pPr>
          </w:p>
        </w:tc>
        <w:tc>
          <w:tcPr>
            <w:tcW w:w="4057" w:type="dxa"/>
          </w:tcPr>
          <w:p w14:paraId="619A8E08" w14:textId="6548689C" w:rsidR="00F93B2F" w:rsidRPr="00A8187D" w:rsidRDefault="00F93B2F" w:rsidP="00854B4D">
            <w:pPr>
              <w:pStyle w:val="RAMJOTabText"/>
            </w:pPr>
            <w:r w:rsidRPr="00A8187D">
              <w:t>Description of the remediation works to be undertaken</w:t>
            </w:r>
          </w:p>
        </w:tc>
        <w:tc>
          <w:tcPr>
            <w:tcW w:w="1203" w:type="dxa"/>
          </w:tcPr>
          <w:p w14:paraId="0147A23A" w14:textId="77777777" w:rsidR="00F93B2F" w:rsidRPr="00A8187D" w:rsidRDefault="00F93B2F" w:rsidP="00F93B2F">
            <w:pPr>
              <w:rPr>
                <w:rFonts w:asciiTheme="minorHAnsi" w:hAnsiTheme="minorHAnsi" w:cstheme="minorHAnsi"/>
              </w:rPr>
            </w:pPr>
          </w:p>
        </w:tc>
        <w:tc>
          <w:tcPr>
            <w:tcW w:w="2108" w:type="dxa"/>
          </w:tcPr>
          <w:p w14:paraId="34272BF7" w14:textId="77777777" w:rsidR="00F93B2F" w:rsidRPr="00A8187D" w:rsidRDefault="00F93B2F" w:rsidP="00F93B2F">
            <w:pPr>
              <w:rPr>
                <w:rFonts w:asciiTheme="minorHAnsi" w:hAnsiTheme="minorHAnsi" w:cstheme="minorHAnsi"/>
              </w:rPr>
            </w:pPr>
          </w:p>
        </w:tc>
      </w:tr>
      <w:tr w:rsidR="00F93B2F" w:rsidRPr="00A8187D" w14:paraId="3435E8BA" w14:textId="77777777" w:rsidTr="00854B4D">
        <w:trPr>
          <w:trHeight w:val="567"/>
        </w:trPr>
        <w:tc>
          <w:tcPr>
            <w:tcW w:w="1648" w:type="dxa"/>
            <w:vMerge/>
            <w:shd w:val="clear" w:color="auto" w:fill="FFA3A3"/>
          </w:tcPr>
          <w:p w14:paraId="540F7B69" w14:textId="77777777" w:rsidR="00F93B2F" w:rsidRPr="00A8187D" w:rsidRDefault="00F93B2F" w:rsidP="00854B4D">
            <w:pPr>
              <w:pStyle w:val="RAMJOTabText"/>
            </w:pPr>
          </w:p>
        </w:tc>
        <w:tc>
          <w:tcPr>
            <w:tcW w:w="4057" w:type="dxa"/>
          </w:tcPr>
          <w:p w14:paraId="70FE5E3B" w14:textId="214D9E55" w:rsidR="00F93B2F" w:rsidRPr="00A8187D" w:rsidRDefault="00F93B2F" w:rsidP="00854B4D">
            <w:pPr>
              <w:pStyle w:val="RAMJOTabText"/>
            </w:pPr>
            <w:r w:rsidRPr="00A8187D">
              <w:t>Description of criteria for acceptance of fill material</w:t>
            </w:r>
            <w:r w:rsidR="00E97D94" w:rsidRPr="00A8187D">
              <w:t xml:space="preserve"> – must </w:t>
            </w:r>
            <w:r w:rsidRPr="00A8187D">
              <w:t xml:space="preserve">be </w:t>
            </w:r>
            <w:r w:rsidR="00E97D94" w:rsidRPr="00A8187D">
              <w:t>virgin excavated natural material</w:t>
            </w:r>
            <w:r w:rsidRPr="00A8187D">
              <w:t xml:space="preserve">, </w:t>
            </w:r>
            <w:r w:rsidR="00E97D94" w:rsidRPr="00A8187D">
              <w:t xml:space="preserve">excavated natural material </w:t>
            </w:r>
            <w:r w:rsidRPr="00A8187D">
              <w:t>or otherwise classified under a</w:t>
            </w:r>
            <w:r w:rsidR="00E97D94" w:rsidRPr="00A8187D">
              <w:t xml:space="preserve"> resource recovery order and</w:t>
            </w:r>
            <w:r w:rsidRPr="00A8187D">
              <w:t xml:space="preserve"> assessed as suitable for use at the site</w:t>
            </w:r>
          </w:p>
        </w:tc>
        <w:tc>
          <w:tcPr>
            <w:tcW w:w="1203" w:type="dxa"/>
          </w:tcPr>
          <w:p w14:paraId="6971FDA2" w14:textId="77777777" w:rsidR="00F93B2F" w:rsidRPr="00A8187D" w:rsidRDefault="00F93B2F" w:rsidP="00F93B2F">
            <w:pPr>
              <w:rPr>
                <w:rFonts w:asciiTheme="minorHAnsi" w:hAnsiTheme="minorHAnsi" w:cstheme="minorHAnsi"/>
              </w:rPr>
            </w:pPr>
          </w:p>
        </w:tc>
        <w:tc>
          <w:tcPr>
            <w:tcW w:w="2108" w:type="dxa"/>
          </w:tcPr>
          <w:p w14:paraId="551C27F6" w14:textId="77777777" w:rsidR="00F93B2F" w:rsidRPr="00A8187D" w:rsidRDefault="00F93B2F" w:rsidP="00F93B2F">
            <w:pPr>
              <w:rPr>
                <w:rFonts w:asciiTheme="minorHAnsi" w:hAnsiTheme="minorHAnsi" w:cstheme="minorHAnsi"/>
              </w:rPr>
            </w:pPr>
          </w:p>
        </w:tc>
      </w:tr>
      <w:tr w:rsidR="00F93B2F" w:rsidRPr="00A8187D" w14:paraId="152408EF" w14:textId="77777777" w:rsidTr="00854B4D">
        <w:trPr>
          <w:trHeight w:val="567"/>
        </w:trPr>
        <w:tc>
          <w:tcPr>
            <w:tcW w:w="1648" w:type="dxa"/>
            <w:vMerge/>
            <w:shd w:val="clear" w:color="auto" w:fill="FFA3A3"/>
          </w:tcPr>
          <w:p w14:paraId="132DF1AD" w14:textId="77777777" w:rsidR="00F93B2F" w:rsidRPr="00A8187D" w:rsidRDefault="00F93B2F" w:rsidP="00854B4D">
            <w:pPr>
              <w:pStyle w:val="RAMJOTabText"/>
            </w:pPr>
          </w:p>
        </w:tc>
        <w:tc>
          <w:tcPr>
            <w:tcW w:w="4057" w:type="dxa"/>
          </w:tcPr>
          <w:p w14:paraId="649D45F9" w14:textId="3E518EE7" w:rsidR="00F93B2F" w:rsidRPr="00A8187D" w:rsidRDefault="00F93B2F" w:rsidP="00854B4D">
            <w:pPr>
              <w:pStyle w:val="RAMJOTabText"/>
            </w:pPr>
            <w:r w:rsidRPr="00A8187D">
              <w:t xml:space="preserve">A validation plan </w:t>
            </w:r>
            <w:r w:rsidR="00E97D94" w:rsidRPr="00A8187D">
              <w:t xml:space="preserve">that </w:t>
            </w:r>
            <w:r w:rsidRPr="00A8187D">
              <w:t>includes proposed testing to validate the site during</w:t>
            </w:r>
            <w:r w:rsidR="00E97D94" w:rsidRPr="00A8187D">
              <w:t xml:space="preserve"> and </w:t>
            </w:r>
            <w:r w:rsidRPr="00A8187D">
              <w:t xml:space="preserve">after remediation, including a </w:t>
            </w:r>
            <w:r w:rsidR="00E97D94" w:rsidRPr="00A8187D">
              <w:t>sampling and analysis quality plan</w:t>
            </w:r>
          </w:p>
        </w:tc>
        <w:tc>
          <w:tcPr>
            <w:tcW w:w="1203" w:type="dxa"/>
          </w:tcPr>
          <w:p w14:paraId="00925048" w14:textId="77777777" w:rsidR="00F93B2F" w:rsidRPr="00A8187D" w:rsidRDefault="00F93B2F" w:rsidP="00F93B2F">
            <w:pPr>
              <w:rPr>
                <w:rFonts w:asciiTheme="minorHAnsi" w:hAnsiTheme="minorHAnsi" w:cstheme="minorHAnsi"/>
              </w:rPr>
            </w:pPr>
          </w:p>
        </w:tc>
        <w:tc>
          <w:tcPr>
            <w:tcW w:w="2108" w:type="dxa"/>
          </w:tcPr>
          <w:p w14:paraId="081E8013" w14:textId="77777777" w:rsidR="00F93B2F" w:rsidRPr="00A8187D" w:rsidRDefault="00F93B2F" w:rsidP="00F93B2F">
            <w:pPr>
              <w:rPr>
                <w:rFonts w:asciiTheme="minorHAnsi" w:hAnsiTheme="minorHAnsi" w:cstheme="minorHAnsi"/>
              </w:rPr>
            </w:pPr>
          </w:p>
        </w:tc>
      </w:tr>
      <w:tr w:rsidR="00F93B2F" w:rsidRPr="00A8187D" w14:paraId="6AD05450" w14:textId="77777777" w:rsidTr="00854B4D">
        <w:trPr>
          <w:trHeight w:val="567"/>
        </w:trPr>
        <w:tc>
          <w:tcPr>
            <w:tcW w:w="1648" w:type="dxa"/>
            <w:vMerge/>
            <w:shd w:val="clear" w:color="auto" w:fill="FFA3A3"/>
          </w:tcPr>
          <w:p w14:paraId="2277885D" w14:textId="77777777" w:rsidR="00F93B2F" w:rsidRPr="00A8187D" w:rsidRDefault="00F93B2F" w:rsidP="00854B4D">
            <w:pPr>
              <w:pStyle w:val="RAMJOTabText"/>
            </w:pPr>
          </w:p>
        </w:tc>
        <w:tc>
          <w:tcPr>
            <w:tcW w:w="4057" w:type="dxa"/>
          </w:tcPr>
          <w:p w14:paraId="5EB71736" w14:textId="12896C55" w:rsidR="00F93B2F" w:rsidRPr="00A8187D" w:rsidRDefault="00F93B2F" w:rsidP="00854B4D">
            <w:pPr>
              <w:pStyle w:val="RAMJOTabText"/>
            </w:pPr>
            <w:r w:rsidRPr="00A8187D">
              <w:t>Contingency plan if the selected remediation strategy fails</w:t>
            </w:r>
          </w:p>
        </w:tc>
        <w:tc>
          <w:tcPr>
            <w:tcW w:w="1203" w:type="dxa"/>
          </w:tcPr>
          <w:p w14:paraId="31025663" w14:textId="77777777" w:rsidR="00F93B2F" w:rsidRPr="00A8187D" w:rsidRDefault="00F93B2F" w:rsidP="00F93B2F">
            <w:pPr>
              <w:rPr>
                <w:rFonts w:asciiTheme="minorHAnsi" w:hAnsiTheme="minorHAnsi" w:cstheme="minorHAnsi"/>
              </w:rPr>
            </w:pPr>
          </w:p>
        </w:tc>
        <w:tc>
          <w:tcPr>
            <w:tcW w:w="2108" w:type="dxa"/>
          </w:tcPr>
          <w:p w14:paraId="41B8D501" w14:textId="77777777" w:rsidR="00F93B2F" w:rsidRPr="00A8187D" w:rsidRDefault="00F93B2F" w:rsidP="00F93B2F">
            <w:pPr>
              <w:rPr>
                <w:rFonts w:asciiTheme="minorHAnsi" w:hAnsiTheme="minorHAnsi" w:cstheme="minorHAnsi"/>
              </w:rPr>
            </w:pPr>
          </w:p>
        </w:tc>
      </w:tr>
      <w:tr w:rsidR="00F93B2F" w:rsidRPr="00A8187D" w14:paraId="31C291AB" w14:textId="77777777" w:rsidTr="00854B4D">
        <w:trPr>
          <w:trHeight w:val="567"/>
        </w:trPr>
        <w:tc>
          <w:tcPr>
            <w:tcW w:w="1648" w:type="dxa"/>
            <w:vMerge/>
            <w:shd w:val="clear" w:color="auto" w:fill="FFA3A3"/>
          </w:tcPr>
          <w:p w14:paraId="553F6FCE" w14:textId="77777777" w:rsidR="00F93B2F" w:rsidRPr="00A8187D" w:rsidRDefault="00F93B2F" w:rsidP="00854B4D">
            <w:pPr>
              <w:pStyle w:val="RAMJOTabText"/>
            </w:pPr>
          </w:p>
        </w:tc>
        <w:tc>
          <w:tcPr>
            <w:tcW w:w="4057" w:type="dxa"/>
          </w:tcPr>
          <w:p w14:paraId="348BB69E" w14:textId="0EA44B55" w:rsidR="00F93B2F" w:rsidRPr="00A8187D" w:rsidRDefault="00F93B2F" w:rsidP="00854B4D">
            <w:pPr>
              <w:pStyle w:val="RAMJOTabText"/>
            </w:pPr>
            <w:r w:rsidRPr="00A8187D">
              <w:t>Interim site management plan before remediation, including fencing, erection of warning signs, stormwater diversion and so on.</w:t>
            </w:r>
            <w:r w:rsidR="00E97D94" w:rsidRPr="00A8187D">
              <w:t xml:space="preserve"> </w:t>
            </w:r>
            <w:r w:rsidRPr="00A8187D">
              <w:t xml:space="preserve">Site </w:t>
            </w:r>
            <w:r w:rsidR="00E97D94" w:rsidRPr="00A8187D">
              <w:t xml:space="preserve">management plan </w:t>
            </w:r>
            <w:r w:rsidRPr="00A8187D">
              <w:t>during remediation.</w:t>
            </w:r>
            <w:r w:rsidR="00E97D94" w:rsidRPr="00A8187D">
              <w:t xml:space="preserve"> </w:t>
            </w:r>
            <w:r w:rsidRPr="00A8187D">
              <w:t xml:space="preserve">Detailed construction environment management plans consisting of the following (remediation </w:t>
            </w:r>
            <w:r w:rsidR="00E97D94" w:rsidRPr="00A8187D">
              <w:t>technology–</w:t>
            </w:r>
            <w:r w:rsidRPr="00A8187D">
              <w:t>specific) plans:</w:t>
            </w:r>
          </w:p>
          <w:p w14:paraId="6EE98E62" w14:textId="4BF2716D" w:rsidR="00F93B2F" w:rsidRPr="00A8187D" w:rsidRDefault="00E97D94" w:rsidP="00854B4D">
            <w:pPr>
              <w:pStyle w:val="RAMJOTabDotList"/>
              <w:rPr>
                <w:rFonts w:eastAsiaTheme="minorEastAsia"/>
              </w:rPr>
            </w:pPr>
            <w:r w:rsidRPr="00A8187D">
              <w:t>n</w:t>
            </w:r>
            <w:r w:rsidR="00F93B2F" w:rsidRPr="00A8187D">
              <w:t>oise control</w:t>
            </w:r>
          </w:p>
          <w:p w14:paraId="11082E48" w14:textId="20F41961" w:rsidR="00F93B2F" w:rsidRPr="00A8187D" w:rsidRDefault="00E97D94" w:rsidP="00854B4D">
            <w:pPr>
              <w:pStyle w:val="RAMJOTabDotList"/>
              <w:rPr>
                <w:rFonts w:eastAsiaTheme="minorEastAsia"/>
              </w:rPr>
            </w:pPr>
            <w:r w:rsidRPr="00A8187D">
              <w:t>d</w:t>
            </w:r>
            <w:r w:rsidR="00F93B2F" w:rsidRPr="00A8187D">
              <w:t>ust control</w:t>
            </w:r>
          </w:p>
          <w:p w14:paraId="01E42A32" w14:textId="6E91BDE7" w:rsidR="00F93B2F" w:rsidRPr="00A8187D" w:rsidRDefault="00E97D94" w:rsidP="00854B4D">
            <w:pPr>
              <w:pStyle w:val="RAMJOTabDotList"/>
              <w:rPr>
                <w:rFonts w:eastAsiaTheme="minorEastAsia"/>
              </w:rPr>
            </w:pPr>
            <w:r w:rsidRPr="00A8187D">
              <w:t>o</w:t>
            </w:r>
            <w:r w:rsidR="00F93B2F" w:rsidRPr="00A8187D">
              <w:t>dour control</w:t>
            </w:r>
          </w:p>
          <w:p w14:paraId="29336FD2" w14:textId="73DDE94F" w:rsidR="00F93B2F" w:rsidRPr="00A8187D" w:rsidRDefault="00E97D94" w:rsidP="00854B4D">
            <w:pPr>
              <w:pStyle w:val="RAMJOTabDotList"/>
              <w:rPr>
                <w:rFonts w:eastAsiaTheme="minorEastAsia"/>
              </w:rPr>
            </w:pPr>
            <w:r w:rsidRPr="00A8187D">
              <w:t>s</w:t>
            </w:r>
            <w:r w:rsidR="00F93B2F" w:rsidRPr="00A8187D">
              <w:t>oil management</w:t>
            </w:r>
          </w:p>
          <w:p w14:paraId="355592D9" w14:textId="49D91AE8" w:rsidR="00F93B2F" w:rsidRPr="00A8187D" w:rsidRDefault="00E97D94" w:rsidP="00854B4D">
            <w:pPr>
              <w:pStyle w:val="RAMJOTabDotList"/>
              <w:rPr>
                <w:rFonts w:eastAsiaTheme="minorEastAsia"/>
              </w:rPr>
            </w:pPr>
            <w:r w:rsidRPr="00A8187D">
              <w:t>s</w:t>
            </w:r>
            <w:r w:rsidR="00F93B2F" w:rsidRPr="00A8187D">
              <w:t>tormwater management</w:t>
            </w:r>
          </w:p>
          <w:p w14:paraId="2EEF6B38" w14:textId="3A48194B" w:rsidR="00F93B2F" w:rsidRPr="00A8187D" w:rsidRDefault="00E97D94" w:rsidP="00854B4D">
            <w:pPr>
              <w:pStyle w:val="RAMJOTabDotList"/>
            </w:pPr>
            <w:r w:rsidRPr="00A8187D">
              <w:t>u</w:t>
            </w:r>
            <w:r w:rsidR="00F93B2F" w:rsidRPr="00A8187D">
              <w:t>nexpected finds protocol</w:t>
            </w:r>
          </w:p>
          <w:p w14:paraId="31F11BC3" w14:textId="5801864E" w:rsidR="00F93B2F" w:rsidRPr="00A8187D" w:rsidRDefault="00E97D94" w:rsidP="00854B4D">
            <w:pPr>
              <w:pStyle w:val="RAMJOTabDotList"/>
              <w:rPr>
                <w:rFonts w:eastAsiaTheme="minorEastAsia"/>
              </w:rPr>
            </w:pPr>
            <w:r w:rsidRPr="00A8187D">
              <w:t>c</w:t>
            </w:r>
            <w:r w:rsidR="00F93B2F" w:rsidRPr="00A8187D">
              <w:t xml:space="preserve">ontingency plans to respond to site incidents, to remove potential effects on </w:t>
            </w:r>
            <w:r w:rsidR="006057EA" w:rsidRPr="00A8187D">
              <w:t xml:space="preserve">the </w:t>
            </w:r>
            <w:r w:rsidR="00F93B2F" w:rsidRPr="00A8187D">
              <w:t>surrounding environment and community</w:t>
            </w:r>
          </w:p>
        </w:tc>
        <w:tc>
          <w:tcPr>
            <w:tcW w:w="1203" w:type="dxa"/>
          </w:tcPr>
          <w:p w14:paraId="09C2C835" w14:textId="77777777" w:rsidR="00F93B2F" w:rsidRPr="00A8187D" w:rsidRDefault="00F93B2F" w:rsidP="00F93B2F">
            <w:pPr>
              <w:rPr>
                <w:rFonts w:asciiTheme="minorHAnsi" w:hAnsiTheme="minorHAnsi" w:cstheme="minorHAnsi"/>
              </w:rPr>
            </w:pPr>
          </w:p>
        </w:tc>
        <w:tc>
          <w:tcPr>
            <w:tcW w:w="2108" w:type="dxa"/>
          </w:tcPr>
          <w:p w14:paraId="10874DDB" w14:textId="77777777" w:rsidR="00F93B2F" w:rsidRPr="00A8187D" w:rsidRDefault="00F93B2F" w:rsidP="00F93B2F">
            <w:pPr>
              <w:rPr>
                <w:rFonts w:asciiTheme="minorHAnsi" w:hAnsiTheme="minorHAnsi" w:cstheme="minorHAnsi"/>
              </w:rPr>
            </w:pPr>
          </w:p>
        </w:tc>
      </w:tr>
      <w:tr w:rsidR="00F93B2F" w:rsidRPr="00A8187D" w14:paraId="4EBFB8E6" w14:textId="77777777" w:rsidTr="00854B4D">
        <w:trPr>
          <w:trHeight w:val="567"/>
        </w:trPr>
        <w:tc>
          <w:tcPr>
            <w:tcW w:w="1648" w:type="dxa"/>
            <w:vMerge/>
            <w:shd w:val="clear" w:color="auto" w:fill="FFA3A3"/>
          </w:tcPr>
          <w:p w14:paraId="105B0F10" w14:textId="77777777" w:rsidR="00F93B2F" w:rsidRPr="00A8187D" w:rsidRDefault="00F93B2F" w:rsidP="00854B4D">
            <w:pPr>
              <w:pStyle w:val="RAMJOTabText"/>
            </w:pPr>
          </w:p>
        </w:tc>
        <w:tc>
          <w:tcPr>
            <w:tcW w:w="4057" w:type="dxa"/>
          </w:tcPr>
          <w:p w14:paraId="105D864C" w14:textId="5B247A68" w:rsidR="00F93B2F" w:rsidRPr="00A8187D" w:rsidRDefault="00F93B2F" w:rsidP="00854B4D">
            <w:pPr>
              <w:pStyle w:val="RAMJOTabText"/>
            </w:pPr>
            <w:r w:rsidRPr="00A8187D">
              <w:t>Description of regulatory compliance requirements</w:t>
            </w:r>
            <w:r w:rsidR="00E97D94" w:rsidRPr="00A8187D">
              <w:t>,</w:t>
            </w:r>
            <w:r w:rsidRPr="00A8187D">
              <w:t xml:space="preserve"> such as licences and approvals or financial assurance</w:t>
            </w:r>
          </w:p>
        </w:tc>
        <w:tc>
          <w:tcPr>
            <w:tcW w:w="1203" w:type="dxa"/>
          </w:tcPr>
          <w:p w14:paraId="6EF5CEE6" w14:textId="77777777" w:rsidR="00F93B2F" w:rsidRPr="00A8187D" w:rsidRDefault="00F93B2F" w:rsidP="00F93B2F">
            <w:pPr>
              <w:rPr>
                <w:rFonts w:asciiTheme="minorHAnsi" w:hAnsiTheme="minorHAnsi" w:cstheme="minorHAnsi"/>
              </w:rPr>
            </w:pPr>
          </w:p>
        </w:tc>
        <w:tc>
          <w:tcPr>
            <w:tcW w:w="2108" w:type="dxa"/>
          </w:tcPr>
          <w:p w14:paraId="670F3DB8" w14:textId="77777777" w:rsidR="00F93B2F" w:rsidRPr="00A8187D" w:rsidRDefault="00F93B2F" w:rsidP="00F93B2F">
            <w:pPr>
              <w:rPr>
                <w:rFonts w:asciiTheme="minorHAnsi" w:hAnsiTheme="minorHAnsi" w:cstheme="minorHAnsi"/>
              </w:rPr>
            </w:pPr>
          </w:p>
        </w:tc>
      </w:tr>
      <w:tr w:rsidR="00F93B2F" w:rsidRPr="00A8187D" w14:paraId="10387477" w14:textId="77777777" w:rsidTr="00854B4D">
        <w:trPr>
          <w:trHeight w:val="567"/>
        </w:trPr>
        <w:tc>
          <w:tcPr>
            <w:tcW w:w="1648" w:type="dxa"/>
            <w:shd w:val="clear" w:color="auto" w:fill="FFA3A3"/>
          </w:tcPr>
          <w:p w14:paraId="2C252F77" w14:textId="45657C9B" w:rsidR="00F93B2F" w:rsidRPr="00A8187D" w:rsidRDefault="00F93B2F" w:rsidP="00854B4D">
            <w:pPr>
              <w:pStyle w:val="RAMJOTabText"/>
            </w:pPr>
            <w:r w:rsidRPr="00A8187D">
              <w:t xml:space="preserve">Waste </w:t>
            </w:r>
            <w:r w:rsidR="00E97D94" w:rsidRPr="00A8187D">
              <w:t>m</w:t>
            </w:r>
            <w:r w:rsidRPr="00A8187D">
              <w:t>anagement (if applicable)</w:t>
            </w:r>
          </w:p>
        </w:tc>
        <w:tc>
          <w:tcPr>
            <w:tcW w:w="4057" w:type="dxa"/>
          </w:tcPr>
          <w:p w14:paraId="0E56E20C" w14:textId="429F512E" w:rsidR="00F93B2F" w:rsidRPr="00A8187D" w:rsidRDefault="00F93B2F" w:rsidP="00AE52B7">
            <w:pPr>
              <w:pStyle w:val="RAMJOTabText"/>
              <w:rPr>
                <w:rFonts w:eastAsia="Times New Roman"/>
              </w:rPr>
            </w:pPr>
            <w:r w:rsidRPr="00A8187D">
              <w:t xml:space="preserve">Waste classification reporting requirements in accordance with NSW EPA’s </w:t>
            </w:r>
            <w:hyperlink r:id="rId41" w:history="1">
              <w:r w:rsidRPr="00854B4D">
                <w:rPr>
                  <w:rStyle w:val="Hyperlink"/>
                  <w:i/>
                  <w:iCs/>
                </w:rPr>
                <w:t>Waste Classification Guidelines</w:t>
              </w:r>
            </w:hyperlink>
            <w:r w:rsidRPr="00A8187D">
              <w:t>.</w:t>
            </w:r>
            <w:r w:rsidR="00E97D94" w:rsidRPr="00A8187D">
              <w:rPr>
                <w:vertAlign w:val="superscript"/>
              </w:rPr>
              <w:t xml:space="preserve">5 </w:t>
            </w:r>
            <w:r w:rsidRPr="00A8187D">
              <w:t>Description of material handling and tracking plan</w:t>
            </w:r>
            <w:r w:rsidR="00E97D94" w:rsidRPr="00A8187D">
              <w:t xml:space="preserve">. </w:t>
            </w:r>
            <w:r w:rsidRPr="00A8187D">
              <w:t xml:space="preserve">Statements regarding materials being disposed via </w:t>
            </w:r>
            <w:r w:rsidR="00E97D94" w:rsidRPr="00A8187D">
              <w:t xml:space="preserve">an </w:t>
            </w:r>
            <w:r w:rsidRPr="00A8187D">
              <w:t xml:space="preserve">appropriately </w:t>
            </w:r>
            <w:r w:rsidR="00315AB0" w:rsidRPr="00A8187D">
              <w:t xml:space="preserve">licensed </w:t>
            </w:r>
            <w:r w:rsidRPr="00A8187D">
              <w:t>facility or re-used under an order or exemption.</w:t>
            </w:r>
            <w:r w:rsidR="00E97D94" w:rsidRPr="00A8187D">
              <w:t xml:space="preserve"> </w:t>
            </w:r>
            <w:r w:rsidRPr="00A8187D">
              <w:t>Waste disposal dockets or other waste documentation for any disposed waste</w:t>
            </w:r>
            <w:r w:rsidR="00E97D94" w:rsidRPr="00AE52B7">
              <w:rPr>
                <w:vertAlign w:val="superscript"/>
              </w:rPr>
              <w:t>6</w:t>
            </w:r>
          </w:p>
        </w:tc>
        <w:tc>
          <w:tcPr>
            <w:tcW w:w="1203" w:type="dxa"/>
          </w:tcPr>
          <w:p w14:paraId="362A9EEE" w14:textId="77777777" w:rsidR="00F93B2F" w:rsidRPr="00A8187D" w:rsidRDefault="00F93B2F" w:rsidP="00F93B2F">
            <w:pPr>
              <w:rPr>
                <w:rFonts w:asciiTheme="minorHAnsi" w:hAnsiTheme="minorHAnsi" w:cstheme="minorHAnsi"/>
              </w:rPr>
            </w:pPr>
          </w:p>
        </w:tc>
        <w:tc>
          <w:tcPr>
            <w:tcW w:w="2108" w:type="dxa"/>
          </w:tcPr>
          <w:p w14:paraId="1C1FEF9F" w14:textId="77777777" w:rsidR="00F93B2F" w:rsidRPr="00A8187D" w:rsidRDefault="00F93B2F" w:rsidP="00F93B2F">
            <w:pPr>
              <w:rPr>
                <w:rFonts w:asciiTheme="minorHAnsi" w:hAnsiTheme="minorHAnsi" w:cstheme="minorHAnsi"/>
              </w:rPr>
            </w:pPr>
          </w:p>
        </w:tc>
      </w:tr>
      <w:tr w:rsidR="00F93B2F" w:rsidRPr="00A8187D" w14:paraId="1217848D" w14:textId="77777777" w:rsidTr="00854B4D">
        <w:trPr>
          <w:trHeight w:val="567"/>
        </w:trPr>
        <w:tc>
          <w:tcPr>
            <w:tcW w:w="1648" w:type="dxa"/>
            <w:shd w:val="clear" w:color="auto" w:fill="FFA3A3"/>
          </w:tcPr>
          <w:p w14:paraId="60D8BA91" w14:textId="6E6ACF5B" w:rsidR="00F93B2F" w:rsidRPr="00A8187D" w:rsidRDefault="00F93B2F" w:rsidP="00854B4D">
            <w:pPr>
              <w:pStyle w:val="RAMJOTabText"/>
              <w:rPr>
                <w:rFonts w:eastAsia="Times New Roman"/>
              </w:rPr>
            </w:pPr>
            <w:r w:rsidRPr="00A8187D">
              <w:rPr>
                <w:rFonts w:eastAsia="Times New Roman"/>
              </w:rPr>
              <w:t xml:space="preserve">Remediation </w:t>
            </w:r>
            <w:r w:rsidR="00E97D94" w:rsidRPr="00A8187D">
              <w:rPr>
                <w:rFonts w:eastAsia="Times New Roman"/>
              </w:rPr>
              <w:t>t</w:t>
            </w:r>
            <w:r w:rsidRPr="00A8187D">
              <w:rPr>
                <w:rFonts w:eastAsia="Times New Roman"/>
              </w:rPr>
              <w:t xml:space="preserve">echnology </w:t>
            </w:r>
            <w:r w:rsidR="00E97D94" w:rsidRPr="00A8187D">
              <w:rPr>
                <w:rFonts w:eastAsia="Times New Roman"/>
              </w:rPr>
              <w:t>p</w:t>
            </w:r>
            <w:r w:rsidRPr="00A8187D">
              <w:rPr>
                <w:rFonts w:eastAsia="Times New Roman"/>
              </w:rPr>
              <w:t xml:space="preserve">ilot </w:t>
            </w:r>
            <w:r w:rsidR="00E97D94" w:rsidRPr="00A8187D">
              <w:rPr>
                <w:rFonts w:eastAsia="Times New Roman"/>
              </w:rPr>
              <w:t>t</w:t>
            </w:r>
            <w:r w:rsidRPr="00A8187D">
              <w:rPr>
                <w:rFonts w:eastAsia="Times New Roman"/>
              </w:rPr>
              <w:t>rial (if applicable)</w:t>
            </w:r>
          </w:p>
        </w:tc>
        <w:tc>
          <w:tcPr>
            <w:tcW w:w="4057" w:type="dxa"/>
          </w:tcPr>
          <w:p w14:paraId="757A357F" w14:textId="4AAD29B8" w:rsidR="00F93B2F" w:rsidRPr="00A8187D" w:rsidRDefault="00F93B2F" w:rsidP="00854B4D">
            <w:pPr>
              <w:pStyle w:val="RAMJOTabText"/>
              <w:rPr>
                <w:rFonts w:eastAsia="Times New Roman"/>
              </w:rPr>
            </w:pPr>
            <w:r w:rsidRPr="00A8187D">
              <w:rPr>
                <w:rFonts w:eastAsia="Times New Roman"/>
              </w:rPr>
              <w:t>Details and results from treatability trials</w:t>
            </w:r>
            <w:r w:rsidR="00E97D94" w:rsidRPr="00A8187D">
              <w:rPr>
                <w:rFonts w:eastAsia="Times New Roman"/>
              </w:rPr>
              <w:t>,</w:t>
            </w:r>
            <w:r w:rsidRPr="00A8187D">
              <w:rPr>
                <w:rFonts w:eastAsia="Times New Roman"/>
              </w:rPr>
              <w:t xml:space="preserve"> and </w:t>
            </w:r>
            <w:r w:rsidR="00E97D94" w:rsidRPr="00A8187D">
              <w:rPr>
                <w:rFonts w:eastAsia="Times New Roman"/>
              </w:rPr>
              <w:t xml:space="preserve">proof </w:t>
            </w:r>
            <w:r w:rsidRPr="00A8187D">
              <w:rPr>
                <w:rFonts w:eastAsia="Times New Roman"/>
              </w:rPr>
              <w:t xml:space="preserve">of </w:t>
            </w:r>
            <w:r w:rsidR="00E97D94" w:rsidRPr="00A8187D">
              <w:rPr>
                <w:rFonts w:eastAsia="Times New Roman"/>
              </w:rPr>
              <w:t>p</w:t>
            </w:r>
            <w:r w:rsidRPr="00A8187D">
              <w:rPr>
                <w:rFonts w:eastAsia="Times New Roman"/>
              </w:rPr>
              <w:t xml:space="preserve">erformance testing, to demonstrate </w:t>
            </w:r>
            <w:r w:rsidR="00E97D94" w:rsidRPr="00A8187D">
              <w:rPr>
                <w:rFonts w:eastAsia="Times New Roman"/>
              </w:rPr>
              <w:t xml:space="preserve">that </w:t>
            </w:r>
            <w:r w:rsidRPr="00A8187D">
              <w:rPr>
                <w:rFonts w:eastAsia="Times New Roman"/>
              </w:rPr>
              <w:t xml:space="preserve">the remediation option chosen was suitable for the site (for major </w:t>
            </w:r>
            <w:r w:rsidRPr="00A8187D">
              <w:rPr>
                <w:rFonts w:eastAsia="Times New Roman"/>
              </w:rPr>
              <w:lastRenderedPageBreak/>
              <w:t>remediation projects). If trials have not been completed, include an indicative scope of the proposed trial</w:t>
            </w:r>
          </w:p>
        </w:tc>
        <w:tc>
          <w:tcPr>
            <w:tcW w:w="1203" w:type="dxa"/>
          </w:tcPr>
          <w:p w14:paraId="6C634DC2" w14:textId="77777777" w:rsidR="00F93B2F" w:rsidRPr="00A8187D" w:rsidRDefault="00F93B2F" w:rsidP="00F93B2F">
            <w:pPr>
              <w:rPr>
                <w:rFonts w:asciiTheme="minorHAnsi" w:hAnsiTheme="minorHAnsi" w:cstheme="minorHAnsi"/>
              </w:rPr>
            </w:pPr>
          </w:p>
        </w:tc>
        <w:tc>
          <w:tcPr>
            <w:tcW w:w="2108" w:type="dxa"/>
          </w:tcPr>
          <w:p w14:paraId="38AAF8CC" w14:textId="77777777" w:rsidR="00F93B2F" w:rsidRPr="00A8187D" w:rsidRDefault="00F93B2F" w:rsidP="00F93B2F">
            <w:pPr>
              <w:rPr>
                <w:rFonts w:asciiTheme="minorHAnsi" w:hAnsiTheme="minorHAnsi" w:cstheme="minorHAnsi"/>
              </w:rPr>
            </w:pPr>
          </w:p>
        </w:tc>
      </w:tr>
      <w:tr w:rsidR="00F93B2F" w:rsidRPr="00A8187D" w14:paraId="0763A83A" w14:textId="77777777" w:rsidTr="00854B4D">
        <w:trPr>
          <w:trHeight w:val="567"/>
        </w:trPr>
        <w:tc>
          <w:tcPr>
            <w:tcW w:w="1648" w:type="dxa"/>
            <w:vMerge w:val="restart"/>
            <w:shd w:val="clear" w:color="auto" w:fill="FFA3A3"/>
          </w:tcPr>
          <w:p w14:paraId="2B44D1EB" w14:textId="465CB2AD" w:rsidR="00F93B2F" w:rsidRPr="00A8187D" w:rsidRDefault="00F93B2F" w:rsidP="00854B4D">
            <w:pPr>
              <w:pStyle w:val="RAMJOTabText"/>
            </w:pPr>
            <w:r w:rsidRPr="00A8187D">
              <w:t xml:space="preserve">Conclusions and </w:t>
            </w:r>
            <w:r w:rsidR="00E97D94" w:rsidRPr="00A8187D">
              <w:t>r</w:t>
            </w:r>
            <w:r w:rsidRPr="00A8187D">
              <w:t>ecommendations</w:t>
            </w:r>
          </w:p>
        </w:tc>
        <w:tc>
          <w:tcPr>
            <w:tcW w:w="4057" w:type="dxa"/>
          </w:tcPr>
          <w:p w14:paraId="0A35DCCC" w14:textId="504C5C55" w:rsidR="00F93B2F" w:rsidRPr="00A8187D" w:rsidRDefault="00E97D94" w:rsidP="00854B4D">
            <w:pPr>
              <w:pStyle w:val="RAMJOTabText"/>
              <w:rPr>
                <w:rFonts w:eastAsia="Times New Roman"/>
              </w:rPr>
            </w:pPr>
            <w:r w:rsidRPr="00A8187D">
              <w:rPr>
                <w:rFonts w:eastAsia="Times New Roman"/>
              </w:rPr>
              <w:t>C</w:t>
            </w:r>
            <w:r w:rsidR="00F93B2F" w:rsidRPr="00A8187D">
              <w:rPr>
                <w:rFonts w:eastAsia="Times New Roman"/>
              </w:rPr>
              <w:t>onclusions addressing the stated objectives</w:t>
            </w:r>
            <w:r w:rsidRPr="00A8187D">
              <w:rPr>
                <w:rFonts w:eastAsia="Times New Roman"/>
              </w:rPr>
              <w:t>,</w:t>
            </w:r>
            <w:r w:rsidR="00F93B2F" w:rsidRPr="00A8187D">
              <w:rPr>
                <w:rFonts w:eastAsia="Times New Roman"/>
              </w:rPr>
              <w:t xml:space="preserve"> and a summary of the proposed remediation activities</w:t>
            </w:r>
          </w:p>
        </w:tc>
        <w:tc>
          <w:tcPr>
            <w:tcW w:w="1203" w:type="dxa"/>
          </w:tcPr>
          <w:p w14:paraId="4F6428F8" w14:textId="77777777" w:rsidR="00F93B2F" w:rsidRPr="00A8187D" w:rsidRDefault="00F93B2F" w:rsidP="00F93B2F">
            <w:pPr>
              <w:rPr>
                <w:rFonts w:asciiTheme="minorHAnsi" w:hAnsiTheme="minorHAnsi" w:cstheme="minorHAnsi"/>
              </w:rPr>
            </w:pPr>
          </w:p>
        </w:tc>
        <w:tc>
          <w:tcPr>
            <w:tcW w:w="2108" w:type="dxa"/>
          </w:tcPr>
          <w:p w14:paraId="50848809" w14:textId="77777777" w:rsidR="00F93B2F" w:rsidRPr="00A8187D" w:rsidRDefault="00F93B2F" w:rsidP="00F93B2F">
            <w:pPr>
              <w:rPr>
                <w:rFonts w:asciiTheme="minorHAnsi" w:hAnsiTheme="minorHAnsi" w:cstheme="minorHAnsi"/>
              </w:rPr>
            </w:pPr>
          </w:p>
        </w:tc>
      </w:tr>
      <w:tr w:rsidR="00F93B2F" w:rsidRPr="00A8187D" w14:paraId="616ADA8D" w14:textId="77777777" w:rsidTr="00854B4D">
        <w:trPr>
          <w:trHeight w:val="567"/>
        </w:trPr>
        <w:tc>
          <w:tcPr>
            <w:tcW w:w="1648" w:type="dxa"/>
            <w:vMerge/>
            <w:shd w:val="clear" w:color="auto" w:fill="FFA3A3"/>
          </w:tcPr>
          <w:p w14:paraId="15395C37" w14:textId="77777777" w:rsidR="00F93B2F" w:rsidRPr="00A8187D" w:rsidRDefault="00F93B2F" w:rsidP="00854B4D">
            <w:pPr>
              <w:pStyle w:val="RAMJOTabText"/>
            </w:pPr>
          </w:p>
        </w:tc>
        <w:tc>
          <w:tcPr>
            <w:tcW w:w="4057" w:type="dxa"/>
          </w:tcPr>
          <w:p w14:paraId="549364B9" w14:textId="3DB7F70B" w:rsidR="00F93B2F" w:rsidRPr="00A8187D" w:rsidRDefault="00E97D94" w:rsidP="00854B4D">
            <w:pPr>
              <w:pStyle w:val="RAMJOTabText"/>
              <w:rPr>
                <w:rFonts w:eastAsia="Times New Roman"/>
              </w:rPr>
            </w:pPr>
            <w:r w:rsidRPr="00A8187D">
              <w:rPr>
                <w:rFonts w:eastAsia="Times New Roman"/>
              </w:rPr>
              <w:t>A</w:t>
            </w:r>
            <w:r w:rsidR="00F93B2F" w:rsidRPr="00A8187D">
              <w:rPr>
                <w:rFonts w:eastAsia="Times New Roman"/>
              </w:rPr>
              <w:t>ny assumptions used in reaching the conclusions</w:t>
            </w:r>
          </w:p>
        </w:tc>
        <w:tc>
          <w:tcPr>
            <w:tcW w:w="1203" w:type="dxa"/>
          </w:tcPr>
          <w:p w14:paraId="358BF6A2" w14:textId="77777777" w:rsidR="00F93B2F" w:rsidRPr="00A8187D" w:rsidRDefault="00F93B2F" w:rsidP="00F93B2F">
            <w:pPr>
              <w:rPr>
                <w:rFonts w:asciiTheme="minorHAnsi" w:hAnsiTheme="minorHAnsi" w:cstheme="minorHAnsi"/>
              </w:rPr>
            </w:pPr>
          </w:p>
        </w:tc>
        <w:tc>
          <w:tcPr>
            <w:tcW w:w="2108" w:type="dxa"/>
          </w:tcPr>
          <w:p w14:paraId="55816E21" w14:textId="77777777" w:rsidR="00F93B2F" w:rsidRPr="00A8187D" w:rsidRDefault="00F93B2F" w:rsidP="00F93B2F">
            <w:pPr>
              <w:rPr>
                <w:rFonts w:asciiTheme="minorHAnsi" w:hAnsiTheme="minorHAnsi" w:cstheme="minorHAnsi"/>
              </w:rPr>
            </w:pPr>
          </w:p>
        </w:tc>
      </w:tr>
      <w:tr w:rsidR="00F93B2F" w:rsidRPr="00A8187D" w14:paraId="59735565" w14:textId="77777777" w:rsidTr="00854B4D">
        <w:trPr>
          <w:trHeight w:val="567"/>
        </w:trPr>
        <w:tc>
          <w:tcPr>
            <w:tcW w:w="1648" w:type="dxa"/>
            <w:vMerge/>
            <w:shd w:val="clear" w:color="auto" w:fill="FFA3A3"/>
          </w:tcPr>
          <w:p w14:paraId="5B4F4902" w14:textId="77777777" w:rsidR="00F93B2F" w:rsidRPr="00A8187D" w:rsidRDefault="00F93B2F" w:rsidP="00854B4D">
            <w:pPr>
              <w:pStyle w:val="RAMJOTabText"/>
            </w:pPr>
          </w:p>
        </w:tc>
        <w:tc>
          <w:tcPr>
            <w:tcW w:w="4057" w:type="dxa"/>
          </w:tcPr>
          <w:p w14:paraId="0BB0C040" w14:textId="40F2B6D3" w:rsidR="00F93B2F" w:rsidRPr="00A8187D" w:rsidRDefault="00E97D94" w:rsidP="00854B4D">
            <w:pPr>
              <w:pStyle w:val="RAMJOTabText"/>
              <w:rPr>
                <w:rFonts w:eastAsia="Times New Roman"/>
              </w:rPr>
            </w:pPr>
            <w:r w:rsidRPr="00A8187D">
              <w:rPr>
                <w:rFonts w:eastAsia="Times New Roman"/>
              </w:rPr>
              <w:t>A</w:t>
            </w:r>
            <w:r w:rsidR="00F93B2F" w:rsidRPr="00A8187D">
              <w:rPr>
                <w:rFonts w:eastAsia="Times New Roman"/>
              </w:rPr>
              <w:t xml:space="preserve"> clear statement as to why the consultant considers </w:t>
            </w:r>
            <w:r w:rsidRPr="00A8187D">
              <w:rPr>
                <w:rFonts w:eastAsia="Times New Roman"/>
              </w:rPr>
              <w:t xml:space="preserve">that </w:t>
            </w:r>
            <w:r w:rsidR="00F93B2F" w:rsidRPr="00A8187D">
              <w:rPr>
                <w:rFonts w:eastAsia="Times New Roman"/>
              </w:rPr>
              <w:t>the site can be made suitable for the proposed use if the remediation action plan is implemented</w:t>
            </w:r>
          </w:p>
        </w:tc>
        <w:tc>
          <w:tcPr>
            <w:tcW w:w="1203" w:type="dxa"/>
          </w:tcPr>
          <w:p w14:paraId="16CC07A8" w14:textId="77777777" w:rsidR="00F93B2F" w:rsidRPr="00A8187D" w:rsidRDefault="00F93B2F" w:rsidP="00F93B2F">
            <w:pPr>
              <w:rPr>
                <w:rFonts w:asciiTheme="minorHAnsi" w:hAnsiTheme="minorHAnsi" w:cstheme="minorHAnsi"/>
              </w:rPr>
            </w:pPr>
          </w:p>
        </w:tc>
        <w:tc>
          <w:tcPr>
            <w:tcW w:w="2108" w:type="dxa"/>
          </w:tcPr>
          <w:p w14:paraId="2C4E788C" w14:textId="77777777" w:rsidR="00F93B2F" w:rsidRPr="00A8187D" w:rsidRDefault="00F93B2F" w:rsidP="00F93B2F">
            <w:pPr>
              <w:rPr>
                <w:rFonts w:asciiTheme="minorHAnsi" w:hAnsiTheme="minorHAnsi" w:cstheme="minorHAnsi"/>
              </w:rPr>
            </w:pPr>
          </w:p>
        </w:tc>
      </w:tr>
      <w:tr w:rsidR="00F93B2F" w:rsidRPr="00A8187D" w14:paraId="5179C2D1" w14:textId="77777777" w:rsidTr="00854B4D">
        <w:trPr>
          <w:trHeight w:val="567"/>
        </w:trPr>
        <w:tc>
          <w:tcPr>
            <w:tcW w:w="1648" w:type="dxa"/>
            <w:vMerge/>
            <w:shd w:val="clear" w:color="auto" w:fill="FFA3A3"/>
          </w:tcPr>
          <w:p w14:paraId="389FE8EC" w14:textId="77777777" w:rsidR="00F93B2F" w:rsidRPr="00A8187D" w:rsidRDefault="00F93B2F" w:rsidP="00854B4D">
            <w:pPr>
              <w:pStyle w:val="RAMJOTabText"/>
            </w:pPr>
          </w:p>
        </w:tc>
        <w:tc>
          <w:tcPr>
            <w:tcW w:w="4057" w:type="dxa"/>
          </w:tcPr>
          <w:p w14:paraId="69B7686B" w14:textId="7A98AE75" w:rsidR="00F93B2F" w:rsidRPr="00A8187D" w:rsidRDefault="00E97D94" w:rsidP="00854B4D">
            <w:pPr>
              <w:pStyle w:val="RAMJOTabText"/>
              <w:rPr>
                <w:rFonts w:eastAsia="Times New Roman"/>
              </w:rPr>
            </w:pPr>
            <w:r w:rsidRPr="00A8187D">
              <w:rPr>
                <w:rFonts w:eastAsia="Times New Roman"/>
              </w:rPr>
              <w:t>A</w:t>
            </w:r>
            <w:r w:rsidR="00F93B2F" w:rsidRPr="00A8187D">
              <w:rPr>
                <w:rFonts w:eastAsia="Times New Roman"/>
              </w:rPr>
              <w:t xml:space="preserve"> summary of proposed limitations and constraints on the use of the site post</w:t>
            </w:r>
            <w:r w:rsidRPr="00A8187D">
              <w:rPr>
                <w:rFonts w:eastAsia="Times New Roman"/>
              </w:rPr>
              <w:t>-</w:t>
            </w:r>
            <w:r w:rsidR="00F93B2F" w:rsidRPr="00A8187D">
              <w:rPr>
                <w:rFonts w:eastAsia="Times New Roman"/>
              </w:rPr>
              <w:t>remediation</w:t>
            </w:r>
            <w:r w:rsidRPr="00A8187D">
              <w:rPr>
                <w:rFonts w:eastAsia="Times New Roman"/>
              </w:rPr>
              <w:t xml:space="preserve">. The </w:t>
            </w:r>
            <w:r w:rsidR="00F93B2F" w:rsidRPr="00A8187D">
              <w:rPr>
                <w:rFonts w:eastAsia="Times New Roman"/>
              </w:rPr>
              <w:t>proposed environmental management plan for long-term management of residual contamination at the site (where applicable)</w:t>
            </w:r>
          </w:p>
        </w:tc>
        <w:tc>
          <w:tcPr>
            <w:tcW w:w="1203" w:type="dxa"/>
          </w:tcPr>
          <w:p w14:paraId="3C2DC409" w14:textId="77777777" w:rsidR="00F93B2F" w:rsidRPr="00A8187D" w:rsidRDefault="00F93B2F" w:rsidP="00F93B2F">
            <w:pPr>
              <w:rPr>
                <w:rFonts w:asciiTheme="minorHAnsi" w:hAnsiTheme="minorHAnsi" w:cstheme="minorHAnsi"/>
              </w:rPr>
            </w:pPr>
          </w:p>
        </w:tc>
        <w:tc>
          <w:tcPr>
            <w:tcW w:w="2108" w:type="dxa"/>
          </w:tcPr>
          <w:p w14:paraId="42C66E14" w14:textId="77777777" w:rsidR="00F93B2F" w:rsidRPr="00A8187D" w:rsidRDefault="00F93B2F" w:rsidP="00F93B2F">
            <w:pPr>
              <w:rPr>
                <w:rFonts w:asciiTheme="minorHAnsi" w:hAnsiTheme="minorHAnsi" w:cstheme="minorHAnsi"/>
              </w:rPr>
            </w:pPr>
          </w:p>
        </w:tc>
      </w:tr>
      <w:tr w:rsidR="00F93B2F" w:rsidRPr="00A8187D" w14:paraId="7D0FA86A" w14:textId="77777777" w:rsidTr="00854B4D">
        <w:trPr>
          <w:trHeight w:val="567"/>
        </w:trPr>
        <w:tc>
          <w:tcPr>
            <w:tcW w:w="1648" w:type="dxa"/>
            <w:vMerge/>
            <w:shd w:val="clear" w:color="auto" w:fill="FFA3A3"/>
          </w:tcPr>
          <w:p w14:paraId="4733A5B1" w14:textId="77777777" w:rsidR="00F93B2F" w:rsidRPr="00A8187D" w:rsidRDefault="00F93B2F" w:rsidP="00854B4D">
            <w:pPr>
              <w:pStyle w:val="RAMJOTabText"/>
            </w:pPr>
          </w:p>
        </w:tc>
        <w:tc>
          <w:tcPr>
            <w:tcW w:w="4057" w:type="dxa"/>
          </w:tcPr>
          <w:p w14:paraId="23684202" w14:textId="3B42BF2B" w:rsidR="00F93B2F" w:rsidRPr="00A8187D" w:rsidRDefault="00F93B2F" w:rsidP="00854B4D">
            <w:pPr>
              <w:pStyle w:val="RAMJOTabText"/>
              <w:rPr>
                <w:rFonts w:eastAsia="Times New Roman"/>
              </w:rPr>
            </w:pPr>
            <w:r w:rsidRPr="00A8187D">
              <w:rPr>
                <w:rFonts w:eastAsia="Times New Roman"/>
              </w:rPr>
              <w:t>Recommendations for further work, if appropriate</w:t>
            </w:r>
          </w:p>
        </w:tc>
        <w:tc>
          <w:tcPr>
            <w:tcW w:w="1203" w:type="dxa"/>
          </w:tcPr>
          <w:p w14:paraId="71B8FDDF" w14:textId="77777777" w:rsidR="00F93B2F" w:rsidRPr="00A8187D" w:rsidRDefault="00F93B2F" w:rsidP="00F93B2F">
            <w:pPr>
              <w:rPr>
                <w:rFonts w:asciiTheme="minorHAnsi" w:hAnsiTheme="minorHAnsi" w:cstheme="minorHAnsi"/>
              </w:rPr>
            </w:pPr>
          </w:p>
        </w:tc>
        <w:tc>
          <w:tcPr>
            <w:tcW w:w="2108" w:type="dxa"/>
          </w:tcPr>
          <w:p w14:paraId="60F04839" w14:textId="77777777" w:rsidR="00F93B2F" w:rsidRPr="00A8187D" w:rsidRDefault="00F93B2F" w:rsidP="00F93B2F">
            <w:pPr>
              <w:rPr>
                <w:rFonts w:asciiTheme="minorHAnsi" w:hAnsiTheme="minorHAnsi" w:cstheme="minorHAnsi"/>
              </w:rPr>
            </w:pPr>
          </w:p>
        </w:tc>
      </w:tr>
    </w:tbl>
    <w:p w14:paraId="67119AB7" w14:textId="78540628" w:rsidR="00F93B2F" w:rsidRPr="00A8187D" w:rsidRDefault="00F93B2F">
      <w:pPr>
        <w:pStyle w:val="RAMJOTabNote"/>
      </w:pPr>
      <w:r w:rsidRPr="00A8187D">
        <w:t xml:space="preserve">Note: PSI = preliminary site investigation; DSI = detailed site investigation; </w:t>
      </w:r>
      <w:r w:rsidRPr="00854B4D">
        <w:rPr>
          <w:i/>
          <w:iCs/>
        </w:rPr>
        <w:t>ASC NEPM</w:t>
      </w:r>
      <w:r w:rsidRPr="00A8187D">
        <w:t xml:space="preserve"> = </w:t>
      </w:r>
      <w:r w:rsidR="00E97D94" w:rsidRPr="00A8187D">
        <w:rPr>
          <w:i/>
          <w:iCs/>
        </w:rPr>
        <w:t>National Environment Protection (Assessment of Site Contamination) Measure 1999</w:t>
      </w:r>
      <w:r w:rsidR="00E97D94" w:rsidRPr="00A8187D">
        <w:t xml:space="preserve">; </w:t>
      </w:r>
      <w:r w:rsidR="00E97D94" w:rsidRPr="00854B4D">
        <w:rPr>
          <w:i/>
          <w:iCs/>
        </w:rPr>
        <w:t>PFAS NEMP</w:t>
      </w:r>
      <w:r w:rsidR="00E97D94" w:rsidRPr="00A8187D">
        <w:rPr>
          <w:i/>
          <w:iCs/>
        </w:rPr>
        <w:t xml:space="preserve"> = PFAS National Environmental Management Plan</w:t>
      </w:r>
      <w:r w:rsidR="00E97D94" w:rsidRPr="00A8187D">
        <w:t>.</w:t>
      </w:r>
    </w:p>
    <w:p w14:paraId="1C713967" w14:textId="08C15674" w:rsidR="00E97D94" w:rsidRPr="00A8187D" w:rsidRDefault="00A4373C" w:rsidP="00E97D94">
      <w:pPr>
        <w:pStyle w:val="RAMJOTabNote"/>
      </w:pPr>
      <w:r w:rsidRPr="00A8187D">
        <w:t>Source:</w:t>
      </w:r>
      <w:r w:rsidR="00E97D94" w:rsidRPr="00A8187D">
        <w:t xml:space="preserve"> NSW Environmental Protection Authority. (2020). </w:t>
      </w:r>
      <w:r w:rsidR="00E97D94" w:rsidRPr="00A8187D">
        <w:rPr>
          <w:i/>
          <w:iCs/>
        </w:rPr>
        <w:t>Consultants reporting on contaminated land: Contaminated land guidelines</w:t>
      </w:r>
      <w:r w:rsidR="00E97D94" w:rsidRPr="00A8187D">
        <w:t xml:space="preserve">; National Environment Protection Council. (November 2010). </w:t>
      </w:r>
      <w:r w:rsidR="00E97D94" w:rsidRPr="00A8187D">
        <w:rPr>
          <w:i/>
          <w:iCs/>
        </w:rPr>
        <w:t xml:space="preserve">ASC NEPM field checklist </w:t>
      </w:r>
      <w:r w:rsidR="00E97D94" w:rsidRPr="00A8187D">
        <w:t xml:space="preserve">[spreadsheet], ‘SAP, QAQC’, ‘Soil’, ‘Groundwater’, ‘Surface Water’ and ‘Soil Gas’ tabs; NSW Environmental Protection Authority. (2017). </w:t>
      </w:r>
      <w:r w:rsidR="00E97D94" w:rsidRPr="00A8187D">
        <w:rPr>
          <w:i/>
          <w:iCs/>
        </w:rPr>
        <w:t xml:space="preserve">Contaminated land management: Guidelines for the NSW </w:t>
      </w:r>
      <w:r w:rsidR="001214B1" w:rsidRPr="00A8187D">
        <w:rPr>
          <w:i/>
          <w:iCs/>
        </w:rPr>
        <w:t>s</w:t>
      </w:r>
      <w:r w:rsidR="00E97D94" w:rsidRPr="00A8187D">
        <w:rPr>
          <w:i/>
          <w:iCs/>
        </w:rPr>
        <w:t xml:space="preserve">ite </w:t>
      </w:r>
      <w:r w:rsidR="001214B1" w:rsidRPr="00A8187D">
        <w:rPr>
          <w:i/>
          <w:iCs/>
        </w:rPr>
        <w:t>a</w:t>
      </w:r>
      <w:r w:rsidR="00E97D94" w:rsidRPr="00A8187D">
        <w:rPr>
          <w:i/>
          <w:iCs/>
        </w:rPr>
        <w:t xml:space="preserve">uditor </w:t>
      </w:r>
      <w:r w:rsidR="001214B1" w:rsidRPr="00A8187D">
        <w:rPr>
          <w:i/>
          <w:iCs/>
        </w:rPr>
        <w:t>s</w:t>
      </w:r>
      <w:r w:rsidR="00E97D94" w:rsidRPr="00A8187D">
        <w:rPr>
          <w:i/>
          <w:iCs/>
        </w:rPr>
        <w:t>cheme</w:t>
      </w:r>
      <w:r w:rsidR="00E97D94" w:rsidRPr="00A8187D">
        <w:t xml:space="preserve"> (3rd ed.).</w:t>
      </w:r>
    </w:p>
    <w:p w14:paraId="0876C64F" w14:textId="39C7138F" w:rsidR="00F93B2F" w:rsidRPr="00A8187D" w:rsidRDefault="00F93B2F">
      <w:pPr>
        <w:pStyle w:val="RAMJOTabNote"/>
      </w:pPr>
      <w:r w:rsidRPr="00A8187D">
        <w:rPr>
          <w:vertAlign w:val="superscript"/>
        </w:rPr>
        <w:t xml:space="preserve">1 </w:t>
      </w:r>
      <w:r w:rsidRPr="00A8187D">
        <w:t>Refer to ASC NEPM Schedules B4, B5a, B5b, B5c, B6 and B7.</w:t>
      </w:r>
    </w:p>
    <w:p w14:paraId="25462174" w14:textId="52E13972" w:rsidR="00E97D94" w:rsidRPr="00A8187D" w:rsidRDefault="00E97D94">
      <w:pPr>
        <w:pStyle w:val="RAMJOTabNote"/>
      </w:pPr>
      <w:r w:rsidRPr="00854B4D">
        <w:rPr>
          <w:vertAlign w:val="superscript"/>
        </w:rPr>
        <w:t>2</w:t>
      </w:r>
      <w:r w:rsidRPr="00A8187D">
        <w:rPr>
          <w:vertAlign w:val="superscript"/>
        </w:rPr>
        <w:t xml:space="preserve"> </w:t>
      </w:r>
      <w:r w:rsidRPr="00A8187D">
        <w:t xml:space="preserve">National Chemicals Working Group, Heads of the EPAs of Australia and New Zealand. (January 2020). </w:t>
      </w:r>
      <w:r w:rsidRPr="00A8187D">
        <w:rPr>
          <w:i/>
          <w:iCs/>
        </w:rPr>
        <w:t>PFAS National Environmental Management Plan</w:t>
      </w:r>
      <w:r w:rsidRPr="00A8187D">
        <w:t xml:space="preserve"> (version 2.0).</w:t>
      </w:r>
    </w:p>
    <w:p w14:paraId="2565A501" w14:textId="350CE03C" w:rsidR="00E97D94" w:rsidRPr="00A8187D" w:rsidRDefault="00E97D94">
      <w:pPr>
        <w:pStyle w:val="RAMJOTabNote"/>
      </w:pPr>
      <w:r w:rsidRPr="00854B4D">
        <w:rPr>
          <w:vertAlign w:val="superscript"/>
        </w:rPr>
        <w:t>3</w:t>
      </w:r>
      <w:r w:rsidRPr="00A8187D">
        <w:t xml:space="preserve"> Refer to the conceptual site model </w:t>
      </w:r>
      <w:r w:rsidRPr="00854B4D">
        <w:t>checklist (Appendix 5).</w:t>
      </w:r>
    </w:p>
    <w:p w14:paraId="4A033816" w14:textId="30C76FDC" w:rsidR="00E97D94" w:rsidRPr="00854B4D" w:rsidRDefault="00E97D94">
      <w:pPr>
        <w:pStyle w:val="RAMJOTabNote"/>
      </w:pPr>
      <w:r w:rsidRPr="00854B4D">
        <w:rPr>
          <w:vertAlign w:val="superscript"/>
        </w:rPr>
        <w:t>4</w:t>
      </w:r>
      <w:r w:rsidRPr="00A8187D">
        <w:t xml:space="preserve"> National Environment Protection Council. (n.d.). </w:t>
      </w:r>
      <w:hyperlink r:id="rId42" w:history="1">
        <w:r w:rsidRPr="00A8187D">
          <w:rPr>
            <w:rStyle w:val="Hyperlink"/>
            <w:i/>
            <w:iCs/>
          </w:rPr>
          <w:t>Key principles for the remediation &amp; management of contaminated sites</w:t>
        </w:r>
      </w:hyperlink>
      <w:r w:rsidRPr="00A8187D">
        <w:rPr>
          <w:i/>
          <w:iCs/>
        </w:rPr>
        <w:t xml:space="preserve"> </w:t>
      </w:r>
      <w:r w:rsidRPr="00A8187D">
        <w:t>[draft].</w:t>
      </w:r>
    </w:p>
    <w:p w14:paraId="508ED061" w14:textId="47DF514B" w:rsidR="00E97D94" w:rsidRPr="00A8187D" w:rsidRDefault="00E97D94">
      <w:pPr>
        <w:pStyle w:val="RAMJOTabNote"/>
      </w:pPr>
      <w:r w:rsidRPr="00A8187D">
        <w:rPr>
          <w:vertAlign w:val="superscript"/>
        </w:rPr>
        <w:t>5</w:t>
      </w:r>
      <w:r w:rsidR="003418E8" w:rsidRPr="00A8187D">
        <w:t xml:space="preserve"> </w:t>
      </w:r>
      <w:hyperlink r:id="rId43" w:history="1">
        <w:r w:rsidRPr="00A8187D">
          <w:rPr>
            <w:rStyle w:val="Hyperlink"/>
          </w:rPr>
          <w:t>https://www.epa.nsw.gov.au/your-environment/waste/classifying-waste/waste-classification-guidelines</w:t>
        </w:r>
      </w:hyperlink>
    </w:p>
    <w:p w14:paraId="03EA78FD" w14:textId="350D7272" w:rsidR="00E97D94" w:rsidRPr="00A8187D" w:rsidRDefault="00E97D94" w:rsidP="00854B4D">
      <w:pPr>
        <w:pStyle w:val="RAMJOTabNote"/>
      </w:pPr>
      <w:r w:rsidRPr="00854B4D">
        <w:rPr>
          <w:vertAlign w:val="superscript"/>
        </w:rPr>
        <w:t>6</w:t>
      </w:r>
      <w:r w:rsidRPr="00A8187D">
        <w:t xml:space="preserve"> For waste management requirements, refer to section 4.3.7 (‘Waste Management’) of the NSW Environmental Protection Authority's </w:t>
      </w:r>
      <w:r w:rsidRPr="00A8187D">
        <w:rPr>
          <w:i/>
          <w:iCs/>
        </w:rPr>
        <w:t>Contaminated Land Management: Guidelines for the NSW Site Auditor Scheme</w:t>
      </w:r>
      <w:r w:rsidRPr="00A8187D">
        <w:t>.</w:t>
      </w:r>
    </w:p>
    <w:p w14:paraId="24F6AF48" w14:textId="77777777" w:rsidR="00227B5F" w:rsidRPr="00A8187D" w:rsidRDefault="00227B5F" w:rsidP="00854B4D">
      <w:pPr>
        <w:pStyle w:val="RAMJOTabNote"/>
        <w:rPr>
          <w:b/>
          <w:bCs/>
          <w:sz w:val="20"/>
        </w:rPr>
      </w:pPr>
      <w:bookmarkStart w:id="28" w:name="_Ref97130620"/>
      <w:bookmarkStart w:id="29" w:name="_Toc101514532"/>
      <w:r w:rsidRPr="00A8187D">
        <w:br w:type="page"/>
      </w:r>
    </w:p>
    <w:p w14:paraId="40C9A6D6" w14:textId="6D4B18BF" w:rsidR="00A4373C" w:rsidRPr="00A8187D" w:rsidRDefault="00A4373C" w:rsidP="00A4373C">
      <w:pPr>
        <w:pStyle w:val="Heading1"/>
      </w:pPr>
      <w:r w:rsidRPr="003543CC">
        <w:lastRenderedPageBreak/>
        <w:t xml:space="preserve">Appendix </w:t>
      </w:r>
      <w:r w:rsidR="0002204A" w:rsidRPr="003543CC">
        <w:t>4</w:t>
      </w:r>
      <w:bookmarkEnd w:id="28"/>
      <w:bookmarkEnd w:id="29"/>
      <w:r w:rsidR="009E5FCB" w:rsidRPr="003543CC">
        <w:t xml:space="preserve"> – Validation </w:t>
      </w:r>
      <w:r w:rsidR="00F97A7D" w:rsidRPr="003543CC">
        <w:t>r</w:t>
      </w:r>
      <w:r w:rsidR="009E5FCB" w:rsidRPr="003543CC">
        <w:t xml:space="preserve">eport </w:t>
      </w:r>
      <w:r w:rsidR="00F97A7D" w:rsidRPr="003543CC">
        <w:t>c</w:t>
      </w:r>
      <w:r w:rsidR="009E5FCB" w:rsidRPr="003543CC">
        <w:t>hecklist</w:t>
      </w:r>
    </w:p>
    <w:tbl>
      <w:tblPr>
        <w:tblStyle w:val="TableGrid"/>
        <w:tblW w:w="0" w:type="auto"/>
        <w:tblLayout w:type="fixed"/>
        <w:tblLook w:val="06A0" w:firstRow="1" w:lastRow="0" w:firstColumn="1" w:lastColumn="0" w:noHBand="1" w:noVBand="1"/>
      </w:tblPr>
      <w:tblGrid>
        <w:gridCol w:w="1648"/>
        <w:gridCol w:w="4057"/>
        <w:gridCol w:w="1203"/>
        <w:gridCol w:w="2108"/>
      </w:tblGrid>
      <w:tr w:rsidR="006A18A1" w:rsidRPr="00A8187D" w14:paraId="6BE7B990" w14:textId="77777777" w:rsidTr="003543CC">
        <w:trPr>
          <w:trHeight w:val="567"/>
          <w:tblHeader/>
        </w:trPr>
        <w:tc>
          <w:tcPr>
            <w:tcW w:w="1648" w:type="dxa"/>
            <w:shd w:val="clear" w:color="auto" w:fill="B6C8E8"/>
          </w:tcPr>
          <w:p w14:paraId="4960A9BA" w14:textId="40D59D78" w:rsidR="006A18A1" w:rsidRPr="003543CC" w:rsidRDefault="006A18A1" w:rsidP="003543CC">
            <w:pPr>
              <w:pStyle w:val="RAMJOTabText"/>
              <w:rPr>
                <w:b/>
                <w:bCs/>
              </w:rPr>
            </w:pPr>
            <w:r w:rsidRPr="00A8187D">
              <w:rPr>
                <w:b/>
                <w:bCs/>
              </w:rPr>
              <w:t>Report section</w:t>
            </w:r>
          </w:p>
        </w:tc>
        <w:tc>
          <w:tcPr>
            <w:tcW w:w="4057" w:type="dxa"/>
            <w:shd w:val="clear" w:color="auto" w:fill="B6C8E8"/>
          </w:tcPr>
          <w:p w14:paraId="1C5C3082" w14:textId="223515BE" w:rsidR="006A18A1" w:rsidRPr="003543CC" w:rsidRDefault="006A18A1" w:rsidP="003543CC">
            <w:pPr>
              <w:pStyle w:val="RAMJOTabText"/>
              <w:rPr>
                <w:b/>
                <w:bCs/>
              </w:rPr>
            </w:pPr>
            <w:r w:rsidRPr="00A8187D">
              <w:rPr>
                <w:b/>
                <w:bCs/>
              </w:rPr>
              <w:t>Required information</w:t>
            </w:r>
          </w:p>
        </w:tc>
        <w:tc>
          <w:tcPr>
            <w:tcW w:w="1203" w:type="dxa"/>
            <w:shd w:val="clear" w:color="auto" w:fill="B6C8E8"/>
          </w:tcPr>
          <w:p w14:paraId="17BDA4A0" w14:textId="1552B833" w:rsidR="006A18A1" w:rsidRPr="00A8187D" w:rsidRDefault="006A18A1" w:rsidP="003543CC">
            <w:pPr>
              <w:pStyle w:val="RAMJOTabText"/>
              <w:rPr>
                <w:rFonts w:asciiTheme="minorHAnsi" w:hAnsiTheme="minorHAnsi" w:cstheme="minorHAnsi"/>
                <w:b/>
                <w:bCs/>
              </w:rPr>
            </w:pPr>
            <w:r w:rsidRPr="00A8187D">
              <w:rPr>
                <w:b/>
                <w:bCs/>
              </w:rPr>
              <w:t>Present? (Yes/No/NA)</w:t>
            </w:r>
          </w:p>
        </w:tc>
        <w:tc>
          <w:tcPr>
            <w:tcW w:w="2108" w:type="dxa"/>
            <w:shd w:val="clear" w:color="auto" w:fill="B6C8E8"/>
          </w:tcPr>
          <w:p w14:paraId="616146D8" w14:textId="1A7544E8" w:rsidR="006A18A1" w:rsidRPr="00A8187D" w:rsidRDefault="006A18A1" w:rsidP="003543CC">
            <w:pPr>
              <w:pStyle w:val="RAMJOTabText"/>
              <w:rPr>
                <w:rFonts w:asciiTheme="minorHAnsi" w:hAnsiTheme="minorHAnsi" w:cstheme="minorHAnsi"/>
                <w:b/>
                <w:bCs/>
              </w:rPr>
            </w:pPr>
            <w:r w:rsidRPr="00A8187D">
              <w:rPr>
                <w:b/>
                <w:bCs/>
              </w:rPr>
              <w:t>Comments (actions, requests, red flags)</w:t>
            </w:r>
          </w:p>
        </w:tc>
      </w:tr>
      <w:tr w:rsidR="00E97D94" w:rsidRPr="00A8187D" w14:paraId="5E134C07" w14:textId="77777777" w:rsidTr="003543CC">
        <w:trPr>
          <w:trHeight w:val="567"/>
        </w:trPr>
        <w:tc>
          <w:tcPr>
            <w:tcW w:w="1648" w:type="dxa"/>
            <w:vMerge w:val="restart"/>
            <w:shd w:val="clear" w:color="auto" w:fill="B6C8E8"/>
          </w:tcPr>
          <w:p w14:paraId="691FC1E0" w14:textId="1E8064E7" w:rsidR="00E97D94" w:rsidRPr="00A8187D" w:rsidRDefault="00E97D94" w:rsidP="003543CC">
            <w:pPr>
              <w:pStyle w:val="RAMJOTabText"/>
            </w:pPr>
            <w:r w:rsidRPr="00A8187D">
              <w:t>Document control</w:t>
            </w:r>
          </w:p>
        </w:tc>
        <w:tc>
          <w:tcPr>
            <w:tcW w:w="4057" w:type="dxa"/>
          </w:tcPr>
          <w:p w14:paraId="025D9721" w14:textId="11DE7C00" w:rsidR="00E97D94" w:rsidRPr="00A8187D" w:rsidRDefault="00E97D94" w:rsidP="003543CC">
            <w:pPr>
              <w:pStyle w:val="RAMJOTabText"/>
            </w:pPr>
            <w:r w:rsidRPr="00A8187D">
              <w:t>Report date within 2 years</w:t>
            </w:r>
          </w:p>
        </w:tc>
        <w:tc>
          <w:tcPr>
            <w:tcW w:w="1203" w:type="dxa"/>
          </w:tcPr>
          <w:p w14:paraId="5B7B7DEA" w14:textId="77777777" w:rsidR="00E97D94" w:rsidRPr="00A8187D" w:rsidRDefault="00E97D94" w:rsidP="00E97D94">
            <w:pPr>
              <w:rPr>
                <w:rFonts w:asciiTheme="minorHAnsi" w:hAnsiTheme="minorHAnsi" w:cstheme="minorHAnsi"/>
              </w:rPr>
            </w:pPr>
          </w:p>
        </w:tc>
        <w:tc>
          <w:tcPr>
            <w:tcW w:w="2108" w:type="dxa"/>
          </w:tcPr>
          <w:p w14:paraId="2B9A6B4E" w14:textId="77777777" w:rsidR="00E97D94" w:rsidRPr="00A8187D" w:rsidRDefault="00E97D94" w:rsidP="00E97D94">
            <w:pPr>
              <w:rPr>
                <w:rFonts w:asciiTheme="minorHAnsi" w:hAnsiTheme="minorHAnsi" w:cstheme="minorHAnsi"/>
              </w:rPr>
            </w:pPr>
          </w:p>
        </w:tc>
      </w:tr>
      <w:tr w:rsidR="00E97D94" w:rsidRPr="00A8187D" w14:paraId="1CC3B510" w14:textId="77777777" w:rsidTr="003543CC">
        <w:trPr>
          <w:trHeight w:val="567"/>
        </w:trPr>
        <w:tc>
          <w:tcPr>
            <w:tcW w:w="1648" w:type="dxa"/>
            <w:vMerge/>
            <w:shd w:val="clear" w:color="auto" w:fill="B6C8E8"/>
          </w:tcPr>
          <w:p w14:paraId="25588754" w14:textId="77777777" w:rsidR="00E97D94" w:rsidRPr="00A8187D" w:rsidRDefault="00E97D94" w:rsidP="003543CC">
            <w:pPr>
              <w:pStyle w:val="RAMJOTabText"/>
            </w:pPr>
          </w:p>
        </w:tc>
        <w:tc>
          <w:tcPr>
            <w:tcW w:w="4057" w:type="dxa"/>
          </w:tcPr>
          <w:p w14:paraId="504C72BD" w14:textId="687D4D0A" w:rsidR="00E97D94" w:rsidRPr="00A8187D" w:rsidRDefault="00E97D94" w:rsidP="003543CC">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203" w:type="dxa"/>
          </w:tcPr>
          <w:p w14:paraId="1FDA929B" w14:textId="77777777" w:rsidR="00E97D94" w:rsidRPr="00A8187D" w:rsidRDefault="00E97D94" w:rsidP="00E97D94">
            <w:pPr>
              <w:rPr>
                <w:rFonts w:asciiTheme="minorHAnsi" w:hAnsiTheme="minorHAnsi" w:cstheme="minorHAnsi"/>
              </w:rPr>
            </w:pPr>
          </w:p>
        </w:tc>
        <w:tc>
          <w:tcPr>
            <w:tcW w:w="2108" w:type="dxa"/>
          </w:tcPr>
          <w:p w14:paraId="1F3704E6" w14:textId="77777777" w:rsidR="00E97D94" w:rsidRPr="00A8187D" w:rsidRDefault="00E97D94" w:rsidP="00E97D94">
            <w:pPr>
              <w:rPr>
                <w:rFonts w:asciiTheme="minorHAnsi" w:hAnsiTheme="minorHAnsi" w:cstheme="minorHAnsi"/>
              </w:rPr>
            </w:pPr>
          </w:p>
        </w:tc>
      </w:tr>
      <w:tr w:rsidR="00E97D94" w:rsidRPr="00A8187D" w14:paraId="6C20E5FA" w14:textId="77777777" w:rsidTr="003543CC">
        <w:trPr>
          <w:trHeight w:val="567"/>
        </w:trPr>
        <w:tc>
          <w:tcPr>
            <w:tcW w:w="1648" w:type="dxa"/>
            <w:vMerge/>
            <w:shd w:val="clear" w:color="auto" w:fill="B6C8E8"/>
          </w:tcPr>
          <w:p w14:paraId="1B05E18F" w14:textId="77777777" w:rsidR="00E97D94" w:rsidRPr="00A8187D" w:rsidRDefault="00E97D94" w:rsidP="003543CC">
            <w:pPr>
              <w:pStyle w:val="RAMJOTabText"/>
            </w:pPr>
          </w:p>
        </w:tc>
        <w:tc>
          <w:tcPr>
            <w:tcW w:w="4057" w:type="dxa"/>
          </w:tcPr>
          <w:p w14:paraId="4BAAEE02" w14:textId="0063DF97" w:rsidR="00E97D94" w:rsidRPr="00A8187D" w:rsidRDefault="00E97D94" w:rsidP="003543CC">
            <w:pPr>
              <w:pStyle w:val="RAMJOTabText"/>
            </w:pPr>
            <w:r w:rsidRPr="00A8187D">
              <w:t>Details of who commissioned the report</w:t>
            </w:r>
          </w:p>
        </w:tc>
        <w:tc>
          <w:tcPr>
            <w:tcW w:w="1203" w:type="dxa"/>
          </w:tcPr>
          <w:p w14:paraId="7779B25E" w14:textId="77777777" w:rsidR="00E97D94" w:rsidRPr="00A8187D" w:rsidRDefault="00E97D94" w:rsidP="00E97D94">
            <w:pPr>
              <w:rPr>
                <w:rFonts w:asciiTheme="minorHAnsi" w:hAnsiTheme="minorHAnsi" w:cstheme="minorHAnsi"/>
              </w:rPr>
            </w:pPr>
          </w:p>
        </w:tc>
        <w:tc>
          <w:tcPr>
            <w:tcW w:w="2108" w:type="dxa"/>
          </w:tcPr>
          <w:p w14:paraId="12BCB2B8" w14:textId="77777777" w:rsidR="00E97D94" w:rsidRPr="00A8187D" w:rsidRDefault="00E97D94" w:rsidP="00E97D94">
            <w:pPr>
              <w:rPr>
                <w:rFonts w:asciiTheme="minorHAnsi" w:hAnsiTheme="minorHAnsi" w:cstheme="minorHAnsi"/>
              </w:rPr>
            </w:pPr>
          </w:p>
        </w:tc>
      </w:tr>
      <w:tr w:rsidR="00E97D94" w:rsidRPr="00A8187D" w14:paraId="5B2A034F" w14:textId="77777777" w:rsidTr="003543CC">
        <w:trPr>
          <w:trHeight w:val="567"/>
        </w:trPr>
        <w:tc>
          <w:tcPr>
            <w:tcW w:w="1648" w:type="dxa"/>
            <w:vMerge w:val="restart"/>
            <w:shd w:val="clear" w:color="auto" w:fill="B6C8E8"/>
          </w:tcPr>
          <w:p w14:paraId="0256B259" w14:textId="5B4A5F30" w:rsidR="00E97D94" w:rsidRPr="00A8187D" w:rsidRDefault="00E97D94" w:rsidP="003543CC">
            <w:pPr>
              <w:pStyle w:val="RAMJOTabText"/>
            </w:pPr>
            <w:r w:rsidRPr="00A8187D">
              <w:t>Executive summary</w:t>
            </w:r>
          </w:p>
        </w:tc>
        <w:tc>
          <w:tcPr>
            <w:tcW w:w="4057" w:type="dxa"/>
          </w:tcPr>
          <w:p w14:paraId="5304C138" w14:textId="58CAA875" w:rsidR="00E97D94" w:rsidRPr="00A8187D" w:rsidRDefault="00E97D94" w:rsidP="003543CC">
            <w:pPr>
              <w:pStyle w:val="RAMJOTabText"/>
            </w:pPr>
            <w:r w:rsidRPr="00A8187D">
              <w:t>Background</w:t>
            </w:r>
          </w:p>
        </w:tc>
        <w:tc>
          <w:tcPr>
            <w:tcW w:w="1203" w:type="dxa"/>
          </w:tcPr>
          <w:p w14:paraId="787566B9" w14:textId="77777777" w:rsidR="00E97D94" w:rsidRPr="00A8187D" w:rsidRDefault="00E97D94" w:rsidP="00E97D94">
            <w:pPr>
              <w:rPr>
                <w:rFonts w:asciiTheme="minorHAnsi" w:hAnsiTheme="minorHAnsi" w:cstheme="minorHAnsi"/>
              </w:rPr>
            </w:pPr>
          </w:p>
        </w:tc>
        <w:tc>
          <w:tcPr>
            <w:tcW w:w="2108" w:type="dxa"/>
          </w:tcPr>
          <w:p w14:paraId="4AF2AED5" w14:textId="77777777" w:rsidR="00E97D94" w:rsidRPr="00A8187D" w:rsidRDefault="00E97D94" w:rsidP="00E97D94">
            <w:pPr>
              <w:rPr>
                <w:rFonts w:asciiTheme="minorHAnsi" w:hAnsiTheme="minorHAnsi" w:cstheme="minorHAnsi"/>
              </w:rPr>
            </w:pPr>
          </w:p>
        </w:tc>
      </w:tr>
      <w:tr w:rsidR="00E97D94" w:rsidRPr="00A8187D" w14:paraId="09342B95" w14:textId="77777777" w:rsidTr="003543CC">
        <w:trPr>
          <w:trHeight w:val="567"/>
        </w:trPr>
        <w:tc>
          <w:tcPr>
            <w:tcW w:w="1648" w:type="dxa"/>
            <w:vMerge/>
            <w:shd w:val="clear" w:color="auto" w:fill="B6C8E8"/>
          </w:tcPr>
          <w:p w14:paraId="75CDD70C" w14:textId="77777777" w:rsidR="00E97D94" w:rsidRPr="00A8187D" w:rsidRDefault="00E97D94" w:rsidP="003543CC">
            <w:pPr>
              <w:pStyle w:val="RAMJOTabText"/>
            </w:pPr>
          </w:p>
        </w:tc>
        <w:tc>
          <w:tcPr>
            <w:tcW w:w="4057" w:type="dxa"/>
          </w:tcPr>
          <w:p w14:paraId="74BFD008" w14:textId="25F4F6B6" w:rsidR="00E97D94" w:rsidRPr="00A8187D" w:rsidRDefault="00E97D94" w:rsidP="003543CC">
            <w:pPr>
              <w:pStyle w:val="RAMJOTabText"/>
            </w:pPr>
            <w:r w:rsidRPr="00A8187D">
              <w:t>Objectives of the investigation</w:t>
            </w:r>
          </w:p>
        </w:tc>
        <w:tc>
          <w:tcPr>
            <w:tcW w:w="1203" w:type="dxa"/>
          </w:tcPr>
          <w:p w14:paraId="7D9CB9AA" w14:textId="77777777" w:rsidR="00E97D94" w:rsidRPr="00A8187D" w:rsidRDefault="00E97D94" w:rsidP="00E97D94">
            <w:pPr>
              <w:rPr>
                <w:rFonts w:asciiTheme="minorHAnsi" w:hAnsiTheme="minorHAnsi" w:cstheme="minorHAnsi"/>
              </w:rPr>
            </w:pPr>
          </w:p>
        </w:tc>
        <w:tc>
          <w:tcPr>
            <w:tcW w:w="2108" w:type="dxa"/>
          </w:tcPr>
          <w:p w14:paraId="008BAB38" w14:textId="77777777" w:rsidR="00E97D94" w:rsidRPr="00A8187D" w:rsidRDefault="00E97D94" w:rsidP="00E97D94">
            <w:pPr>
              <w:rPr>
                <w:rFonts w:asciiTheme="minorHAnsi" w:hAnsiTheme="minorHAnsi" w:cstheme="minorHAnsi"/>
              </w:rPr>
            </w:pPr>
          </w:p>
        </w:tc>
      </w:tr>
      <w:tr w:rsidR="00E97D94" w:rsidRPr="00A8187D" w14:paraId="1E094084" w14:textId="77777777" w:rsidTr="003543CC">
        <w:trPr>
          <w:trHeight w:val="567"/>
        </w:trPr>
        <w:tc>
          <w:tcPr>
            <w:tcW w:w="1648" w:type="dxa"/>
            <w:vMerge/>
            <w:shd w:val="clear" w:color="auto" w:fill="B6C8E8"/>
          </w:tcPr>
          <w:p w14:paraId="3178BB5D" w14:textId="77777777" w:rsidR="00E97D94" w:rsidRPr="00A8187D" w:rsidRDefault="00E97D94" w:rsidP="003543CC">
            <w:pPr>
              <w:pStyle w:val="RAMJOTabText"/>
            </w:pPr>
          </w:p>
        </w:tc>
        <w:tc>
          <w:tcPr>
            <w:tcW w:w="4057" w:type="dxa"/>
          </w:tcPr>
          <w:p w14:paraId="7FB8A1A8" w14:textId="1A022357" w:rsidR="00E97D94" w:rsidRPr="00A8187D" w:rsidRDefault="00E97D94" w:rsidP="003543CC">
            <w:pPr>
              <w:pStyle w:val="RAMJOTabText"/>
            </w:pPr>
            <w:r w:rsidRPr="00A8187D">
              <w:t>Scope of works</w:t>
            </w:r>
          </w:p>
        </w:tc>
        <w:tc>
          <w:tcPr>
            <w:tcW w:w="1203" w:type="dxa"/>
          </w:tcPr>
          <w:p w14:paraId="691E9B6F" w14:textId="77777777" w:rsidR="00E97D94" w:rsidRPr="00A8187D" w:rsidRDefault="00E97D94" w:rsidP="00E97D94">
            <w:pPr>
              <w:rPr>
                <w:rFonts w:asciiTheme="minorHAnsi" w:hAnsiTheme="minorHAnsi" w:cstheme="minorHAnsi"/>
              </w:rPr>
            </w:pPr>
          </w:p>
        </w:tc>
        <w:tc>
          <w:tcPr>
            <w:tcW w:w="2108" w:type="dxa"/>
          </w:tcPr>
          <w:p w14:paraId="563DDB0C" w14:textId="77777777" w:rsidR="00E97D94" w:rsidRPr="00A8187D" w:rsidRDefault="00E97D94" w:rsidP="00E97D94">
            <w:pPr>
              <w:rPr>
                <w:rFonts w:asciiTheme="minorHAnsi" w:hAnsiTheme="minorHAnsi" w:cstheme="minorHAnsi"/>
              </w:rPr>
            </w:pPr>
          </w:p>
        </w:tc>
      </w:tr>
      <w:tr w:rsidR="005E6996" w:rsidRPr="00A8187D" w14:paraId="3EF1FFF7" w14:textId="77777777" w:rsidTr="003543CC">
        <w:trPr>
          <w:trHeight w:val="567"/>
        </w:trPr>
        <w:tc>
          <w:tcPr>
            <w:tcW w:w="1648" w:type="dxa"/>
            <w:vMerge/>
            <w:shd w:val="clear" w:color="auto" w:fill="B6C8E8"/>
          </w:tcPr>
          <w:p w14:paraId="63FCC3AB" w14:textId="77777777" w:rsidR="005E6996" w:rsidRPr="00A8187D" w:rsidRDefault="005E6996" w:rsidP="003543CC">
            <w:pPr>
              <w:pStyle w:val="RAMJOTabText"/>
            </w:pPr>
          </w:p>
        </w:tc>
        <w:tc>
          <w:tcPr>
            <w:tcW w:w="4057" w:type="dxa"/>
          </w:tcPr>
          <w:p w14:paraId="72EB6E67" w14:textId="09711381" w:rsidR="005E6996" w:rsidRPr="00A8187D" w:rsidRDefault="005E6996" w:rsidP="003543CC">
            <w:pPr>
              <w:pStyle w:val="RAMJOTabText"/>
            </w:pPr>
            <w:r w:rsidRPr="00A8187D">
              <w:t>A summary of sampling (where appropriate)</w:t>
            </w:r>
          </w:p>
        </w:tc>
        <w:tc>
          <w:tcPr>
            <w:tcW w:w="1203" w:type="dxa"/>
          </w:tcPr>
          <w:p w14:paraId="4CF76C37" w14:textId="77777777" w:rsidR="005E6996" w:rsidRPr="00A8187D" w:rsidRDefault="005E6996" w:rsidP="003813EF">
            <w:pPr>
              <w:rPr>
                <w:rFonts w:asciiTheme="minorHAnsi" w:hAnsiTheme="minorHAnsi" w:cstheme="minorHAnsi"/>
              </w:rPr>
            </w:pPr>
          </w:p>
        </w:tc>
        <w:tc>
          <w:tcPr>
            <w:tcW w:w="2108" w:type="dxa"/>
          </w:tcPr>
          <w:p w14:paraId="4AFF4B21" w14:textId="77777777" w:rsidR="005E6996" w:rsidRPr="00A8187D" w:rsidRDefault="005E6996" w:rsidP="003813EF">
            <w:pPr>
              <w:rPr>
                <w:rFonts w:asciiTheme="minorHAnsi" w:hAnsiTheme="minorHAnsi" w:cstheme="minorHAnsi"/>
              </w:rPr>
            </w:pPr>
          </w:p>
        </w:tc>
      </w:tr>
      <w:tr w:rsidR="005E6996" w:rsidRPr="00A8187D" w14:paraId="118FC5D7" w14:textId="77777777" w:rsidTr="003543CC">
        <w:trPr>
          <w:trHeight w:val="567"/>
        </w:trPr>
        <w:tc>
          <w:tcPr>
            <w:tcW w:w="1648" w:type="dxa"/>
            <w:vMerge/>
            <w:shd w:val="clear" w:color="auto" w:fill="B6C8E8"/>
          </w:tcPr>
          <w:p w14:paraId="64F56B70" w14:textId="77777777" w:rsidR="005E6996" w:rsidRPr="00A8187D" w:rsidRDefault="005E6996" w:rsidP="003543CC">
            <w:pPr>
              <w:pStyle w:val="RAMJOTabText"/>
            </w:pPr>
          </w:p>
        </w:tc>
        <w:tc>
          <w:tcPr>
            <w:tcW w:w="4057" w:type="dxa"/>
          </w:tcPr>
          <w:p w14:paraId="3627972F" w14:textId="0EF116F7" w:rsidR="005E6996" w:rsidRPr="00A8187D" w:rsidRDefault="005E6996" w:rsidP="003543CC">
            <w:pPr>
              <w:pStyle w:val="RAMJOTabText"/>
            </w:pPr>
            <w:r w:rsidRPr="00A8187D">
              <w:t>Summary of conclusions and recommendations</w:t>
            </w:r>
          </w:p>
        </w:tc>
        <w:tc>
          <w:tcPr>
            <w:tcW w:w="1203" w:type="dxa"/>
          </w:tcPr>
          <w:p w14:paraId="27DFA457" w14:textId="77777777" w:rsidR="005E6996" w:rsidRPr="00A8187D" w:rsidRDefault="005E6996" w:rsidP="003813EF">
            <w:pPr>
              <w:rPr>
                <w:rFonts w:asciiTheme="minorHAnsi" w:hAnsiTheme="minorHAnsi" w:cstheme="minorHAnsi"/>
              </w:rPr>
            </w:pPr>
          </w:p>
        </w:tc>
        <w:tc>
          <w:tcPr>
            <w:tcW w:w="2108" w:type="dxa"/>
          </w:tcPr>
          <w:p w14:paraId="49B07545" w14:textId="77777777" w:rsidR="005E6996" w:rsidRPr="00A8187D" w:rsidRDefault="005E6996" w:rsidP="003813EF">
            <w:pPr>
              <w:rPr>
                <w:rFonts w:asciiTheme="minorHAnsi" w:hAnsiTheme="minorHAnsi" w:cstheme="minorHAnsi"/>
              </w:rPr>
            </w:pPr>
          </w:p>
        </w:tc>
      </w:tr>
      <w:tr w:rsidR="005E6996" w:rsidRPr="00A8187D" w14:paraId="547F90FD" w14:textId="77777777" w:rsidTr="003543CC">
        <w:trPr>
          <w:trHeight w:val="567"/>
        </w:trPr>
        <w:tc>
          <w:tcPr>
            <w:tcW w:w="1648" w:type="dxa"/>
            <w:shd w:val="clear" w:color="auto" w:fill="B6C8E8"/>
          </w:tcPr>
          <w:p w14:paraId="0F418AF3" w14:textId="41F541E1" w:rsidR="005E6996" w:rsidRPr="00A8187D" w:rsidRDefault="005E6996" w:rsidP="003543CC">
            <w:pPr>
              <w:pStyle w:val="RAMJOTabText"/>
            </w:pPr>
            <w:r w:rsidRPr="00A8187D">
              <w:t>Scope of work</w:t>
            </w:r>
          </w:p>
        </w:tc>
        <w:tc>
          <w:tcPr>
            <w:tcW w:w="4057" w:type="dxa"/>
          </w:tcPr>
          <w:p w14:paraId="607C4B11" w14:textId="279C1D1B" w:rsidR="005E6996" w:rsidRPr="00A8187D" w:rsidRDefault="005E6996" w:rsidP="003543CC">
            <w:pPr>
              <w:pStyle w:val="RAMJOTabText"/>
            </w:pPr>
            <w:r w:rsidRPr="00A8187D">
              <w:t>A clear statement of the scope of work</w:t>
            </w:r>
          </w:p>
        </w:tc>
        <w:tc>
          <w:tcPr>
            <w:tcW w:w="1203" w:type="dxa"/>
          </w:tcPr>
          <w:p w14:paraId="1B58AD42" w14:textId="77777777" w:rsidR="005E6996" w:rsidRPr="00A8187D" w:rsidRDefault="005E6996" w:rsidP="003813EF">
            <w:pPr>
              <w:rPr>
                <w:rFonts w:asciiTheme="minorHAnsi" w:hAnsiTheme="minorHAnsi" w:cstheme="minorHAnsi"/>
              </w:rPr>
            </w:pPr>
          </w:p>
        </w:tc>
        <w:tc>
          <w:tcPr>
            <w:tcW w:w="2108" w:type="dxa"/>
          </w:tcPr>
          <w:p w14:paraId="33FB8DE6" w14:textId="77777777" w:rsidR="005E6996" w:rsidRPr="00A8187D" w:rsidRDefault="005E6996" w:rsidP="003813EF">
            <w:pPr>
              <w:rPr>
                <w:rFonts w:asciiTheme="minorHAnsi" w:hAnsiTheme="minorHAnsi" w:cstheme="minorHAnsi"/>
              </w:rPr>
            </w:pPr>
          </w:p>
        </w:tc>
      </w:tr>
      <w:tr w:rsidR="005E6996" w:rsidRPr="00A8187D" w14:paraId="3E54A9B4" w14:textId="77777777" w:rsidTr="003543CC">
        <w:trPr>
          <w:trHeight w:val="567"/>
        </w:trPr>
        <w:tc>
          <w:tcPr>
            <w:tcW w:w="1648" w:type="dxa"/>
            <w:vMerge w:val="restart"/>
            <w:shd w:val="clear" w:color="auto" w:fill="B6C8E8"/>
          </w:tcPr>
          <w:p w14:paraId="79B42D8D" w14:textId="4F64B9D7" w:rsidR="005E6996" w:rsidRPr="00A8187D" w:rsidRDefault="005E6996" w:rsidP="003543CC">
            <w:pPr>
              <w:pStyle w:val="RAMJOTabText"/>
            </w:pPr>
            <w:r w:rsidRPr="00A8187D">
              <w:t>Site identification</w:t>
            </w:r>
            <w:r w:rsidR="00232D5D" w:rsidRPr="00A8187D">
              <w:t xml:space="preserve"> </w:t>
            </w:r>
            <w:r w:rsidR="006A18A1" w:rsidRPr="00A8187D">
              <w:t>(where available)</w:t>
            </w:r>
          </w:p>
        </w:tc>
        <w:tc>
          <w:tcPr>
            <w:tcW w:w="4057" w:type="dxa"/>
          </w:tcPr>
          <w:p w14:paraId="1044696B" w14:textId="6FC87993" w:rsidR="005E6996" w:rsidRPr="00A8187D" w:rsidRDefault="005E6996" w:rsidP="003543CC">
            <w:pPr>
              <w:pStyle w:val="RAMJOTabText"/>
            </w:pPr>
            <w:r w:rsidRPr="00A8187D">
              <w:t>Street number, street name and suburb</w:t>
            </w:r>
          </w:p>
        </w:tc>
        <w:tc>
          <w:tcPr>
            <w:tcW w:w="1203" w:type="dxa"/>
          </w:tcPr>
          <w:p w14:paraId="2B8CF6A1" w14:textId="77777777" w:rsidR="005E6996" w:rsidRPr="00A8187D" w:rsidRDefault="005E6996" w:rsidP="003813EF">
            <w:pPr>
              <w:rPr>
                <w:rFonts w:asciiTheme="minorHAnsi" w:hAnsiTheme="minorHAnsi" w:cstheme="minorHAnsi"/>
              </w:rPr>
            </w:pPr>
          </w:p>
        </w:tc>
        <w:tc>
          <w:tcPr>
            <w:tcW w:w="2108" w:type="dxa"/>
          </w:tcPr>
          <w:p w14:paraId="59DE4046" w14:textId="77777777" w:rsidR="005E6996" w:rsidRPr="00A8187D" w:rsidRDefault="005E6996" w:rsidP="003813EF">
            <w:pPr>
              <w:rPr>
                <w:rFonts w:asciiTheme="minorHAnsi" w:hAnsiTheme="minorHAnsi" w:cstheme="minorHAnsi"/>
              </w:rPr>
            </w:pPr>
          </w:p>
        </w:tc>
      </w:tr>
      <w:tr w:rsidR="005E6996" w:rsidRPr="00A8187D" w14:paraId="18ECF6DF" w14:textId="77777777" w:rsidTr="003543CC">
        <w:trPr>
          <w:trHeight w:val="567"/>
        </w:trPr>
        <w:tc>
          <w:tcPr>
            <w:tcW w:w="1648" w:type="dxa"/>
            <w:vMerge/>
            <w:shd w:val="clear" w:color="auto" w:fill="B6C8E8"/>
          </w:tcPr>
          <w:p w14:paraId="50FF23EC" w14:textId="77777777" w:rsidR="005E6996" w:rsidRPr="00A8187D" w:rsidRDefault="005E6996" w:rsidP="003543CC">
            <w:pPr>
              <w:pStyle w:val="RAMJOTabText"/>
            </w:pPr>
          </w:p>
        </w:tc>
        <w:tc>
          <w:tcPr>
            <w:tcW w:w="4057" w:type="dxa"/>
          </w:tcPr>
          <w:p w14:paraId="67120427" w14:textId="5F41AF5E" w:rsidR="005E6996" w:rsidRPr="00A8187D" w:rsidRDefault="005E6996" w:rsidP="003543CC">
            <w:pPr>
              <w:pStyle w:val="RAMJOTabText"/>
            </w:pPr>
            <w:r w:rsidRPr="00A8187D">
              <w:t>Property identifier (</w:t>
            </w:r>
            <w:r w:rsidR="00283123" w:rsidRPr="00A8187D">
              <w:t>for example,</w:t>
            </w:r>
            <w:r w:rsidRPr="00A8187D">
              <w:t xml:space="preserve"> </w:t>
            </w:r>
            <w:r w:rsidR="00E97D94" w:rsidRPr="00A8187D">
              <w:t xml:space="preserve">lot </w:t>
            </w:r>
            <w:r w:rsidRPr="00A8187D">
              <w:t xml:space="preserve">and </w:t>
            </w:r>
            <w:r w:rsidR="00E97D94" w:rsidRPr="00A8187D">
              <w:t xml:space="preserve">deposited plan </w:t>
            </w:r>
            <w:r w:rsidRPr="00A8187D">
              <w:t>number)</w:t>
            </w:r>
          </w:p>
        </w:tc>
        <w:tc>
          <w:tcPr>
            <w:tcW w:w="1203" w:type="dxa"/>
          </w:tcPr>
          <w:p w14:paraId="393629D4" w14:textId="77777777" w:rsidR="005E6996" w:rsidRPr="00A8187D" w:rsidRDefault="005E6996" w:rsidP="003813EF">
            <w:pPr>
              <w:rPr>
                <w:rFonts w:asciiTheme="minorHAnsi" w:hAnsiTheme="minorHAnsi" w:cstheme="minorHAnsi"/>
              </w:rPr>
            </w:pPr>
          </w:p>
        </w:tc>
        <w:tc>
          <w:tcPr>
            <w:tcW w:w="2108" w:type="dxa"/>
          </w:tcPr>
          <w:p w14:paraId="6DEF85CD" w14:textId="77777777" w:rsidR="005E6996" w:rsidRPr="00A8187D" w:rsidRDefault="005E6996" w:rsidP="003813EF">
            <w:pPr>
              <w:rPr>
                <w:rFonts w:asciiTheme="minorHAnsi" w:hAnsiTheme="minorHAnsi" w:cstheme="minorHAnsi"/>
              </w:rPr>
            </w:pPr>
          </w:p>
        </w:tc>
      </w:tr>
      <w:tr w:rsidR="00E97D94" w:rsidRPr="00A8187D" w14:paraId="685E235F" w14:textId="77777777" w:rsidTr="003543CC">
        <w:trPr>
          <w:trHeight w:val="567"/>
        </w:trPr>
        <w:tc>
          <w:tcPr>
            <w:tcW w:w="1648" w:type="dxa"/>
            <w:vMerge/>
            <w:shd w:val="clear" w:color="auto" w:fill="B6C8E8"/>
          </w:tcPr>
          <w:p w14:paraId="55C783FB" w14:textId="77777777" w:rsidR="00E97D94" w:rsidRPr="00A8187D" w:rsidRDefault="00E97D94" w:rsidP="003543CC">
            <w:pPr>
              <w:pStyle w:val="RAMJOTabText"/>
            </w:pPr>
          </w:p>
        </w:tc>
        <w:tc>
          <w:tcPr>
            <w:tcW w:w="4057" w:type="dxa"/>
          </w:tcPr>
          <w:p w14:paraId="5C21F115" w14:textId="7131CD75" w:rsidR="00E97D94" w:rsidRPr="00A8187D" w:rsidRDefault="00E97D94" w:rsidP="003543CC">
            <w:pPr>
              <w:pStyle w:val="RAMJOTabText"/>
            </w:pPr>
            <w:r w:rsidRPr="00A8187D">
              <w:t>Geographic coordinates related to a nearby cadastral corner of a state survey control marker</w:t>
            </w:r>
          </w:p>
        </w:tc>
        <w:tc>
          <w:tcPr>
            <w:tcW w:w="1203" w:type="dxa"/>
          </w:tcPr>
          <w:p w14:paraId="1D2AA652" w14:textId="77777777" w:rsidR="00E97D94" w:rsidRPr="00A8187D" w:rsidRDefault="00E97D94" w:rsidP="00E97D94">
            <w:pPr>
              <w:rPr>
                <w:rFonts w:asciiTheme="minorHAnsi" w:hAnsiTheme="minorHAnsi" w:cstheme="minorHAnsi"/>
              </w:rPr>
            </w:pPr>
          </w:p>
        </w:tc>
        <w:tc>
          <w:tcPr>
            <w:tcW w:w="2108" w:type="dxa"/>
          </w:tcPr>
          <w:p w14:paraId="083B5CA7" w14:textId="77777777" w:rsidR="00E97D94" w:rsidRPr="00A8187D" w:rsidRDefault="00E97D94" w:rsidP="00E97D94">
            <w:pPr>
              <w:rPr>
                <w:rFonts w:asciiTheme="minorHAnsi" w:hAnsiTheme="minorHAnsi" w:cstheme="minorHAnsi"/>
              </w:rPr>
            </w:pPr>
          </w:p>
        </w:tc>
      </w:tr>
      <w:tr w:rsidR="00E97D94" w:rsidRPr="00A8187D" w14:paraId="7BE6C5B8" w14:textId="77777777" w:rsidTr="003543CC">
        <w:trPr>
          <w:trHeight w:val="567"/>
        </w:trPr>
        <w:tc>
          <w:tcPr>
            <w:tcW w:w="1648" w:type="dxa"/>
            <w:vMerge/>
            <w:shd w:val="clear" w:color="auto" w:fill="B6C8E8"/>
          </w:tcPr>
          <w:p w14:paraId="7E7FCFE5" w14:textId="77777777" w:rsidR="00E97D94" w:rsidRPr="00A8187D" w:rsidRDefault="00E97D94" w:rsidP="003543CC">
            <w:pPr>
              <w:pStyle w:val="RAMJOTabText"/>
            </w:pPr>
          </w:p>
        </w:tc>
        <w:tc>
          <w:tcPr>
            <w:tcW w:w="4057" w:type="dxa"/>
          </w:tcPr>
          <w:p w14:paraId="085782F9" w14:textId="618BD98C" w:rsidR="00E97D94" w:rsidRPr="00A8187D" w:rsidRDefault="00E97D94" w:rsidP="003543CC">
            <w:pPr>
              <w:pStyle w:val="RAMJOTabText"/>
            </w:pPr>
            <w:r w:rsidRPr="00A8187D">
              <w:t>Locality map</w:t>
            </w:r>
          </w:p>
        </w:tc>
        <w:tc>
          <w:tcPr>
            <w:tcW w:w="1203" w:type="dxa"/>
          </w:tcPr>
          <w:p w14:paraId="20484AD3" w14:textId="77777777" w:rsidR="00E97D94" w:rsidRPr="00A8187D" w:rsidRDefault="00E97D94" w:rsidP="00E97D94">
            <w:pPr>
              <w:rPr>
                <w:rFonts w:asciiTheme="minorHAnsi" w:hAnsiTheme="minorHAnsi" w:cstheme="minorHAnsi"/>
              </w:rPr>
            </w:pPr>
          </w:p>
        </w:tc>
        <w:tc>
          <w:tcPr>
            <w:tcW w:w="2108" w:type="dxa"/>
          </w:tcPr>
          <w:p w14:paraId="106B3541" w14:textId="77777777" w:rsidR="00E97D94" w:rsidRPr="00A8187D" w:rsidRDefault="00E97D94" w:rsidP="00E97D94">
            <w:pPr>
              <w:rPr>
                <w:rFonts w:asciiTheme="minorHAnsi" w:hAnsiTheme="minorHAnsi" w:cstheme="minorHAnsi"/>
              </w:rPr>
            </w:pPr>
          </w:p>
        </w:tc>
      </w:tr>
      <w:tr w:rsidR="00E97D94" w:rsidRPr="00A8187D" w14:paraId="415CDC39" w14:textId="77777777" w:rsidTr="003543CC">
        <w:trPr>
          <w:trHeight w:val="567"/>
        </w:trPr>
        <w:tc>
          <w:tcPr>
            <w:tcW w:w="1648" w:type="dxa"/>
            <w:shd w:val="clear" w:color="auto" w:fill="B6C8E8"/>
          </w:tcPr>
          <w:p w14:paraId="3E930DA9" w14:textId="5D0FA4E0" w:rsidR="00E97D94" w:rsidRPr="00A8187D" w:rsidRDefault="00E97D94" w:rsidP="003543CC">
            <w:pPr>
              <w:pStyle w:val="RAMJOTabText"/>
            </w:pPr>
            <w:r w:rsidRPr="00A8187D">
              <w:t>Site history or previous contamination assessment report</w:t>
            </w:r>
          </w:p>
          <w:p w14:paraId="1DAABB4A" w14:textId="4DFA4D51" w:rsidR="00E97D94" w:rsidRPr="00A8187D" w:rsidRDefault="00E97D94" w:rsidP="003543CC">
            <w:pPr>
              <w:pStyle w:val="RAMJOTabText"/>
            </w:pPr>
            <w:r w:rsidRPr="00A8187D">
              <w:t>(where available)</w:t>
            </w:r>
          </w:p>
        </w:tc>
        <w:tc>
          <w:tcPr>
            <w:tcW w:w="4057" w:type="dxa"/>
          </w:tcPr>
          <w:p w14:paraId="584F5F27" w14:textId="7C831907" w:rsidR="00E97D94" w:rsidRPr="00A8187D" w:rsidRDefault="00E97D94" w:rsidP="003543CC">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780231C8" w14:textId="77777777" w:rsidR="00E97D94" w:rsidRPr="00A8187D" w:rsidRDefault="00E97D94" w:rsidP="00E97D94">
            <w:pPr>
              <w:rPr>
                <w:rFonts w:asciiTheme="minorHAnsi" w:hAnsiTheme="minorHAnsi" w:cstheme="minorHAnsi"/>
              </w:rPr>
            </w:pPr>
          </w:p>
        </w:tc>
        <w:tc>
          <w:tcPr>
            <w:tcW w:w="2108" w:type="dxa"/>
          </w:tcPr>
          <w:p w14:paraId="073CC4F7" w14:textId="77777777" w:rsidR="00E97D94" w:rsidRPr="00A8187D" w:rsidRDefault="00E97D94" w:rsidP="00E97D94">
            <w:pPr>
              <w:rPr>
                <w:rFonts w:asciiTheme="minorHAnsi" w:hAnsiTheme="minorHAnsi" w:cstheme="minorHAnsi"/>
              </w:rPr>
            </w:pPr>
          </w:p>
        </w:tc>
      </w:tr>
      <w:tr w:rsidR="00E97D94" w:rsidRPr="00A8187D" w14:paraId="1B153165" w14:textId="77777777" w:rsidTr="003543CC">
        <w:trPr>
          <w:trHeight w:val="567"/>
        </w:trPr>
        <w:tc>
          <w:tcPr>
            <w:tcW w:w="1648" w:type="dxa"/>
            <w:shd w:val="clear" w:color="auto" w:fill="B6C8E8"/>
          </w:tcPr>
          <w:p w14:paraId="79CF9314" w14:textId="0309ED37" w:rsidR="00E97D94" w:rsidRPr="00A8187D" w:rsidRDefault="00E97D94" w:rsidP="003543CC">
            <w:pPr>
              <w:pStyle w:val="RAMJOTabText"/>
            </w:pPr>
            <w:r w:rsidRPr="00A8187D">
              <w:t>Condition of site and surrounding environment (where available)</w:t>
            </w:r>
          </w:p>
        </w:tc>
        <w:tc>
          <w:tcPr>
            <w:tcW w:w="4057" w:type="dxa"/>
          </w:tcPr>
          <w:p w14:paraId="603E5BDB" w14:textId="585C9D90" w:rsidR="00E97D94" w:rsidRPr="00A8187D" w:rsidRDefault="00E97D94" w:rsidP="003543CC">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5356D166" w14:textId="77777777" w:rsidR="00E97D94" w:rsidRPr="00A8187D" w:rsidRDefault="00E97D94" w:rsidP="00E97D94">
            <w:pPr>
              <w:rPr>
                <w:rFonts w:asciiTheme="minorHAnsi" w:hAnsiTheme="minorHAnsi" w:cstheme="minorHAnsi"/>
              </w:rPr>
            </w:pPr>
          </w:p>
        </w:tc>
        <w:tc>
          <w:tcPr>
            <w:tcW w:w="2108" w:type="dxa"/>
          </w:tcPr>
          <w:p w14:paraId="44AC2506" w14:textId="77777777" w:rsidR="00E97D94" w:rsidRPr="00A8187D" w:rsidRDefault="00E97D94" w:rsidP="00E97D94">
            <w:pPr>
              <w:rPr>
                <w:rFonts w:asciiTheme="minorHAnsi" w:hAnsiTheme="minorHAnsi" w:cstheme="minorHAnsi"/>
              </w:rPr>
            </w:pPr>
          </w:p>
        </w:tc>
      </w:tr>
      <w:tr w:rsidR="00E97D94" w:rsidRPr="00A8187D" w14:paraId="005F512C" w14:textId="77777777" w:rsidTr="003543CC">
        <w:trPr>
          <w:trHeight w:val="567"/>
        </w:trPr>
        <w:tc>
          <w:tcPr>
            <w:tcW w:w="1648" w:type="dxa"/>
            <w:shd w:val="clear" w:color="auto" w:fill="B6C8E8"/>
          </w:tcPr>
          <w:p w14:paraId="1714BDD8" w14:textId="77777777" w:rsidR="00E97D94" w:rsidRPr="00A8187D" w:rsidRDefault="00E97D94" w:rsidP="003543CC">
            <w:pPr>
              <w:pStyle w:val="RAMJOTabText"/>
              <w:rPr>
                <w:rFonts w:eastAsia="Times New Roman"/>
              </w:rPr>
            </w:pPr>
            <w:r w:rsidRPr="00A8187D">
              <w:rPr>
                <w:rFonts w:eastAsia="Times New Roman"/>
              </w:rPr>
              <w:t>Previous results</w:t>
            </w:r>
          </w:p>
        </w:tc>
        <w:tc>
          <w:tcPr>
            <w:tcW w:w="4057" w:type="dxa"/>
          </w:tcPr>
          <w:p w14:paraId="11C3CC42" w14:textId="4E2F1AA0" w:rsidR="00E97D94" w:rsidRPr="00A8187D" w:rsidRDefault="00E97D94" w:rsidP="003543CC">
            <w:pPr>
              <w:pStyle w:val="RAMJOTabText"/>
              <w:rPr>
                <w:rFonts w:eastAsia="Times New Roman"/>
              </w:rPr>
            </w:pPr>
            <w:r w:rsidRPr="00A8187D">
              <w:rPr>
                <w:rFonts w:eastAsia="Times New Roman"/>
              </w:rPr>
              <w:t>A summary of previous results</w:t>
            </w:r>
          </w:p>
        </w:tc>
        <w:tc>
          <w:tcPr>
            <w:tcW w:w="1203" w:type="dxa"/>
          </w:tcPr>
          <w:p w14:paraId="1F7FA9B7" w14:textId="77777777" w:rsidR="00E97D94" w:rsidRPr="00A8187D" w:rsidRDefault="00E97D94" w:rsidP="00E97D94">
            <w:pPr>
              <w:rPr>
                <w:rFonts w:asciiTheme="minorHAnsi" w:hAnsiTheme="minorHAnsi" w:cstheme="minorHAnsi"/>
              </w:rPr>
            </w:pPr>
          </w:p>
        </w:tc>
        <w:tc>
          <w:tcPr>
            <w:tcW w:w="2108" w:type="dxa"/>
          </w:tcPr>
          <w:p w14:paraId="7F9E8B9F" w14:textId="77777777" w:rsidR="00E97D94" w:rsidRPr="00A8187D" w:rsidRDefault="00E97D94" w:rsidP="00E97D94">
            <w:pPr>
              <w:rPr>
                <w:rFonts w:asciiTheme="minorHAnsi" w:hAnsiTheme="minorHAnsi" w:cstheme="minorHAnsi"/>
              </w:rPr>
            </w:pPr>
          </w:p>
        </w:tc>
      </w:tr>
      <w:tr w:rsidR="00E97D94" w:rsidRPr="00A8187D" w14:paraId="4345244B" w14:textId="77777777" w:rsidTr="003543CC">
        <w:trPr>
          <w:trHeight w:val="567"/>
        </w:trPr>
        <w:tc>
          <w:tcPr>
            <w:tcW w:w="1648" w:type="dxa"/>
            <w:shd w:val="clear" w:color="auto" w:fill="B6C8E8"/>
          </w:tcPr>
          <w:p w14:paraId="63B9A294" w14:textId="5BBE7D54" w:rsidR="00E97D94" w:rsidRPr="00A8187D" w:rsidRDefault="00E97D94" w:rsidP="003543CC">
            <w:pPr>
              <w:pStyle w:val="RAMJOTabText"/>
              <w:rPr>
                <w:rFonts w:eastAsia="Times New Roman"/>
              </w:rPr>
            </w:pPr>
            <w:r w:rsidRPr="00A8187D">
              <w:rPr>
                <w:rFonts w:eastAsia="Times New Roman"/>
              </w:rPr>
              <w:t>Conceptual site model</w:t>
            </w:r>
          </w:p>
        </w:tc>
        <w:tc>
          <w:tcPr>
            <w:tcW w:w="4057" w:type="dxa"/>
          </w:tcPr>
          <w:p w14:paraId="639EFE4D" w14:textId="2CEF4332" w:rsidR="00E97D94" w:rsidRPr="00A8187D" w:rsidRDefault="00E97D94" w:rsidP="003543CC">
            <w:pPr>
              <w:pStyle w:val="RAMJOTabText"/>
              <w:rPr>
                <w:rFonts w:eastAsia="Times New Roman"/>
              </w:rPr>
            </w:pPr>
            <w:r w:rsidRPr="00A8187D">
              <w:rPr>
                <w:rFonts w:eastAsia="Times New Roman"/>
              </w:rPr>
              <w:t>Conceptual site model</w:t>
            </w:r>
            <w:r w:rsidRPr="00AE52B7">
              <w:rPr>
                <w:rFonts w:eastAsia="Times New Roman"/>
                <w:vertAlign w:val="superscript"/>
              </w:rPr>
              <w:t>1</w:t>
            </w:r>
          </w:p>
        </w:tc>
        <w:tc>
          <w:tcPr>
            <w:tcW w:w="1203" w:type="dxa"/>
          </w:tcPr>
          <w:p w14:paraId="658EC5D5" w14:textId="77777777" w:rsidR="00E97D94" w:rsidRPr="00A8187D" w:rsidRDefault="00E97D94" w:rsidP="00E97D94">
            <w:pPr>
              <w:rPr>
                <w:rFonts w:asciiTheme="minorHAnsi" w:hAnsiTheme="minorHAnsi" w:cstheme="minorHAnsi"/>
              </w:rPr>
            </w:pPr>
          </w:p>
        </w:tc>
        <w:tc>
          <w:tcPr>
            <w:tcW w:w="2108" w:type="dxa"/>
          </w:tcPr>
          <w:p w14:paraId="314871DE" w14:textId="77777777" w:rsidR="00E97D94" w:rsidRPr="00A8187D" w:rsidRDefault="00E97D94" w:rsidP="00E97D94">
            <w:pPr>
              <w:rPr>
                <w:rFonts w:asciiTheme="minorHAnsi" w:hAnsiTheme="minorHAnsi" w:cstheme="minorHAnsi"/>
              </w:rPr>
            </w:pPr>
          </w:p>
        </w:tc>
      </w:tr>
      <w:tr w:rsidR="00E97D94" w:rsidRPr="00A8187D" w14:paraId="54A7790A" w14:textId="77777777" w:rsidTr="003543CC">
        <w:trPr>
          <w:trHeight w:val="567"/>
        </w:trPr>
        <w:tc>
          <w:tcPr>
            <w:tcW w:w="1648" w:type="dxa"/>
            <w:vMerge w:val="restart"/>
            <w:shd w:val="clear" w:color="auto" w:fill="B6C8E8"/>
          </w:tcPr>
          <w:p w14:paraId="411A4584" w14:textId="655E5F2A" w:rsidR="00E97D94" w:rsidRPr="00A8187D" w:rsidRDefault="00E97D94" w:rsidP="003543CC">
            <w:pPr>
              <w:pStyle w:val="RAMJOTabText"/>
              <w:rPr>
                <w:rFonts w:eastAsia="Times New Roman"/>
              </w:rPr>
            </w:pPr>
            <w:r w:rsidRPr="00A8187D">
              <w:rPr>
                <w:rFonts w:eastAsia="Times New Roman"/>
              </w:rPr>
              <w:lastRenderedPageBreak/>
              <w:t>Implementation of remediation action plan</w:t>
            </w:r>
            <w:r w:rsidRPr="00A8187D">
              <w:t xml:space="preserve"> (where available)</w:t>
            </w:r>
          </w:p>
        </w:tc>
        <w:tc>
          <w:tcPr>
            <w:tcW w:w="4057" w:type="dxa"/>
          </w:tcPr>
          <w:p w14:paraId="27E9A994" w14:textId="4EF982A7" w:rsidR="00E97D94" w:rsidRPr="00A8187D" w:rsidRDefault="00E97D94" w:rsidP="003543CC">
            <w:pPr>
              <w:pStyle w:val="RAMJOTabText"/>
              <w:rPr>
                <w:rFonts w:eastAsia="Times New Roman"/>
              </w:rPr>
            </w:pPr>
            <w:r w:rsidRPr="00A8187D">
              <w:rPr>
                <w:rFonts w:eastAsia="Times New Roman"/>
              </w:rPr>
              <w:t>A summary of the remediation plan.</w:t>
            </w:r>
          </w:p>
          <w:p w14:paraId="4A1B5753" w14:textId="08E15985" w:rsidR="00E97D94" w:rsidRPr="00A8187D" w:rsidRDefault="00E97D94" w:rsidP="003543CC">
            <w:pPr>
              <w:pStyle w:val="RAMJOTabText"/>
              <w:rPr>
                <w:rFonts w:eastAsia="Times New Roman"/>
              </w:rPr>
            </w:pPr>
            <w:r w:rsidRPr="00A8187D">
              <w:rPr>
                <w:rFonts w:eastAsia="Times New Roman"/>
              </w:rPr>
              <w:t>Remediation objectives and criteria, including a table listing all selected remediation criteria and references</w:t>
            </w:r>
          </w:p>
        </w:tc>
        <w:tc>
          <w:tcPr>
            <w:tcW w:w="1203" w:type="dxa"/>
          </w:tcPr>
          <w:p w14:paraId="15F1ECB6" w14:textId="77777777" w:rsidR="00E97D94" w:rsidRPr="00A8187D" w:rsidRDefault="00E97D94" w:rsidP="00E97D94">
            <w:pPr>
              <w:rPr>
                <w:rFonts w:asciiTheme="minorHAnsi" w:hAnsiTheme="minorHAnsi" w:cstheme="minorHAnsi"/>
              </w:rPr>
            </w:pPr>
          </w:p>
        </w:tc>
        <w:tc>
          <w:tcPr>
            <w:tcW w:w="2108" w:type="dxa"/>
          </w:tcPr>
          <w:p w14:paraId="7D12C89F" w14:textId="77777777" w:rsidR="00E97D94" w:rsidRPr="00A8187D" w:rsidRDefault="00E97D94" w:rsidP="00E97D94">
            <w:pPr>
              <w:rPr>
                <w:rFonts w:asciiTheme="minorHAnsi" w:hAnsiTheme="minorHAnsi" w:cstheme="minorHAnsi"/>
              </w:rPr>
            </w:pPr>
          </w:p>
        </w:tc>
      </w:tr>
      <w:tr w:rsidR="00E97D94" w:rsidRPr="00A8187D" w14:paraId="2CC3CB32" w14:textId="77777777" w:rsidTr="003543CC">
        <w:trPr>
          <w:trHeight w:val="567"/>
        </w:trPr>
        <w:tc>
          <w:tcPr>
            <w:tcW w:w="1648" w:type="dxa"/>
            <w:vMerge/>
            <w:shd w:val="clear" w:color="auto" w:fill="B6C8E8"/>
          </w:tcPr>
          <w:p w14:paraId="37DB6972" w14:textId="77777777" w:rsidR="00E97D94" w:rsidRPr="00A8187D" w:rsidRDefault="00E97D94" w:rsidP="003543CC">
            <w:pPr>
              <w:pStyle w:val="RAMJOTabText"/>
            </w:pPr>
          </w:p>
        </w:tc>
        <w:tc>
          <w:tcPr>
            <w:tcW w:w="4057" w:type="dxa"/>
          </w:tcPr>
          <w:p w14:paraId="77691B12" w14:textId="35726BA9" w:rsidR="00E97D94" w:rsidRPr="00A8187D" w:rsidRDefault="00E97D94" w:rsidP="003543CC">
            <w:pPr>
              <w:pStyle w:val="RAMJOTabText"/>
              <w:rPr>
                <w:rFonts w:eastAsia="Times New Roman"/>
              </w:rPr>
            </w:pPr>
            <w:r w:rsidRPr="00A8187D">
              <w:rPr>
                <w:rFonts w:eastAsia="Times New Roman"/>
              </w:rPr>
              <w:t>A description of remediation activities with any deviations from the remediation action plan (for example, volumes and characteristics of material treated or disposed, and the design of permanent treatment installations)</w:t>
            </w:r>
          </w:p>
        </w:tc>
        <w:tc>
          <w:tcPr>
            <w:tcW w:w="1203" w:type="dxa"/>
          </w:tcPr>
          <w:p w14:paraId="16406785" w14:textId="77777777" w:rsidR="00E97D94" w:rsidRPr="00A8187D" w:rsidRDefault="00E97D94" w:rsidP="00E97D94">
            <w:pPr>
              <w:rPr>
                <w:rFonts w:asciiTheme="minorHAnsi" w:hAnsiTheme="minorHAnsi" w:cstheme="minorHAnsi"/>
              </w:rPr>
            </w:pPr>
          </w:p>
        </w:tc>
        <w:tc>
          <w:tcPr>
            <w:tcW w:w="2108" w:type="dxa"/>
          </w:tcPr>
          <w:p w14:paraId="3FD01509" w14:textId="77777777" w:rsidR="00E97D94" w:rsidRPr="00A8187D" w:rsidRDefault="00E97D94" w:rsidP="00E97D94">
            <w:pPr>
              <w:rPr>
                <w:rFonts w:asciiTheme="minorHAnsi" w:hAnsiTheme="minorHAnsi" w:cstheme="minorHAnsi"/>
              </w:rPr>
            </w:pPr>
          </w:p>
        </w:tc>
      </w:tr>
      <w:tr w:rsidR="00E97D94" w:rsidRPr="00A8187D" w14:paraId="1A779CD8" w14:textId="77777777" w:rsidTr="003543CC">
        <w:trPr>
          <w:trHeight w:val="567"/>
        </w:trPr>
        <w:tc>
          <w:tcPr>
            <w:tcW w:w="1648" w:type="dxa"/>
            <w:vMerge/>
            <w:shd w:val="clear" w:color="auto" w:fill="B6C8E8"/>
          </w:tcPr>
          <w:p w14:paraId="6E56F73B" w14:textId="77777777" w:rsidR="00E97D94" w:rsidRPr="00A8187D" w:rsidRDefault="00E97D94" w:rsidP="003543CC">
            <w:pPr>
              <w:pStyle w:val="RAMJOTabText"/>
            </w:pPr>
          </w:p>
        </w:tc>
        <w:tc>
          <w:tcPr>
            <w:tcW w:w="4057" w:type="dxa"/>
          </w:tcPr>
          <w:p w14:paraId="195789DF" w14:textId="0802D68C" w:rsidR="00E97D94" w:rsidRPr="00A8187D" w:rsidRDefault="00E97D94" w:rsidP="003543CC">
            <w:pPr>
              <w:pStyle w:val="RAMJOTabText"/>
              <w:rPr>
                <w:rFonts w:eastAsia="Times New Roman"/>
              </w:rPr>
            </w:pPr>
            <w:r w:rsidRPr="00A8187D">
              <w:rPr>
                <w:rFonts w:eastAsia="Times New Roman"/>
              </w:rPr>
              <w:t>Plans showing areas remediated and areas of residual contamination or subsurface structures</w:t>
            </w:r>
          </w:p>
        </w:tc>
        <w:tc>
          <w:tcPr>
            <w:tcW w:w="1203" w:type="dxa"/>
          </w:tcPr>
          <w:p w14:paraId="4E50F82B" w14:textId="77777777" w:rsidR="00E97D94" w:rsidRPr="00A8187D" w:rsidRDefault="00E97D94" w:rsidP="00E97D94">
            <w:pPr>
              <w:rPr>
                <w:rFonts w:asciiTheme="minorHAnsi" w:hAnsiTheme="minorHAnsi" w:cstheme="minorHAnsi"/>
              </w:rPr>
            </w:pPr>
          </w:p>
        </w:tc>
        <w:tc>
          <w:tcPr>
            <w:tcW w:w="2108" w:type="dxa"/>
          </w:tcPr>
          <w:p w14:paraId="134D6064" w14:textId="77777777" w:rsidR="00E97D94" w:rsidRPr="00A8187D" w:rsidRDefault="00E97D94" w:rsidP="00E97D94">
            <w:pPr>
              <w:rPr>
                <w:rFonts w:asciiTheme="minorHAnsi" w:hAnsiTheme="minorHAnsi" w:cstheme="minorHAnsi"/>
              </w:rPr>
            </w:pPr>
          </w:p>
        </w:tc>
      </w:tr>
      <w:tr w:rsidR="00E97D94" w:rsidRPr="00A8187D" w14:paraId="5B734253" w14:textId="77777777" w:rsidTr="003543CC">
        <w:trPr>
          <w:trHeight w:val="567"/>
        </w:trPr>
        <w:tc>
          <w:tcPr>
            <w:tcW w:w="1648" w:type="dxa"/>
            <w:vMerge/>
            <w:shd w:val="clear" w:color="auto" w:fill="B6C8E8"/>
          </w:tcPr>
          <w:p w14:paraId="79C8CD00" w14:textId="77777777" w:rsidR="00E97D94" w:rsidRPr="00A8187D" w:rsidRDefault="00E97D94" w:rsidP="003543CC">
            <w:pPr>
              <w:pStyle w:val="RAMJOTabText"/>
            </w:pPr>
          </w:p>
        </w:tc>
        <w:tc>
          <w:tcPr>
            <w:tcW w:w="4057" w:type="dxa"/>
          </w:tcPr>
          <w:p w14:paraId="276D8498" w14:textId="425AAEA3" w:rsidR="00E97D94" w:rsidRPr="00A8187D" w:rsidRDefault="00E97D94" w:rsidP="003543CC">
            <w:pPr>
              <w:pStyle w:val="RAMJOTabText"/>
              <w:rPr>
                <w:rFonts w:eastAsia="Times New Roman"/>
              </w:rPr>
            </w:pPr>
            <w:r w:rsidRPr="00A8187D">
              <w:rPr>
                <w:rFonts w:eastAsia="Times New Roman"/>
              </w:rPr>
              <w:t>A summary and evidence (for example</w:t>
            </w:r>
            <w:r w:rsidR="006057EA" w:rsidRPr="00A8187D">
              <w:rPr>
                <w:rFonts w:eastAsia="Times New Roman"/>
              </w:rPr>
              <w:t>,</w:t>
            </w:r>
            <w:r w:rsidRPr="00A8187D">
              <w:rPr>
                <w:rFonts w:eastAsia="Times New Roman"/>
              </w:rPr>
              <w:t xml:space="preserve"> documentation) of compliance with regulatory requirements set by the regulatory authority and local government</w:t>
            </w:r>
          </w:p>
        </w:tc>
        <w:tc>
          <w:tcPr>
            <w:tcW w:w="1203" w:type="dxa"/>
          </w:tcPr>
          <w:p w14:paraId="2F847DFB" w14:textId="77777777" w:rsidR="00E97D94" w:rsidRPr="00A8187D" w:rsidRDefault="00E97D94" w:rsidP="00E97D94">
            <w:pPr>
              <w:rPr>
                <w:rFonts w:asciiTheme="minorHAnsi" w:hAnsiTheme="minorHAnsi" w:cstheme="minorHAnsi"/>
              </w:rPr>
            </w:pPr>
          </w:p>
        </w:tc>
        <w:tc>
          <w:tcPr>
            <w:tcW w:w="2108" w:type="dxa"/>
          </w:tcPr>
          <w:p w14:paraId="08E1D9F5" w14:textId="77777777" w:rsidR="00E97D94" w:rsidRPr="00A8187D" w:rsidRDefault="00E97D94" w:rsidP="00E97D94">
            <w:pPr>
              <w:rPr>
                <w:rFonts w:asciiTheme="minorHAnsi" w:hAnsiTheme="minorHAnsi" w:cstheme="minorHAnsi"/>
              </w:rPr>
            </w:pPr>
          </w:p>
        </w:tc>
      </w:tr>
      <w:tr w:rsidR="00E97D94" w:rsidRPr="00A8187D" w14:paraId="37BA6636" w14:textId="77777777" w:rsidTr="003543CC">
        <w:trPr>
          <w:trHeight w:val="567"/>
        </w:trPr>
        <w:tc>
          <w:tcPr>
            <w:tcW w:w="1648" w:type="dxa"/>
            <w:vMerge/>
            <w:shd w:val="clear" w:color="auto" w:fill="B6C8E8"/>
          </w:tcPr>
          <w:p w14:paraId="6FC45E70" w14:textId="77777777" w:rsidR="00E97D94" w:rsidRPr="00A8187D" w:rsidRDefault="00E97D94" w:rsidP="003543CC">
            <w:pPr>
              <w:pStyle w:val="RAMJOTabText"/>
            </w:pPr>
          </w:p>
        </w:tc>
        <w:tc>
          <w:tcPr>
            <w:tcW w:w="4057" w:type="dxa"/>
          </w:tcPr>
          <w:p w14:paraId="5B67EB4B" w14:textId="03111563" w:rsidR="00E97D94" w:rsidRPr="00A8187D" w:rsidRDefault="00E97D94" w:rsidP="003543CC">
            <w:pPr>
              <w:pStyle w:val="RAMJOTabText"/>
              <w:rPr>
                <w:rFonts w:eastAsia="Times New Roman"/>
              </w:rPr>
            </w:pPr>
            <w:r w:rsidRPr="00A8187D">
              <w:rPr>
                <w:rFonts w:eastAsia="Times New Roman"/>
              </w:rPr>
              <w:t>Contractor reports, dates of operation, field inspection checklists and photolog (as appropriate)</w:t>
            </w:r>
          </w:p>
        </w:tc>
        <w:tc>
          <w:tcPr>
            <w:tcW w:w="1203" w:type="dxa"/>
          </w:tcPr>
          <w:p w14:paraId="3CBA78C8" w14:textId="77777777" w:rsidR="00E97D94" w:rsidRPr="00A8187D" w:rsidRDefault="00E97D94" w:rsidP="00E97D94">
            <w:pPr>
              <w:rPr>
                <w:rFonts w:asciiTheme="minorHAnsi" w:hAnsiTheme="minorHAnsi" w:cstheme="minorHAnsi"/>
              </w:rPr>
            </w:pPr>
          </w:p>
        </w:tc>
        <w:tc>
          <w:tcPr>
            <w:tcW w:w="2108" w:type="dxa"/>
          </w:tcPr>
          <w:p w14:paraId="58B87702" w14:textId="77777777" w:rsidR="00E97D94" w:rsidRPr="00A8187D" w:rsidRDefault="00E97D94" w:rsidP="00E97D94">
            <w:pPr>
              <w:rPr>
                <w:rFonts w:asciiTheme="minorHAnsi" w:hAnsiTheme="minorHAnsi" w:cstheme="minorHAnsi"/>
              </w:rPr>
            </w:pPr>
          </w:p>
        </w:tc>
      </w:tr>
      <w:tr w:rsidR="00E97D94" w:rsidRPr="00A8187D" w14:paraId="17A7E8FC" w14:textId="77777777" w:rsidTr="003543CC">
        <w:trPr>
          <w:trHeight w:val="567"/>
        </w:trPr>
        <w:tc>
          <w:tcPr>
            <w:tcW w:w="1648" w:type="dxa"/>
            <w:shd w:val="clear" w:color="auto" w:fill="B6C8E8"/>
          </w:tcPr>
          <w:p w14:paraId="04F00155" w14:textId="6FFB2DC4" w:rsidR="00E97D94" w:rsidRPr="00A8187D" w:rsidRDefault="00E97D94" w:rsidP="003543CC">
            <w:pPr>
              <w:pStyle w:val="RAMJOTabText"/>
              <w:rPr>
                <w:rFonts w:eastAsia="Times New Roman"/>
              </w:rPr>
            </w:pPr>
            <w:r w:rsidRPr="00A8187D">
              <w:rPr>
                <w:rFonts w:eastAsia="Times New Roman"/>
              </w:rPr>
              <w:t>Sampling and analysis quality plan, and sampling methodology</w:t>
            </w:r>
          </w:p>
        </w:tc>
        <w:tc>
          <w:tcPr>
            <w:tcW w:w="4057" w:type="dxa"/>
          </w:tcPr>
          <w:p w14:paraId="0C08D802" w14:textId="7E188B7F" w:rsidR="00E97D94" w:rsidRPr="00A8187D" w:rsidRDefault="00E97D94" w:rsidP="003543CC">
            <w:pPr>
              <w:pStyle w:val="RAMJOTabText"/>
              <w:rPr>
                <w:rFonts w:eastAsia="Times New Roman"/>
              </w:rPr>
            </w:pPr>
            <w:r w:rsidRPr="00A8187D">
              <w:rPr>
                <w:rFonts w:eastAsia="Times New Roman"/>
              </w:rPr>
              <w:t>Sampling and analysis quality plan, and sampling methodology</w:t>
            </w:r>
            <w:r w:rsidRPr="003543CC">
              <w:rPr>
                <w:vertAlign w:val="superscript"/>
              </w:rPr>
              <w:t>2</w:t>
            </w:r>
          </w:p>
        </w:tc>
        <w:tc>
          <w:tcPr>
            <w:tcW w:w="1203" w:type="dxa"/>
          </w:tcPr>
          <w:p w14:paraId="4A5375F4" w14:textId="77777777" w:rsidR="00E97D94" w:rsidRPr="00A8187D" w:rsidRDefault="00E97D94" w:rsidP="00E97D94">
            <w:pPr>
              <w:rPr>
                <w:rFonts w:asciiTheme="minorHAnsi" w:hAnsiTheme="minorHAnsi" w:cstheme="minorHAnsi"/>
              </w:rPr>
            </w:pPr>
          </w:p>
        </w:tc>
        <w:tc>
          <w:tcPr>
            <w:tcW w:w="2108" w:type="dxa"/>
          </w:tcPr>
          <w:p w14:paraId="7EE0F870" w14:textId="77777777" w:rsidR="00E97D94" w:rsidRPr="00A8187D" w:rsidRDefault="00E97D94" w:rsidP="00E97D94">
            <w:pPr>
              <w:rPr>
                <w:rFonts w:asciiTheme="minorHAnsi" w:hAnsiTheme="minorHAnsi" w:cstheme="minorHAnsi"/>
              </w:rPr>
            </w:pPr>
          </w:p>
        </w:tc>
      </w:tr>
      <w:tr w:rsidR="00E97D94" w:rsidRPr="00A8187D" w14:paraId="3A81AD26" w14:textId="77777777" w:rsidTr="003543CC">
        <w:trPr>
          <w:trHeight w:val="567"/>
        </w:trPr>
        <w:tc>
          <w:tcPr>
            <w:tcW w:w="1648" w:type="dxa"/>
            <w:vMerge w:val="restart"/>
            <w:shd w:val="clear" w:color="auto" w:fill="B6C8E8"/>
          </w:tcPr>
          <w:p w14:paraId="1D7FFFF4" w14:textId="568DB0B4" w:rsidR="00E97D94" w:rsidRPr="00A8187D" w:rsidRDefault="00E97D94" w:rsidP="003543CC">
            <w:pPr>
              <w:pStyle w:val="RAMJOTabText"/>
            </w:pPr>
            <w:r w:rsidRPr="00A8187D">
              <w:t>Validation results and discussion</w:t>
            </w:r>
          </w:p>
        </w:tc>
        <w:tc>
          <w:tcPr>
            <w:tcW w:w="4057" w:type="dxa"/>
          </w:tcPr>
          <w:p w14:paraId="528AFFD8" w14:textId="447886D8" w:rsidR="00E97D94" w:rsidRPr="00A8187D" w:rsidRDefault="00E97D94" w:rsidP="003543CC">
            <w:pPr>
              <w:pStyle w:val="RAMJOTabText"/>
            </w:pPr>
            <w:r w:rsidRPr="00A8187D">
              <w:t>A summary of all results in a table:</w:t>
            </w:r>
          </w:p>
          <w:p w14:paraId="3985D0E5" w14:textId="52DD0298" w:rsidR="00E97D94" w:rsidRPr="00A8187D" w:rsidRDefault="00E97D94" w:rsidP="003543CC">
            <w:pPr>
              <w:pStyle w:val="RAMJOTabDotList"/>
              <w:rPr>
                <w:rFonts w:eastAsiaTheme="minorEastAsia"/>
              </w:rPr>
            </w:pPr>
            <w:r w:rsidRPr="00A8187D">
              <w:t>showing all essential details, such as sample identification numbers and sampling depths</w:t>
            </w:r>
          </w:p>
          <w:p w14:paraId="5DABA959" w14:textId="7331598F" w:rsidR="00E97D94" w:rsidRPr="00A8187D" w:rsidRDefault="00E97D94" w:rsidP="003543CC">
            <w:pPr>
              <w:pStyle w:val="RAMJOTabDotList"/>
              <w:rPr>
                <w:rFonts w:eastAsiaTheme="minorEastAsia"/>
              </w:rPr>
            </w:pPr>
            <w:r w:rsidRPr="00A8187D">
              <w:t>showing remediation criteria</w:t>
            </w:r>
          </w:p>
          <w:p w14:paraId="1D8C921A" w14:textId="69C9725D" w:rsidR="00E97D94" w:rsidRPr="00A8187D" w:rsidRDefault="00E97D94" w:rsidP="003543CC">
            <w:pPr>
              <w:pStyle w:val="RAMJOTabDotList"/>
              <w:rPr>
                <w:rFonts w:eastAsiaTheme="minorEastAsia"/>
              </w:rPr>
            </w:pPr>
            <w:r w:rsidRPr="00A8187D">
              <w:t>highlighting all results exceeding remediation criteria (not just the highest)</w:t>
            </w:r>
          </w:p>
        </w:tc>
        <w:tc>
          <w:tcPr>
            <w:tcW w:w="1203" w:type="dxa"/>
          </w:tcPr>
          <w:p w14:paraId="34CDAFF6" w14:textId="77777777" w:rsidR="00E97D94" w:rsidRPr="00A8187D" w:rsidRDefault="00E97D94" w:rsidP="00E97D94">
            <w:pPr>
              <w:rPr>
                <w:rFonts w:asciiTheme="minorHAnsi" w:hAnsiTheme="minorHAnsi" w:cstheme="minorHAnsi"/>
              </w:rPr>
            </w:pPr>
          </w:p>
        </w:tc>
        <w:tc>
          <w:tcPr>
            <w:tcW w:w="2108" w:type="dxa"/>
          </w:tcPr>
          <w:p w14:paraId="51E432E7" w14:textId="77777777" w:rsidR="00E97D94" w:rsidRPr="00A8187D" w:rsidRDefault="00E97D94" w:rsidP="00E97D94">
            <w:pPr>
              <w:rPr>
                <w:rFonts w:asciiTheme="minorHAnsi" w:hAnsiTheme="minorHAnsi" w:cstheme="minorHAnsi"/>
              </w:rPr>
            </w:pPr>
          </w:p>
        </w:tc>
      </w:tr>
      <w:tr w:rsidR="00E97D94" w:rsidRPr="00A8187D" w14:paraId="6ABCE762" w14:textId="77777777" w:rsidTr="003543CC">
        <w:trPr>
          <w:trHeight w:val="567"/>
        </w:trPr>
        <w:tc>
          <w:tcPr>
            <w:tcW w:w="1648" w:type="dxa"/>
            <w:vMerge/>
            <w:shd w:val="clear" w:color="auto" w:fill="B6C8E8"/>
          </w:tcPr>
          <w:p w14:paraId="1BDC4D7E" w14:textId="77777777" w:rsidR="00E97D94" w:rsidRPr="00A8187D" w:rsidRDefault="00E97D94" w:rsidP="003543CC">
            <w:pPr>
              <w:pStyle w:val="RAMJOTabText"/>
            </w:pPr>
          </w:p>
        </w:tc>
        <w:tc>
          <w:tcPr>
            <w:tcW w:w="4057" w:type="dxa"/>
          </w:tcPr>
          <w:p w14:paraId="6D95A793" w14:textId="529FA354" w:rsidR="00E97D94" w:rsidRPr="00A8187D" w:rsidRDefault="00E97D94" w:rsidP="003543CC">
            <w:pPr>
              <w:pStyle w:val="RAMJOTabText"/>
            </w:pPr>
            <w:r w:rsidRPr="00A8187D">
              <w:t>Sample descriptions for all media, where applicable (for example, soil, sediment, surface water, groundwater and biota).</w:t>
            </w:r>
          </w:p>
        </w:tc>
        <w:tc>
          <w:tcPr>
            <w:tcW w:w="1203" w:type="dxa"/>
          </w:tcPr>
          <w:p w14:paraId="214A9336" w14:textId="77777777" w:rsidR="00E97D94" w:rsidRPr="00A8187D" w:rsidRDefault="00E97D94" w:rsidP="00E97D94">
            <w:pPr>
              <w:rPr>
                <w:rFonts w:asciiTheme="minorHAnsi" w:hAnsiTheme="minorHAnsi" w:cstheme="minorHAnsi"/>
              </w:rPr>
            </w:pPr>
          </w:p>
        </w:tc>
        <w:tc>
          <w:tcPr>
            <w:tcW w:w="2108" w:type="dxa"/>
          </w:tcPr>
          <w:p w14:paraId="44FE4C2B" w14:textId="77777777" w:rsidR="00E97D94" w:rsidRPr="00A8187D" w:rsidRDefault="00E97D94" w:rsidP="00E97D94">
            <w:pPr>
              <w:rPr>
                <w:rFonts w:asciiTheme="minorHAnsi" w:hAnsiTheme="minorHAnsi" w:cstheme="minorHAnsi"/>
              </w:rPr>
            </w:pPr>
          </w:p>
        </w:tc>
      </w:tr>
      <w:tr w:rsidR="00E97D94" w:rsidRPr="00A8187D" w14:paraId="6806A257" w14:textId="77777777" w:rsidTr="003543CC">
        <w:trPr>
          <w:trHeight w:val="567"/>
        </w:trPr>
        <w:tc>
          <w:tcPr>
            <w:tcW w:w="1648" w:type="dxa"/>
            <w:vMerge/>
            <w:shd w:val="clear" w:color="auto" w:fill="B6C8E8"/>
          </w:tcPr>
          <w:p w14:paraId="6C058BAA" w14:textId="77777777" w:rsidR="00E97D94" w:rsidRPr="00A8187D" w:rsidRDefault="00E97D94" w:rsidP="003543CC">
            <w:pPr>
              <w:pStyle w:val="RAMJOTabText"/>
            </w:pPr>
          </w:p>
        </w:tc>
        <w:tc>
          <w:tcPr>
            <w:tcW w:w="4057" w:type="dxa"/>
          </w:tcPr>
          <w:p w14:paraId="2BCBFCA2" w14:textId="15E72BD5" w:rsidR="00E97D94" w:rsidRPr="00A8187D" w:rsidRDefault="00E97D94" w:rsidP="003543CC">
            <w:pPr>
              <w:pStyle w:val="RAMJOTabText"/>
            </w:pPr>
            <w:r w:rsidRPr="00A8187D">
              <w:t>Test pit or bore logs (well construction details, where appropriate; for example, groundwater levels expressed in Australian height datum)</w:t>
            </w:r>
          </w:p>
        </w:tc>
        <w:tc>
          <w:tcPr>
            <w:tcW w:w="1203" w:type="dxa"/>
          </w:tcPr>
          <w:p w14:paraId="4BA7A0B4" w14:textId="77777777" w:rsidR="00E97D94" w:rsidRPr="00A8187D" w:rsidRDefault="00E97D94" w:rsidP="00E97D94">
            <w:pPr>
              <w:rPr>
                <w:rFonts w:asciiTheme="minorHAnsi" w:hAnsiTheme="minorHAnsi" w:cstheme="minorHAnsi"/>
              </w:rPr>
            </w:pPr>
          </w:p>
        </w:tc>
        <w:tc>
          <w:tcPr>
            <w:tcW w:w="2108" w:type="dxa"/>
          </w:tcPr>
          <w:p w14:paraId="78CCE8A9" w14:textId="77777777" w:rsidR="00E97D94" w:rsidRPr="00A8187D" w:rsidRDefault="00E97D94" w:rsidP="00E97D94">
            <w:pPr>
              <w:rPr>
                <w:rFonts w:asciiTheme="minorHAnsi" w:hAnsiTheme="minorHAnsi" w:cstheme="minorHAnsi"/>
              </w:rPr>
            </w:pPr>
          </w:p>
        </w:tc>
      </w:tr>
      <w:tr w:rsidR="00E97D94" w:rsidRPr="00A8187D" w14:paraId="1B50BA9A" w14:textId="77777777" w:rsidTr="003543CC">
        <w:trPr>
          <w:trHeight w:val="567"/>
        </w:trPr>
        <w:tc>
          <w:tcPr>
            <w:tcW w:w="1648" w:type="dxa"/>
            <w:vMerge/>
            <w:shd w:val="clear" w:color="auto" w:fill="B6C8E8"/>
          </w:tcPr>
          <w:p w14:paraId="618EC2B0" w14:textId="77777777" w:rsidR="00E97D94" w:rsidRPr="00A8187D" w:rsidRDefault="00E97D94" w:rsidP="003543CC">
            <w:pPr>
              <w:pStyle w:val="RAMJOTabText"/>
            </w:pPr>
          </w:p>
        </w:tc>
        <w:tc>
          <w:tcPr>
            <w:tcW w:w="4057" w:type="dxa"/>
          </w:tcPr>
          <w:p w14:paraId="3CCFC709" w14:textId="11668F84" w:rsidR="00E97D94" w:rsidRPr="00A8187D" w:rsidRDefault="00E97D94" w:rsidP="003543CC">
            <w:pPr>
              <w:pStyle w:val="RAMJOTabText"/>
            </w:pPr>
            <w:r w:rsidRPr="00A8187D">
              <w:t xml:space="preserve">Site plans or excavation logs showing all sample locations, </w:t>
            </w:r>
            <w:proofErr w:type="spellStart"/>
            <w:r w:rsidRPr="00A8187D">
              <w:t>photoionisation</w:t>
            </w:r>
            <w:proofErr w:type="spellEnd"/>
            <w:r w:rsidRPr="00A8187D">
              <w:t xml:space="preserve"> detector results, lithology changes and field observations (if appropriate)</w:t>
            </w:r>
          </w:p>
        </w:tc>
        <w:tc>
          <w:tcPr>
            <w:tcW w:w="1203" w:type="dxa"/>
          </w:tcPr>
          <w:p w14:paraId="0A1369BB" w14:textId="77777777" w:rsidR="00E97D94" w:rsidRPr="00A8187D" w:rsidRDefault="00E97D94" w:rsidP="00E97D94">
            <w:pPr>
              <w:rPr>
                <w:rFonts w:asciiTheme="minorHAnsi" w:hAnsiTheme="minorHAnsi" w:cstheme="minorHAnsi"/>
              </w:rPr>
            </w:pPr>
          </w:p>
        </w:tc>
        <w:tc>
          <w:tcPr>
            <w:tcW w:w="2108" w:type="dxa"/>
          </w:tcPr>
          <w:p w14:paraId="25CBED06" w14:textId="77777777" w:rsidR="00E97D94" w:rsidRPr="00A8187D" w:rsidRDefault="00E97D94" w:rsidP="00E97D94">
            <w:pPr>
              <w:rPr>
                <w:rFonts w:asciiTheme="minorHAnsi" w:hAnsiTheme="minorHAnsi" w:cstheme="minorHAnsi"/>
              </w:rPr>
            </w:pPr>
          </w:p>
        </w:tc>
      </w:tr>
      <w:tr w:rsidR="00E97D94" w:rsidRPr="00A8187D" w14:paraId="7E3EE6E9" w14:textId="77777777" w:rsidTr="003543CC">
        <w:trPr>
          <w:trHeight w:val="567"/>
        </w:trPr>
        <w:tc>
          <w:tcPr>
            <w:tcW w:w="1648" w:type="dxa"/>
            <w:vMerge/>
            <w:shd w:val="clear" w:color="auto" w:fill="B6C8E8"/>
          </w:tcPr>
          <w:p w14:paraId="03135B00" w14:textId="77777777" w:rsidR="00E97D94" w:rsidRPr="00A8187D" w:rsidRDefault="00E97D94" w:rsidP="003543CC">
            <w:pPr>
              <w:pStyle w:val="RAMJOTabText"/>
            </w:pPr>
          </w:p>
        </w:tc>
        <w:tc>
          <w:tcPr>
            <w:tcW w:w="4057" w:type="dxa"/>
          </w:tcPr>
          <w:p w14:paraId="1896B331" w14:textId="1FA6974F" w:rsidR="00E97D94" w:rsidRPr="00A8187D" w:rsidRDefault="00E97D94" w:rsidP="003543CC">
            <w:pPr>
              <w:pStyle w:val="RAMJOTabText"/>
            </w:pPr>
            <w:r w:rsidRPr="00A8187D">
              <w:t>Site plans showing the extent of soil and groundwater contamination exceeding remediation criteria for each sampling depth, including identification numbers and depths of all samples analysed (with concentrations of contaminants remaining onsite clearly marked)</w:t>
            </w:r>
          </w:p>
        </w:tc>
        <w:tc>
          <w:tcPr>
            <w:tcW w:w="1203" w:type="dxa"/>
          </w:tcPr>
          <w:p w14:paraId="68652E60" w14:textId="77777777" w:rsidR="00E97D94" w:rsidRPr="00A8187D" w:rsidRDefault="00E97D94" w:rsidP="00E97D94">
            <w:pPr>
              <w:rPr>
                <w:rFonts w:asciiTheme="minorHAnsi" w:hAnsiTheme="minorHAnsi" w:cstheme="minorHAnsi"/>
              </w:rPr>
            </w:pPr>
          </w:p>
        </w:tc>
        <w:tc>
          <w:tcPr>
            <w:tcW w:w="2108" w:type="dxa"/>
          </w:tcPr>
          <w:p w14:paraId="0CB105F9" w14:textId="77777777" w:rsidR="00E97D94" w:rsidRPr="00A8187D" w:rsidRDefault="00E97D94" w:rsidP="00E97D94">
            <w:pPr>
              <w:rPr>
                <w:rFonts w:asciiTheme="minorHAnsi" w:hAnsiTheme="minorHAnsi" w:cstheme="minorHAnsi"/>
              </w:rPr>
            </w:pPr>
          </w:p>
        </w:tc>
      </w:tr>
      <w:tr w:rsidR="00E97D94" w:rsidRPr="00A8187D" w14:paraId="31CFF438" w14:textId="77777777" w:rsidTr="003543CC">
        <w:trPr>
          <w:trHeight w:val="567"/>
        </w:trPr>
        <w:tc>
          <w:tcPr>
            <w:tcW w:w="1648" w:type="dxa"/>
            <w:vMerge/>
            <w:shd w:val="clear" w:color="auto" w:fill="B6C8E8"/>
          </w:tcPr>
          <w:p w14:paraId="4E2D8775" w14:textId="77777777" w:rsidR="00E97D94" w:rsidRPr="00A8187D" w:rsidRDefault="00E97D94" w:rsidP="003543CC">
            <w:pPr>
              <w:pStyle w:val="RAMJOTabText"/>
            </w:pPr>
          </w:p>
        </w:tc>
        <w:tc>
          <w:tcPr>
            <w:tcW w:w="4057" w:type="dxa"/>
          </w:tcPr>
          <w:p w14:paraId="43B2756F" w14:textId="3AFAE4BB" w:rsidR="00E97D94" w:rsidRPr="00A8187D" w:rsidRDefault="00E97D94" w:rsidP="003543CC">
            <w:pPr>
              <w:pStyle w:val="RAMJOTabText"/>
            </w:pPr>
            <w:r w:rsidRPr="00A8187D">
              <w:rPr>
                <w:rFonts w:eastAsia="Times New Roman"/>
              </w:rPr>
              <w:t>Appropriate statistical procedures when comparing site data with the investigation and screening levels</w:t>
            </w:r>
            <w:r w:rsidRPr="00A8187D">
              <w:rPr>
                <w:rFonts w:eastAsia="Times New Roman"/>
                <w:vertAlign w:val="superscript"/>
              </w:rPr>
              <w:t>4</w:t>
            </w:r>
          </w:p>
        </w:tc>
        <w:tc>
          <w:tcPr>
            <w:tcW w:w="1203" w:type="dxa"/>
          </w:tcPr>
          <w:p w14:paraId="30500CAD" w14:textId="77777777" w:rsidR="00E97D94" w:rsidRPr="00A8187D" w:rsidRDefault="00E97D94" w:rsidP="00E97D94">
            <w:pPr>
              <w:rPr>
                <w:rFonts w:asciiTheme="minorHAnsi" w:hAnsiTheme="minorHAnsi" w:cstheme="minorHAnsi"/>
              </w:rPr>
            </w:pPr>
          </w:p>
        </w:tc>
        <w:tc>
          <w:tcPr>
            <w:tcW w:w="2108" w:type="dxa"/>
          </w:tcPr>
          <w:p w14:paraId="0A030B2A" w14:textId="77777777" w:rsidR="00E97D94" w:rsidRPr="00A8187D" w:rsidRDefault="00E97D94" w:rsidP="00E97D94">
            <w:pPr>
              <w:rPr>
                <w:rFonts w:asciiTheme="minorHAnsi" w:hAnsiTheme="minorHAnsi" w:cstheme="minorHAnsi"/>
              </w:rPr>
            </w:pPr>
          </w:p>
        </w:tc>
      </w:tr>
      <w:tr w:rsidR="00E97D94" w:rsidRPr="00A8187D" w14:paraId="004CBAF0" w14:textId="77777777" w:rsidTr="003543CC">
        <w:trPr>
          <w:trHeight w:val="567"/>
        </w:trPr>
        <w:tc>
          <w:tcPr>
            <w:tcW w:w="1648" w:type="dxa"/>
            <w:vMerge w:val="restart"/>
            <w:shd w:val="clear" w:color="auto" w:fill="B6C8E8"/>
          </w:tcPr>
          <w:p w14:paraId="11D8D765" w14:textId="7FC33995" w:rsidR="00E97D94" w:rsidRPr="00A8187D" w:rsidRDefault="00E97D94" w:rsidP="003543CC">
            <w:pPr>
              <w:pStyle w:val="RAMJOTabText"/>
            </w:pPr>
            <w:r w:rsidRPr="00A8187D">
              <w:t xml:space="preserve">Data evaluation quality </w:t>
            </w:r>
            <w:r w:rsidRPr="00A8187D">
              <w:lastRenderedPageBreak/>
              <w:t>assurance and quality control</w:t>
            </w:r>
          </w:p>
        </w:tc>
        <w:tc>
          <w:tcPr>
            <w:tcW w:w="4057" w:type="dxa"/>
          </w:tcPr>
          <w:p w14:paraId="46CC095E" w14:textId="52061F5D" w:rsidR="00E97D94" w:rsidRPr="00A8187D" w:rsidRDefault="00E97D94" w:rsidP="003543CC">
            <w:pPr>
              <w:pStyle w:val="RAMJOTabText"/>
            </w:pPr>
            <w:r w:rsidRPr="00A8187D">
              <w:lastRenderedPageBreak/>
              <w:t xml:space="preserve">Assessment of the implementation of the validation plan from the remediation action </w:t>
            </w:r>
            <w:r w:rsidRPr="00A8187D">
              <w:lastRenderedPageBreak/>
              <w:t>plan, with justification for departures (if necessary)</w:t>
            </w:r>
          </w:p>
        </w:tc>
        <w:tc>
          <w:tcPr>
            <w:tcW w:w="1203" w:type="dxa"/>
          </w:tcPr>
          <w:p w14:paraId="1C904686" w14:textId="77777777" w:rsidR="00E97D94" w:rsidRPr="00A8187D" w:rsidRDefault="00E97D94" w:rsidP="00E97D94">
            <w:pPr>
              <w:rPr>
                <w:rFonts w:asciiTheme="minorHAnsi" w:hAnsiTheme="minorHAnsi" w:cstheme="minorHAnsi"/>
              </w:rPr>
            </w:pPr>
          </w:p>
        </w:tc>
        <w:tc>
          <w:tcPr>
            <w:tcW w:w="2108" w:type="dxa"/>
          </w:tcPr>
          <w:p w14:paraId="65EE4151" w14:textId="77777777" w:rsidR="00E97D94" w:rsidRPr="00A8187D" w:rsidRDefault="00E97D94" w:rsidP="00E97D94">
            <w:pPr>
              <w:rPr>
                <w:rFonts w:asciiTheme="minorHAnsi" w:hAnsiTheme="minorHAnsi" w:cstheme="minorHAnsi"/>
              </w:rPr>
            </w:pPr>
          </w:p>
        </w:tc>
      </w:tr>
      <w:tr w:rsidR="00E97D94" w:rsidRPr="00A8187D" w14:paraId="6B3131AA" w14:textId="77777777" w:rsidTr="003543CC">
        <w:trPr>
          <w:trHeight w:val="567"/>
        </w:trPr>
        <w:tc>
          <w:tcPr>
            <w:tcW w:w="1648" w:type="dxa"/>
            <w:vMerge/>
            <w:shd w:val="clear" w:color="auto" w:fill="B6C8E8"/>
          </w:tcPr>
          <w:p w14:paraId="1AAC3BFE" w14:textId="77777777" w:rsidR="00E97D94" w:rsidRPr="00A8187D" w:rsidRDefault="00E97D94" w:rsidP="003543CC">
            <w:pPr>
              <w:pStyle w:val="RAMJOTabText"/>
            </w:pPr>
          </w:p>
        </w:tc>
        <w:tc>
          <w:tcPr>
            <w:tcW w:w="4057" w:type="dxa"/>
          </w:tcPr>
          <w:p w14:paraId="5C863898" w14:textId="36B18F4B" w:rsidR="00E97D94" w:rsidRPr="00A8187D" w:rsidRDefault="00E97D94" w:rsidP="003543CC">
            <w:pPr>
              <w:pStyle w:val="RAMJOTabText"/>
            </w:pPr>
            <w:r w:rsidRPr="00A8187D">
              <w:t>Details of a statistical analysis of validation results and evaluation against the remediation criteria</w:t>
            </w:r>
          </w:p>
        </w:tc>
        <w:tc>
          <w:tcPr>
            <w:tcW w:w="1203" w:type="dxa"/>
          </w:tcPr>
          <w:p w14:paraId="243605B4" w14:textId="77777777" w:rsidR="00E97D94" w:rsidRPr="00A8187D" w:rsidRDefault="00E97D94" w:rsidP="00E97D94">
            <w:pPr>
              <w:rPr>
                <w:rFonts w:asciiTheme="minorHAnsi" w:hAnsiTheme="minorHAnsi" w:cstheme="minorHAnsi"/>
              </w:rPr>
            </w:pPr>
          </w:p>
        </w:tc>
        <w:tc>
          <w:tcPr>
            <w:tcW w:w="2108" w:type="dxa"/>
          </w:tcPr>
          <w:p w14:paraId="47859851" w14:textId="77777777" w:rsidR="00E97D94" w:rsidRPr="00A8187D" w:rsidRDefault="00E97D94" w:rsidP="00E97D94">
            <w:pPr>
              <w:rPr>
                <w:rFonts w:asciiTheme="minorHAnsi" w:hAnsiTheme="minorHAnsi" w:cstheme="minorHAnsi"/>
              </w:rPr>
            </w:pPr>
          </w:p>
        </w:tc>
      </w:tr>
      <w:tr w:rsidR="00E97D94" w:rsidRPr="00A8187D" w14:paraId="28AC49DB" w14:textId="77777777" w:rsidTr="003543CC">
        <w:trPr>
          <w:trHeight w:val="567"/>
        </w:trPr>
        <w:tc>
          <w:tcPr>
            <w:tcW w:w="1648" w:type="dxa"/>
            <w:vMerge/>
            <w:shd w:val="clear" w:color="auto" w:fill="B6C8E8"/>
          </w:tcPr>
          <w:p w14:paraId="594B4995" w14:textId="77777777" w:rsidR="00E97D94" w:rsidRPr="00A8187D" w:rsidRDefault="00E97D94" w:rsidP="003543CC">
            <w:pPr>
              <w:pStyle w:val="RAMJOTabText"/>
            </w:pPr>
          </w:p>
        </w:tc>
        <w:tc>
          <w:tcPr>
            <w:tcW w:w="4057" w:type="dxa"/>
          </w:tcPr>
          <w:p w14:paraId="3852B8AA" w14:textId="71862E38" w:rsidR="00E97D94" w:rsidRPr="00A8187D" w:rsidRDefault="00E97D94" w:rsidP="003543CC">
            <w:pPr>
              <w:pStyle w:val="RAMJOTabText"/>
            </w:pPr>
            <w:r w:rsidRPr="00A8187D">
              <w:t>Verification of compliance with regulatory requirements set by the EPA, SafeWork NSW and the consent authority</w:t>
            </w:r>
          </w:p>
        </w:tc>
        <w:tc>
          <w:tcPr>
            <w:tcW w:w="1203" w:type="dxa"/>
          </w:tcPr>
          <w:p w14:paraId="58831BF0" w14:textId="77777777" w:rsidR="00E97D94" w:rsidRPr="00A8187D" w:rsidRDefault="00E97D94" w:rsidP="00E97D94">
            <w:pPr>
              <w:rPr>
                <w:rFonts w:asciiTheme="minorHAnsi" w:hAnsiTheme="minorHAnsi" w:cstheme="minorHAnsi"/>
              </w:rPr>
            </w:pPr>
          </w:p>
        </w:tc>
        <w:tc>
          <w:tcPr>
            <w:tcW w:w="2108" w:type="dxa"/>
          </w:tcPr>
          <w:p w14:paraId="38D39949" w14:textId="77777777" w:rsidR="00E97D94" w:rsidRPr="00A8187D" w:rsidRDefault="00E97D94" w:rsidP="00E97D94">
            <w:pPr>
              <w:rPr>
                <w:rFonts w:asciiTheme="minorHAnsi" w:hAnsiTheme="minorHAnsi" w:cstheme="minorHAnsi"/>
              </w:rPr>
            </w:pPr>
          </w:p>
        </w:tc>
      </w:tr>
      <w:tr w:rsidR="00E97D94" w:rsidRPr="00A8187D" w14:paraId="79679ECF" w14:textId="77777777" w:rsidTr="003543CC">
        <w:trPr>
          <w:trHeight w:val="567"/>
        </w:trPr>
        <w:tc>
          <w:tcPr>
            <w:tcW w:w="1648" w:type="dxa"/>
            <w:vMerge/>
            <w:shd w:val="clear" w:color="auto" w:fill="B6C8E8"/>
          </w:tcPr>
          <w:p w14:paraId="749A2335" w14:textId="77777777" w:rsidR="00E97D94" w:rsidRPr="00A8187D" w:rsidRDefault="00E97D94" w:rsidP="003543CC">
            <w:pPr>
              <w:pStyle w:val="RAMJOTabText"/>
            </w:pPr>
          </w:p>
        </w:tc>
        <w:tc>
          <w:tcPr>
            <w:tcW w:w="4057" w:type="dxa"/>
          </w:tcPr>
          <w:p w14:paraId="5845A17D" w14:textId="587BDA68" w:rsidR="00E97D94" w:rsidRPr="00A8187D" w:rsidRDefault="00E97D94" w:rsidP="003543CC">
            <w:pPr>
              <w:pStyle w:val="RAMJOTabText"/>
            </w:pPr>
            <w:r w:rsidRPr="00A8187D">
              <w:t>Identification and discussion of ongoing management or monitoring (if required)</w:t>
            </w:r>
          </w:p>
        </w:tc>
        <w:tc>
          <w:tcPr>
            <w:tcW w:w="1203" w:type="dxa"/>
          </w:tcPr>
          <w:p w14:paraId="02510E5B" w14:textId="77777777" w:rsidR="00E97D94" w:rsidRPr="00A8187D" w:rsidRDefault="00E97D94" w:rsidP="00E97D94">
            <w:pPr>
              <w:rPr>
                <w:rFonts w:asciiTheme="minorHAnsi" w:hAnsiTheme="minorHAnsi" w:cstheme="minorHAnsi"/>
              </w:rPr>
            </w:pPr>
          </w:p>
        </w:tc>
        <w:tc>
          <w:tcPr>
            <w:tcW w:w="2108" w:type="dxa"/>
          </w:tcPr>
          <w:p w14:paraId="7AA079A5" w14:textId="77777777" w:rsidR="00E97D94" w:rsidRPr="00A8187D" w:rsidRDefault="00E97D94" w:rsidP="00E97D94">
            <w:pPr>
              <w:rPr>
                <w:rFonts w:asciiTheme="minorHAnsi" w:hAnsiTheme="minorHAnsi" w:cstheme="minorHAnsi"/>
              </w:rPr>
            </w:pPr>
          </w:p>
        </w:tc>
      </w:tr>
      <w:tr w:rsidR="00E97D94" w:rsidRPr="00A8187D" w14:paraId="3B9B906C" w14:textId="77777777" w:rsidTr="003543CC">
        <w:trPr>
          <w:trHeight w:val="567"/>
        </w:trPr>
        <w:tc>
          <w:tcPr>
            <w:tcW w:w="1648" w:type="dxa"/>
            <w:shd w:val="clear" w:color="auto" w:fill="B6C8E8"/>
          </w:tcPr>
          <w:p w14:paraId="17446350" w14:textId="77777777" w:rsidR="00E97D94" w:rsidRPr="00A8187D" w:rsidRDefault="00E97D94" w:rsidP="003543CC">
            <w:pPr>
              <w:pStyle w:val="RAMJOTabText"/>
            </w:pPr>
            <w:r w:rsidRPr="00A8187D">
              <w:t>Waste Management (if applicable)</w:t>
            </w:r>
          </w:p>
        </w:tc>
        <w:tc>
          <w:tcPr>
            <w:tcW w:w="4057" w:type="dxa"/>
          </w:tcPr>
          <w:p w14:paraId="44ED6787" w14:textId="1EBEDC3C" w:rsidR="00E97D94" w:rsidRPr="00A8187D" w:rsidRDefault="00E97D94" w:rsidP="00AE52B7">
            <w:pPr>
              <w:pStyle w:val="RAMJOTabText"/>
            </w:pPr>
            <w:r w:rsidRPr="00A8187D">
              <w:t xml:space="preserve">Waste classification reporting requirements in accordance with NSW EPA’s </w:t>
            </w:r>
            <w:hyperlink r:id="rId44" w:history="1">
              <w:r w:rsidRPr="003543CC">
                <w:rPr>
                  <w:rStyle w:val="Hyperlink"/>
                  <w:i/>
                  <w:iCs/>
                </w:rPr>
                <w:t>Waste Classification Guidelines</w:t>
              </w:r>
            </w:hyperlink>
            <w:r w:rsidRPr="00A8187D">
              <w:t>.</w:t>
            </w:r>
            <w:r w:rsidRPr="00A8187D">
              <w:rPr>
                <w:vertAlign w:val="superscript"/>
              </w:rPr>
              <w:t xml:space="preserve">4 </w:t>
            </w:r>
            <w:r w:rsidRPr="00A8187D">
              <w:t xml:space="preserve">Description of material handling and tracking plan. Statements regarding materials being disposed via an appropriately </w:t>
            </w:r>
            <w:r w:rsidR="00315AB0" w:rsidRPr="00A8187D">
              <w:t xml:space="preserve">licensed </w:t>
            </w:r>
            <w:r w:rsidRPr="00A8187D">
              <w:t>facility or re-used under an order or exemption. Waste disposal dockets or other waste documentation for any disposed waste. Tank destruction certificates for underground storage tanks or a copy of notices of in-situ underground storage tank decommissioning provided to SafeWork NSW</w:t>
            </w:r>
            <w:r w:rsidRPr="003543CC">
              <w:rPr>
                <w:vertAlign w:val="superscript"/>
              </w:rPr>
              <w:t>5</w:t>
            </w:r>
          </w:p>
        </w:tc>
        <w:tc>
          <w:tcPr>
            <w:tcW w:w="1203" w:type="dxa"/>
          </w:tcPr>
          <w:p w14:paraId="62A99250" w14:textId="77777777" w:rsidR="00E97D94" w:rsidRPr="00A8187D" w:rsidRDefault="00E97D94" w:rsidP="00E97D94">
            <w:pPr>
              <w:rPr>
                <w:rFonts w:asciiTheme="minorHAnsi" w:hAnsiTheme="minorHAnsi" w:cstheme="minorHAnsi"/>
              </w:rPr>
            </w:pPr>
          </w:p>
        </w:tc>
        <w:tc>
          <w:tcPr>
            <w:tcW w:w="2108" w:type="dxa"/>
          </w:tcPr>
          <w:p w14:paraId="1E5EF2F6" w14:textId="77777777" w:rsidR="00E97D94" w:rsidRPr="00A8187D" w:rsidRDefault="00E97D94" w:rsidP="00E97D94">
            <w:pPr>
              <w:rPr>
                <w:rFonts w:asciiTheme="minorHAnsi" w:hAnsiTheme="minorHAnsi" w:cstheme="minorHAnsi"/>
              </w:rPr>
            </w:pPr>
          </w:p>
        </w:tc>
      </w:tr>
      <w:tr w:rsidR="00E97D94" w:rsidRPr="00A8187D" w14:paraId="045E9408" w14:textId="77777777" w:rsidTr="003543CC">
        <w:trPr>
          <w:trHeight w:val="567"/>
        </w:trPr>
        <w:tc>
          <w:tcPr>
            <w:tcW w:w="1648" w:type="dxa"/>
            <w:vMerge w:val="restart"/>
            <w:shd w:val="clear" w:color="auto" w:fill="B6C8E8"/>
          </w:tcPr>
          <w:p w14:paraId="5A005CE5" w14:textId="77777777" w:rsidR="00E97D94" w:rsidRPr="00A8187D" w:rsidRDefault="00E97D94" w:rsidP="003543CC">
            <w:pPr>
              <w:pStyle w:val="RAMJOTabText"/>
            </w:pPr>
            <w:r w:rsidRPr="00A8187D">
              <w:t>Conclusions and recommendations</w:t>
            </w:r>
          </w:p>
        </w:tc>
        <w:tc>
          <w:tcPr>
            <w:tcW w:w="4057" w:type="dxa"/>
          </w:tcPr>
          <w:p w14:paraId="5AF898FA" w14:textId="5E41D0D0" w:rsidR="00E97D94" w:rsidRPr="00A8187D" w:rsidRDefault="00E97D94" w:rsidP="003543CC">
            <w:pPr>
              <w:pStyle w:val="RAMJOTabText"/>
            </w:pPr>
            <w:r w:rsidRPr="00A8187D">
              <w:t>Summary of all findings</w:t>
            </w:r>
          </w:p>
        </w:tc>
        <w:tc>
          <w:tcPr>
            <w:tcW w:w="1203" w:type="dxa"/>
          </w:tcPr>
          <w:p w14:paraId="0E119C38" w14:textId="77777777" w:rsidR="00E97D94" w:rsidRPr="00A8187D" w:rsidRDefault="00E97D94" w:rsidP="00E97D94">
            <w:pPr>
              <w:rPr>
                <w:rFonts w:asciiTheme="minorHAnsi" w:hAnsiTheme="minorHAnsi" w:cstheme="minorHAnsi"/>
              </w:rPr>
            </w:pPr>
          </w:p>
        </w:tc>
        <w:tc>
          <w:tcPr>
            <w:tcW w:w="2108" w:type="dxa"/>
          </w:tcPr>
          <w:p w14:paraId="54A2CB50" w14:textId="77777777" w:rsidR="00E97D94" w:rsidRPr="00A8187D" w:rsidRDefault="00E97D94" w:rsidP="00E97D94">
            <w:pPr>
              <w:rPr>
                <w:rFonts w:asciiTheme="minorHAnsi" w:hAnsiTheme="minorHAnsi" w:cstheme="minorHAnsi"/>
              </w:rPr>
            </w:pPr>
          </w:p>
        </w:tc>
      </w:tr>
      <w:tr w:rsidR="00E97D94" w:rsidRPr="00A8187D" w14:paraId="5707D733" w14:textId="77777777" w:rsidTr="003543CC">
        <w:trPr>
          <w:trHeight w:val="567"/>
        </w:trPr>
        <w:tc>
          <w:tcPr>
            <w:tcW w:w="1648" w:type="dxa"/>
            <w:vMerge/>
            <w:shd w:val="clear" w:color="auto" w:fill="B6C8E8"/>
          </w:tcPr>
          <w:p w14:paraId="3B61B3D3" w14:textId="77777777" w:rsidR="00E97D94" w:rsidRPr="00A8187D" w:rsidRDefault="00E97D94" w:rsidP="003543CC">
            <w:pPr>
              <w:pStyle w:val="RAMJOTabText"/>
            </w:pPr>
          </w:p>
        </w:tc>
        <w:tc>
          <w:tcPr>
            <w:tcW w:w="4057" w:type="dxa"/>
          </w:tcPr>
          <w:p w14:paraId="2E3C72FB" w14:textId="7BB0805A" w:rsidR="00E97D94" w:rsidRPr="00A8187D" w:rsidRDefault="00E97D94" w:rsidP="003543CC">
            <w:pPr>
              <w:pStyle w:val="RAMJOTabText"/>
            </w:pPr>
            <w:r w:rsidRPr="00A8187D">
              <w:t>All conclusions addressing the stated objectives</w:t>
            </w:r>
          </w:p>
        </w:tc>
        <w:tc>
          <w:tcPr>
            <w:tcW w:w="1203" w:type="dxa"/>
          </w:tcPr>
          <w:p w14:paraId="6013CC0B" w14:textId="77777777" w:rsidR="00E97D94" w:rsidRPr="00A8187D" w:rsidRDefault="00E97D94" w:rsidP="00E97D94">
            <w:pPr>
              <w:rPr>
                <w:rFonts w:asciiTheme="minorHAnsi" w:hAnsiTheme="minorHAnsi" w:cstheme="minorHAnsi"/>
              </w:rPr>
            </w:pPr>
          </w:p>
        </w:tc>
        <w:tc>
          <w:tcPr>
            <w:tcW w:w="2108" w:type="dxa"/>
          </w:tcPr>
          <w:p w14:paraId="7287990F" w14:textId="77777777" w:rsidR="00E97D94" w:rsidRPr="00A8187D" w:rsidRDefault="00E97D94" w:rsidP="00E97D94">
            <w:pPr>
              <w:rPr>
                <w:rFonts w:asciiTheme="minorHAnsi" w:hAnsiTheme="minorHAnsi" w:cstheme="minorHAnsi"/>
              </w:rPr>
            </w:pPr>
          </w:p>
        </w:tc>
      </w:tr>
      <w:tr w:rsidR="00E97D94" w:rsidRPr="00A8187D" w14:paraId="447E31CC" w14:textId="77777777" w:rsidTr="003543CC">
        <w:trPr>
          <w:trHeight w:val="567"/>
        </w:trPr>
        <w:tc>
          <w:tcPr>
            <w:tcW w:w="1648" w:type="dxa"/>
            <w:vMerge/>
            <w:shd w:val="clear" w:color="auto" w:fill="B6C8E8"/>
          </w:tcPr>
          <w:p w14:paraId="62D79804" w14:textId="77777777" w:rsidR="00E97D94" w:rsidRPr="00A8187D" w:rsidRDefault="00E97D94" w:rsidP="003543CC">
            <w:pPr>
              <w:pStyle w:val="RAMJOTabText"/>
            </w:pPr>
          </w:p>
        </w:tc>
        <w:tc>
          <w:tcPr>
            <w:tcW w:w="4057" w:type="dxa"/>
          </w:tcPr>
          <w:p w14:paraId="03EFBF27" w14:textId="23FD9BEB" w:rsidR="00E97D94" w:rsidRPr="00A8187D" w:rsidRDefault="00E97D94" w:rsidP="003543CC">
            <w:pPr>
              <w:pStyle w:val="RAMJOTabText"/>
            </w:pPr>
            <w:r w:rsidRPr="00A8187D">
              <w:t>Detail of the assumptions used in reaching the conclusions and the extent of uncertainties in the results</w:t>
            </w:r>
          </w:p>
        </w:tc>
        <w:tc>
          <w:tcPr>
            <w:tcW w:w="1203" w:type="dxa"/>
          </w:tcPr>
          <w:p w14:paraId="1F84EBA6" w14:textId="77777777" w:rsidR="00E97D94" w:rsidRPr="00A8187D" w:rsidRDefault="00E97D94" w:rsidP="00E97D94">
            <w:pPr>
              <w:rPr>
                <w:rFonts w:asciiTheme="minorHAnsi" w:hAnsiTheme="minorHAnsi" w:cstheme="minorHAnsi"/>
              </w:rPr>
            </w:pPr>
          </w:p>
        </w:tc>
        <w:tc>
          <w:tcPr>
            <w:tcW w:w="2108" w:type="dxa"/>
          </w:tcPr>
          <w:p w14:paraId="495106C9" w14:textId="77777777" w:rsidR="00E97D94" w:rsidRPr="00A8187D" w:rsidRDefault="00E97D94" w:rsidP="00E97D94">
            <w:pPr>
              <w:rPr>
                <w:rFonts w:asciiTheme="minorHAnsi" w:hAnsiTheme="minorHAnsi" w:cstheme="minorHAnsi"/>
              </w:rPr>
            </w:pPr>
          </w:p>
        </w:tc>
      </w:tr>
      <w:tr w:rsidR="00E97D94" w:rsidRPr="00A8187D" w14:paraId="7A8F66D4" w14:textId="77777777" w:rsidTr="003543CC">
        <w:trPr>
          <w:trHeight w:val="567"/>
        </w:trPr>
        <w:tc>
          <w:tcPr>
            <w:tcW w:w="1648" w:type="dxa"/>
            <w:vMerge/>
            <w:shd w:val="clear" w:color="auto" w:fill="B6C8E8"/>
          </w:tcPr>
          <w:p w14:paraId="384944B7" w14:textId="77777777" w:rsidR="00E97D94" w:rsidRPr="00A8187D" w:rsidRDefault="00E97D94" w:rsidP="003543CC">
            <w:pPr>
              <w:pStyle w:val="RAMJOTabText"/>
            </w:pPr>
          </w:p>
        </w:tc>
        <w:tc>
          <w:tcPr>
            <w:tcW w:w="4057" w:type="dxa"/>
          </w:tcPr>
          <w:p w14:paraId="6DDDDFA4" w14:textId="659D152F" w:rsidR="00E97D94" w:rsidRPr="00A8187D" w:rsidRDefault="00E97D94" w:rsidP="003543CC">
            <w:pPr>
              <w:pStyle w:val="RAMJOTabText"/>
            </w:pPr>
            <w:r w:rsidRPr="00A8187D">
              <w:t>A clear statement that the consultant considers the site to be suitable for the proposed use (where applicable)</w:t>
            </w:r>
          </w:p>
        </w:tc>
        <w:tc>
          <w:tcPr>
            <w:tcW w:w="1203" w:type="dxa"/>
          </w:tcPr>
          <w:p w14:paraId="73D99B80" w14:textId="77777777" w:rsidR="00E97D94" w:rsidRPr="00A8187D" w:rsidRDefault="00E97D94" w:rsidP="00E97D94">
            <w:pPr>
              <w:rPr>
                <w:rFonts w:asciiTheme="minorHAnsi" w:hAnsiTheme="minorHAnsi" w:cstheme="minorHAnsi"/>
              </w:rPr>
            </w:pPr>
          </w:p>
        </w:tc>
        <w:tc>
          <w:tcPr>
            <w:tcW w:w="2108" w:type="dxa"/>
          </w:tcPr>
          <w:p w14:paraId="7E2F6054" w14:textId="77777777" w:rsidR="00E97D94" w:rsidRPr="00A8187D" w:rsidRDefault="00E97D94" w:rsidP="00E97D94">
            <w:pPr>
              <w:rPr>
                <w:rFonts w:asciiTheme="minorHAnsi" w:hAnsiTheme="minorHAnsi" w:cstheme="minorHAnsi"/>
              </w:rPr>
            </w:pPr>
          </w:p>
        </w:tc>
      </w:tr>
      <w:tr w:rsidR="00E97D94" w:rsidRPr="00A8187D" w14:paraId="2DA9BCD5" w14:textId="77777777" w:rsidTr="003543CC">
        <w:trPr>
          <w:trHeight w:val="567"/>
        </w:trPr>
        <w:tc>
          <w:tcPr>
            <w:tcW w:w="1648" w:type="dxa"/>
            <w:vMerge/>
            <w:shd w:val="clear" w:color="auto" w:fill="B6C8E8"/>
          </w:tcPr>
          <w:p w14:paraId="6A68DE01" w14:textId="77777777" w:rsidR="00E97D94" w:rsidRPr="00A8187D" w:rsidRDefault="00E97D94" w:rsidP="003543CC">
            <w:pPr>
              <w:pStyle w:val="RAMJOTabText"/>
            </w:pPr>
          </w:p>
        </w:tc>
        <w:tc>
          <w:tcPr>
            <w:tcW w:w="4057" w:type="dxa"/>
          </w:tcPr>
          <w:p w14:paraId="5419CA77" w14:textId="50139E48" w:rsidR="00E97D94" w:rsidRPr="00A8187D" w:rsidRDefault="00E97D94" w:rsidP="003543CC">
            <w:pPr>
              <w:pStyle w:val="RAMJOTabText"/>
            </w:pPr>
            <w:r w:rsidRPr="00A8187D">
              <w:t>A clear statement of proposed limitations and constraints on the use of the site post-remediation. A proposed environmental management plan for long-term management of residual contamination at the site (where applicable)</w:t>
            </w:r>
          </w:p>
        </w:tc>
        <w:tc>
          <w:tcPr>
            <w:tcW w:w="1203" w:type="dxa"/>
          </w:tcPr>
          <w:p w14:paraId="7C792BF7" w14:textId="77777777" w:rsidR="00E97D94" w:rsidRPr="00A8187D" w:rsidRDefault="00E97D94" w:rsidP="00E97D94">
            <w:pPr>
              <w:rPr>
                <w:rFonts w:asciiTheme="minorHAnsi" w:hAnsiTheme="minorHAnsi" w:cstheme="minorHAnsi"/>
              </w:rPr>
            </w:pPr>
          </w:p>
        </w:tc>
        <w:tc>
          <w:tcPr>
            <w:tcW w:w="2108" w:type="dxa"/>
          </w:tcPr>
          <w:p w14:paraId="4F98A2C8" w14:textId="77777777" w:rsidR="00E97D94" w:rsidRPr="00A8187D" w:rsidRDefault="00E97D94" w:rsidP="00E97D94">
            <w:pPr>
              <w:rPr>
                <w:rFonts w:asciiTheme="minorHAnsi" w:hAnsiTheme="minorHAnsi" w:cstheme="minorHAnsi"/>
              </w:rPr>
            </w:pPr>
          </w:p>
        </w:tc>
      </w:tr>
      <w:tr w:rsidR="00E97D94" w:rsidRPr="00A8187D" w14:paraId="6284E42E" w14:textId="77777777" w:rsidTr="003543CC">
        <w:trPr>
          <w:trHeight w:val="567"/>
        </w:trPr>
        <w:tc>
          <w:tcPr>
            <w:tcW w:w="1648" w:type="dxa"/>
            <w:vMerge/>
            <w:shd w:val="clear" w:color="auto" w:fill="B6C8E8"/>
          </w:tcPr>
          <w:p w14:paraId="63BDF99D" w14:textId="77777777" w:rsidR="00E97D94" w:rsidRPr="00A8187D" w:rsidRDefault="00E97D94" w:rsidP="003543CC">
            <w:pPr>
              <w:pStyle w:val="RAMJOTabText"/>
            </w:pPr>
          </w:p>
        </w:tc>
        <w:tc>
          <w:tcPr>
            <w:tcW w:w="4057" w:type="dxa"/>
          </w:tcPr>
          <w:p w14:paraId="0A1DEBC2" w14:textId="5BAE2B67" w:rsidR="00E97D94" w:rsidRPr="00A8187D" w:rsidRDefault="00E97D94" w:rsidP="003543CC">
            <w:pPr>
              <w:pStyle w:val="RAMJOTabText"/>
            </w:pPr>
            <w:r w:rsidRPr="00A8187D">
              <w:t>Recommendations for further work, if appropriate, and any ongoing management or monitoring clearly stated (if required)</w:t>
            </w:r>
          </w:p>
        </w:tc>
        <w:tc>
          <w:tcPr>
            <w:tcW w:w="1203" w:type="dxa"/>
          </w:tcPr>
          <w:p w14:paraId="38EA1E49" w14:textId="77777777" w:rsidR="00E97D94" w:rsidRPr="00A8187D" w:rsidRDefault="00E97D94" w:rsidP="00E97D94">
            <w:pPr>
              <w:rPr>
                <w:rFonts w:asciiTheme="minorHAnsi" w:hAnsiTheme="minorHAnsi" w:cstheme="minorHAnsi"/>
              </w:rPr>
            </w:pPr>
          </w:p>
        </w:tc>
        <w:tc>
          <w:tcPr>
            <w:tcW w:w="2108" w:type="dxa"/>
          </w:tcPr>
          <w:p w14:paraId="0898A1D4" w14:textId="77777777" w:rsidR="00E97D94" w:rsidRPr="00A8187D" w:rsidRDefault="00E97D94" w:rsidP="00E97D94">
            <w:pPr>
              <w:rPr>
                <w:rFonts w:asciiTheme="minorHAnsi" w:hAnsiTheme="minorHAnsi" w:cstheme="minorHAnsi"/>
              </w:rPr>
            </w:pPr>
          </w:p>
        </w:tc>
      </w:tr>
    </w:tbl>
    <w:p w14:paraId="55EB2C4A" w14:textId="5E58747A" w:rsidR="00E97D94" w:rsidRPr="00A8187D" w:rsidRDefault="00E97D94">
      <w:pPr>
        <w:pStyle w:val="RAMJOTabNote"/>
      </w:pPr>
      <w:r w:rsidRPr="00A8187D">
        <w:t xml:space="preserve">Note: DSI = detailed site investigation; </w:t>
      </w:r>
      <w:r w:rsidRPr="00A8187D">
        <w:rPr>
          <w:i/>
          <w:iCs/>
        </w:rPr>
        <w:t>ASC NEPM</w:t>
      </w:r>
      <w:r w:rsidRPr="00A8187D">
        <w:t xml:space="preserve"> = </w:t>
      </w:r>
      <w:r w:rsidRPr="00A8187D">
        <w:rPr>
          <w:i/>
          <w:iCs/>
        </w:rPr>
        <w:t>National Environment Protection (Assessment of Site Contamination) Measure 1999</w:t>
      </w:r>
      <w:r w:rsidRPr="00A8187D">
        <w:t>.</w:t>
      </w:r>
    </w:p>
    <w:p w14:paraId="35A63465" w14:textId="4E8C05F4" w:rsidR="00E97D94" w:rsidRPr="003543CC" w:rsidRDefault="005E6996" w:rsidP="00F97A7D">
      <w:pPr>
        <w:pStyle w:val="RAMJOTabNote"/>
      </w:pPr>
      <w:r w:rsidRPr="00A8187D">
        <w:t>Source:</w:t>
      </w:r>
      <w:r w:rsidR="00E97D94" w:rsidRPr="00A8187D">
        <w:t xml:space="preserve"> NSW Environmental Protection Authority. (2020). </w:t>
      </w:r>
      <w:r w:rsidR="00E97D94" w:rsidRPr="00A8187D">
        <w:rPr>
          <w:i/>
          <w:iCs/>
        </w:rPr>
        <w:t>Consultants reporting on contaminated land: Contaminated land guidelines</w:t>
      </w:r>
      <w:r w:rsidR="00E97D94" w:rsidRPr="00A8187D">
        <w:t xml:space="preserve">; National Environment Protection Council. (November 2010). </w:t>
      </w:r>
      <w:r w:rsidR="00E97D94" w:rsidRPr="00A8187D">
        <w:rPr>
          <w:i/>
          <w:iCs/>
        </w:rPr>
        <w:t xml:space="preserve">ASC NEPM field checklist </w:t>
      </w:r>
      <w:r w:rsidR="00E97D94" w:rsidRPr="00A8187D">
        <w:t>[spreadsheet], ‘SAP, QAQC’, ‘Soil’, ‘Groundwater’, ‘</w:t>
      </w:r>
      <w:r w:rsidR="00E97D94" w:rsidRPr="003543CC">
        <w:t xml:space="preserve">Surface Water’ and ‘Soil Gas’ tabs; NSW Environmental Protection Authority. (2017). </w:t>
      </w:r>
      <w:r w:rsidR="00E97D94" w:rsidRPr="003543CC">
        <w:rPr>
          <w:i/>
          <w:iCs/>
        </w:rPr>
        <w:t xml:space="preserve">Contaminated land management: Guidelines for the NSW </w:t>
      </w:r>
      <w:r w:rsidR="001214B1" w:rsidRPr="003543CC">
        <w:rPr>
          <w:i/>
          <w:iCs/>
        </w:rPr>
        <w:t>s</w:t>
      </w:r>
      <w:r w:rsidR="00E97D94" w:rsidRPr="003543CC">
        <w:rPr>
          <w:i/>
          <w:iCs/>
        </w:rPr>
        <w:t xml:space="preserve">ite </w:t>
      </w:r>
      <w:r w:rsidR="001214B1" w:rsidRPr="003543CC">
        <w:rPr>
          <w:i/>
          <w:iCs/>
        </w:rPr>
        <w:t>a</w:t>
      </w:r>
      <w:r w:rsidR="00E97D94" w:rsidRPr="003543CC">
        <w:rPr>
          <w:i/>
          <w:iCs/>
        </w:rPr>
        <w:t xml:space="preserve">uditor </w:t>
      </w:r>
      <w:r w:rsidR="001214B1" w:rsidRPr="003543CC">
        <w:rPr>
          <w:i/>
          <w:iCs/>
        </w:rPr>
        <w:t>s</w:t>
      </w:r>
      <w:r w:rsidR="00E97D94" w:rsidRPr="003543CC">
        <w:rPr>
          <w:i/>
          <w:iCs/>
        </w:rPr>
        <w:t>cheme</w:t>
      </w:r>
      <w:r w:rsidR="00E97D94" w:rsidRPr="003543CC">
        <w:t xml:space="preserve"> (3rd ed.).</w:t>
      </w:r>
    </w:p>
    <w:p w14:paraId="6E8C6ED0" w14:textId="63A2D8E2" w:rsidR="00E97D94" w:rsidRPr="003543CC" w:rsidRDefault="00E97D94" w:rsidP="00E97D94">
      <w:pPr>
        <w:pStyle w:val="RAMJOTabNote"/>
      </w:pPr>
      <w:r w:rsidRPr="003543CC">
        <w:rPr>
          <w:vertAlign w:val="superscript"/>
        </w:rPr>
        <w:t>1</w:t>
      </w:r>
      <w:r w:rsidRPr="003543CC">
        <w:t xml:space="preserve"> Refer to the conceptual site model checklist (Appendix 5).</w:t>
      </w:r>
    </w:p>
    <w:p w14:paraId="796746B7" w14:textId="3F8A1CD9" w:rsidR="00E97D94" w:rsidRPr="003543CC" w:rsidRDefault="00E97D94" w:rsidP="00E97D94">
      <w:pPr>
        <w:pStyle w:val="RAMJOTabNote"/>
      </w:pPr>
      <w:r w:rsidRPr="003543CC">
        <w:rPr>
          <w:vertAlign w:val="superscript"/>
        </w:rPr>
        <w:t>2</w:t>
      </w:r>
      <w:r w:rsidRPr="003543CC">
        <w:t xml:space="preserve"> Refer to the preliminary site investigation checklist (Appendix 1).</w:t>
      </w:r>
    </w:p>
    <w:p w14:paraId="2F8796C6" w14:textId="07105719" w:rsidR="00E97D94" w:rsidRPr="00A8187D" w:rsidRDefault="00E97D94" w:rsidP="00E97D94">
      <w:pPr>
        <w:pStyle w:val="RAMJOTabNote"/>
        <w:spacing w:before="240"/>
        <w:rPr>
          <w:vertAlign w:val="superscript"/>
        </w:rPr>
      </w:pPr>
      <w:r w:rsidRPr="003543CC">
        <w:rPr>
          <w:vertAlign w:val="superscript"/>
        </w:rPr>
        <w:t>3</w:t>
      </w:r>
      <w:r w:rsidRPr="003543CC">
        <w:t xml:space="preserve"> </w:t>
      </w:r>
      <w:r w:rsidRPr="003543CC">
        <w:rPr>
          <w:rFonts w:eastAsia="Times New Roman"/>
        </w:rPr>
        <w:t xml:space="preserve">Refer to </w:t>
      </w:r>
      <w:r w:rsidRPr="003543CC">
        <w:rPr>
          <w:rFonts w:eastAsia="Times New Roman"/>
          <w:i/>
          <w:iCs/>
        </w:rPr>
        <w:t>ASC NEPM</w:t>
      </w:r>
      <w:r w:rsidRPr="003543CC">
        <w:rPr>
          <w:rFonts w:eastAsia="Times New Roman"/>
        </w:rPr>
        <w:t xml:space="preserve"> Schedule B1 sections 2–4.</w:t>
      </w:r>
    </w:p>
    <w:p w14:paraId="59562554" w14:textId="5ABB65EF" w:rsidR="003418E8" w:rsidRPr="00A8187D" w:rsidRDefault="00E97D94">
      <w:pPr>
        <w:pStyle w:val="RAMJOTabNote"/>
      </w:pPr>
      <w:r w:rsidRPr="003543CC">
        <w:rPr>
          <w:vertAlign w:val="superscript"/>
        </w:rPr>
        <w:t>4</w:t>
      </w:r>
      <w:r w:rsidR="003418E8" w:rsidRPr="00A8187D">
        <w:t xml:space="preserve"> </w:t>
      </w:r>
      <w:hyperlink r:id="rId45" w:history="1">
        <w:r w:rsidRPr="00A8187D">
          <w:rPr>
            <w:rStyle w:val="Hyperlink"/>
          </w:rPr>
          <w:t>https://www.epa.nsw.gov.au/your-environment/waste/classifying-waste/waste-classification-guidelines</w:t>
        </w:r>
      </w:hyperlink>
    </w:p>
    <w:p w14:paraId="1C7728EA" w14:textId="2D8215A4" w:rsidR="00A4373C" w:rsidRPr="00A8187D" w:rsidRDefault="00E97D94" w:rsidP="003543CC">
      <w:pPr>
        <w:pStyle w:val="RAMJOTabNote"/>
      </w:pPr>
      <w:r w:rsidRPr="003543CC">
        <w:rPr>
          <w:vertAlign w:val="superscript"/>
        </w:rPr>
        <w:t>5</w:t>
      </w:r>
      <w:r w:rsidRPr="00A8187D">
        <w:t xml:space="preserve"> For waste management requirements, refer to section 4.3.7 (‘Waste Management’) of the NSW Environmental Protection Authority's </w:t>
      </w:r>
      <w:r w:rsidRPr="00A8187D">
        <w:rPr>
          <w:i/>
          <w:iCs/>
        </w:rPr>
        <w:t>Contaminated Land Management: Guidelines for the NSW Site Auditor Scheme</w:t>
      </w:r>
      <w:r w:rsidRPr="00A8187D">
        <w:t>.</w:t>
      </w:r>
    </w:p>
    <w:p w14:paraId="3C9CE80B" w14:textId="2E353D80" w:rsidR="00A5269C" w:rsidRPr="00A8187D" w:rsidRDefault="00A5269C">
      <w:r w:rsidRPr="00A8187D">
        <w:br w:type="page"/>
      </w:r>
    </w:p>
    <w:p w14:paraId="3421974F" w14:textId="6066A2A7" w:rsidR="00847D54" w:rsidRPr="00A8187D" w:rsidRDefault="00847D54" w:rsidP="00847D54">
      <w:pPr>
        <w:pStyle w:val="Heading1"/>
      </w:pPr>
      <w:bookmarkStart w:id="30" w:name="_Ref97130679"/>
      <w:bookmarkStart w:id="31" w:name="_Toc101514533"/>
      <w:r w:rsidRPr="002375E7">
        <w:lastRenderedPageBreak/>
        <w:t xml:space="preserve">Appendix </w:t>
      </w:r>
      <w:r w:rsidR="0011018A" w:rsidRPr="002375E7">
        <w:t>5</w:t>
      </w:r>
      <w:bookmarkEnd w:id="30"/>
      <w:bookmarkEnd w:id="31"/>
      <w:r w:rsidR="009E5FCB" w:rsidRPr="002375E7">
        <w:t xml:space="preserve"> – Conceptual </w:t>
      </w:r>
      <w:r w:rsidR="00F97A7D" w:rsidRPr="002375E7">
        <w:t>s</w:t>
      </w:r>
      <w:r w:rsidR="009E5FCB" w:rsidRPr="002375E7">
        <w:t xml:space="preserve">ite </w:t>
      </w:r>
      <w:r w:rsidR="00F97A7D" w:rsidRPr="002375E7">
        <w:t>m</w:t>
      </w:r>
      <w:r w:rsidR="009E5FCB" w:rsidRPr="002375E7">
        <w:t xml:space="preserve">odel </w:t>
      </w:r>
      <w:r w:rsidR="00F97A7D" w:rsidRPr="002375E7">
        <w:t>c</w:t>
      </w:r>
      <w:r w:rsidR="009E5FCB" w:rsidRPr="002375E7">
        <w:t>hecklist</w:t>
      </w:r>
    </w:p>
    <w:tbl>
      <w:tblPr>
        <w:tblStyle w:val="TableGrid"/>
        <w:tblW w:w="0" w:type="auto"/>
        <w:tblLayout w:type="fixed"/>
        <w:tblLook w:val="06A0" w:firstRow="1" w:lastRow="0" w:firstColumn="1" w:lastColumn="0" w:noHBand="1" w:noVBand="1"/>
      </w:tblPr>
      <w:tblGrid>
        <w:gridCol w:w="1340"/>
        <w:gridCol w:w="4274"/>
        <w:gridCol w:w="1290"/>
        <w:gridCol w:w="2112"/>
      </w:tblGrid>
      <w:tr w:rsidR="00E97D94" w:rsidRPr="00A8187D" w14:paraId="1B2543B9" w14:textId="77777777" w:rsidTr="00E97D94">
        <w:trPr>
          <w:trHeight w:val="567"/>
          <w:tblHeader/>
        </w:trPr>
        <w:tc>
          <w:tcPr>
            <w:tcW w:w="1340" w:type="dxa"/>
            <w:shd w:val="clear" w:color="auto" w:fill="E7CFF5"/>
          </w:tcPr>
          <w:p w14:paraId="2FEEC5CE" w14:textId="3B3CD2FA" w:rsidR="006A18A1" w:rsidRPr="00B844D5" w:rsidRDefault="006A18A1" w:rsidP="003543CC">
            <w:pPr>
              <w:pStyle w:val="RAMJOTabText"/>
              <w:rPr>
                <w:b/>
                <w:bCs/>
              </w:rPr>
            </w:pPr>
            <w:r w:rsidRPr="003543CC">
              <w:rPr>
                <w:b/>
                <w:bCs/>
              </w:rPr>
              <w:t>Report section</w:t>
            </w:r>
          </w:p>
        </w:tc>
        <w:tc>
          <w:tcPr>
            <w:tcW w:w="4274" w:type="dxa"/>
            <w:shd w:val="clear" w:color="auto" w:fill="E7CFF5"/>
          </w:tcPr>
          <w:p w14:paraId="762737D7" w14:textId="261BCF2F" w:rsidR="006A18A1" w:rsidRPr="00B844D5" w:rsidRDefault="006A18A1" w:rsidP="003543CC">
            <w:pPr>
              <w:pStyle w:val="RAMJOTabText"/>
              <w:rPr>
                <w:b/>
                <w:bCs/>
              </w:rPr>
            </w:pPr>
            <w:r w:rsidRPr="00B844D5">
              <w:rPr>
                <w:b/>
                <w:bCs/>
              </w:rPr>
              <w:t>Required information</w:t>
            </w:r>
          </w:p>
        </w:tc>
        <w:tc>
          <w:tcPr>
            <w:tcW w:w="1290" w:type="dxa"/>
            <w:shd w:val="clear" w:color="auto" w:fill="E7CFF5"/>
          </w:tcPr>
          <w:p w14:paraId="5996224C" w14:textId="7EA05D48" w:rsidR="006A18A1" w:rsidRPr="00B844D5" w:rsidRDefault="006A18A1" w:rsidP="003543CC">
            <w:pPr>
              <w:pStyle w:val="RAMJOTabText"/>
              <w:rPr>
                <w:b/>
                <w:bCs/>
              </w:rPr>
            </w:pPr>
            <w:r w:rsidRPr="00B844D5">
              <w:rPr>
                <w:rStyle w:val="RAMJOTabTextChar"/>
              </w:rPr>
              <w:t>Present?</w:t>
            </w:r>
            <w:r w:rsidRPr="00B844D5">
              <w:rPr>
                <w:b/>
                <w:bCs/>
              </w:rPr>
              <w:t xml:space="preserve"> (Yes/No/NA)</w:t>
            </w:r>
          </w:p>
        </w:tc>
        <w:tc>
          <w:tcPr>
            <w:tcW w:w="2112" w:type="dxa"/>
            <w:shd w:val="clear" w:color="auto" w:fill="E7CFF5"/>
          </w:tcPr>
          <w:p w14:paraId="6FAEACBA" w14:textId="54D27F5A" w:rsidR="006A18A1" w:rsidRPr="00B844D5" w:rsidRDefault="006A18A1" w:rsidP="003543CC">
            <w:pPr>
              <w:pStyle w:val="RAMJOTabText"/>
              <w:rPr>
                <w:b/>
                <w:bCs/>
              </w:rPr>
            </w:pPr>
            <w:r w:rsidRPr="00B844D5">
              <w:rPr>
                <w:b/>
                <w:bCs/>
              </w:rPr>
              <w:t>Comments (actions, requests, red flags)</w:t>
            </w:r>
          </w:p>
        </w:tc>
      </w:tr>
      <w:tr w:rsidR="00847D54" w:rsidRPr="00A8187D" w14:paraId="19190941" w14:textId="77777777" w:rsidTr="00B844D5">
        <w:trPr>
          <w:trHeight w:val="567"/>
        </w:trPr>
        <w:tc>
          <w:tcPr>
            <w:tcW w:w="1340" w:type="dxa"/>
            <w:vMerge w:val="restart"/>
            <w:shd w:val="clear" w:color="auto" w:fill="E7CFF5"/>
          </w:tcPr>
          <w:p w14:paraId="33A8F950" w14:textId="683FBA48" w:rsidR="00847D54" w:rsidRPr="00A8187D" w:rsidRDefault="00847D54" w:rsidP="00B844D5">
            <w:pPr>
              <w:pStyle w:val="RAMJOTabText"/>
            </w:pPr>
            <w:r w:rsidRPr="00A8187D">
              <w:t>All reports and all stages of reporting</w:t>
            </w:r>
          </w:p>
        </w:tc>
        <w:tc>
          <w:tcPr>
            <w:tcW w:w="4274" w:type="dxa"/>
          </w:tcPr>
          <w:p w14:paraId="7471380B" w14:textId="4BA1DE01" w:rsidR="00847D54" w:rsidRPr="00A8187D" w:rsidRDefault="00847D54" w:rsidP="00B844D5">
            <w:pPr>
              <w:pStyle w:val="RAMJOTabText"/>
            </w:pPr>
            <w:r w:rsidRPr="00A8187D">
              <w:t>Regional and local geology, hydrogeology and hydrology items from</w:t>
            </w:r>
            <w:r w:rsidR="00E97D94" w:rsidRPr="00A8187D">
              <w:t xml:space="preserve"> the</w:t>
            </w:r>
            <w:r w:rsidRPr="00A8187D">
              <w:t xml:space="preserve"> </w:t>
            </w:r>
            <w:r w:rsidR="00E97D94" w:rsidRPr="00A8187D">
              <w:t xml:space="preserve">‘CSM’ tab of the </w:t>
            </w:r>
            <w:r w:rsidR="00E97D94" w:rsidRPr="00A8187D">
              <w:rPr>
                <w:i/>
                <w:iCs/>
              </w:rPr>
              <w:t>ASC NEPM Field Checklist</w:t>
            </w:r>
          </w:p>
        </w:tc>
        <w:tc>
          <w:tcPr>
            <w:tcW w:w="1290" w:type="dxa"/>
          </w:tcPr>
          <w:p w14:paraId="367FF0DD"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6548134B"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3D1D1C37" w14:textId="77777777" w:rsidTr="00B844D5">
        <w:trPr>
          <w:trHeight w:val="567"/>
        </w:trPr>
        <w:tc>
          <w:tcPr>
            <w:tcW w:w="1340" w:type="dxa"/>
            <w:vMerge/>
            <w:shd w:val="clear" w:color="auto" w:fill="E7CFF5"/>
          </w:tcPr>
          <w:p w14:paraId="7084B064" w14:textId="77777777" w:rsidR="00847D54" w:rsidRPr="00A8187D" w:rsidRDefault="00847D54" w:rsidP="00B844D5">
            <w:pPr>
              <w:pStyle w:val="RAMJOTabText"/>
            </w:pPr>
          </w:p>
        </w:tc>
        <w:tc>
          <w:tcPr>
            <w:tcW w:w="4274" w:type="dxa"/>
          </w:tcPr>
          <w:p w14:paraId="2D6FEBDC" w14:textId="24A28764" w:rsidR="00847D54" w:rsidRPr="00A8187D" w:rsidRDefault="00847D54" w:rsidP="00B844D5">
            <w:pPr>
              <w:pStyle w:val="RAMJOTabText"/>
            </w:pPr>
            <w:r w:rsidRPr="00A8187D">
              <w:t>List of potential contaminants of concern</w:t>
            </w:r>
          </w:p>
        </w:tc>
        <w:tc>
          <w:tcPr>
            <w:tcW w:w="1290" w:type="dxa"/>
          </w:tcPr>
          <w:p w14:paraId="39B81065"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6559B261"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5F2A4B5C" w14:textId="77777777" w:rsidTr="00B844D5">
        <w:trPr>
          <w:trHeight w:val="567"/>
        </w:trPr>
        <w:tc>
          <w:tcPr>
            <w:tcW w:w="1340" w:type="dxa"/>
            <w:vMerge/>
            <w:shd w:val="clear" w:color="auto" w:fill="E7CFF5"/>
          </w:tcPr>
          <w:p w14:paraId="20D02FD1" w14:textId="77777777" w:rsidR="00847D54" w:rsidRPr="00A8187D" w:rsidRDefault="00847D54" w:rsidP="00B844D5">
            <w:pPr>
              <w:pStyle w:val="RAMJOTabText"/>
            </w:pPr>
          </w:p>
        </w:tc>
        <w:tc>
          <w:tcPr>
            <w:tcW w:w="4274" w:type="dxa"/>
          </w:tcPr>
          <w:p w14:paraId="6DC7237D" w14:textId="667F3CB3" w:rsidR="00847D54" w:rsidRPr="00A8187D" w:rsidRDefault="00847D54" w:rsidP="00B844D5">
            <w:pPr>
              <w:pStyle w:val="RAMJOTabText"/>
            </w:pPr>
            <w:r w:rsidRPr="00A8187D">
              <w:t>Potential and known sources of contamination, on</w:t>
            </w:r>
            <w:r w:rsidR="008E450C" w:rsidRPr="00A8187D">
              <w:t>site</w:t>
            </w:r>
            <w:r w:rsidRPr="00A8187D">
              <w:t xml:space="preserve"> and offsite</w:t>
            </w:r>
          </w:p>
        </w:tc>
        <w:tc>
          <w:tcPr>
            <w:tcW w:w="1290" w:type="dxa"/>
          </w:tcPr>
          <w:p w14:paraId="0BA965F4"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7CB8F8B6"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301BDD36" w14:textId="77777777" w:rsidTr="00B844D5">
        <w:trPr>
          <w:trHeight w:val="567"/>
        </w:trPr>
        <w:tc>
          <w:tcPr>
            <w:tcW w:w="1340" w:type="dxa"/>
            <w:vMerge/>
            <w:shd w:val="clear" w:color="auto" w:fill="E7CFF5"/>
          </w:tcPr>
          <w:p w14:paraId="749A0254" w14:textId="77777777" w:rsidR="00847D54" w:rsidRPr="00A8187D" w:rsidRDefault="00847D54" w:rsidP="00B844D5">
            <w:pPr>
              <w:pStyle w:val="RAMJOTabText"/>
            </w:pPr>
          </w:p>
        </w:tc>
        <w:tc>
          <w:tcPr>
            <w:tcW w:w="4274" w:type="dxa"/>
          </w:tcPr>
          <w:p w14:paraId="7B68B3D4" w14:textId="60447040" w:rsidR="00847D54" w:rsidRPr="00A8187D" w:rsidRDefault="00847D54" w:rsidP="00B844D5">
            <w:pPr>
              <w:pStyle w:val="RAMJOTabText"/>
            </w:pPr>
            <w:r w:rsidRPr="00A8187D">
              <w:t>Mechanism of contamination (</w:t>
            </w:r>
            <w:r w:rsidR="00283123" w:rsidRPr="00A8187D">
              <w:t>for example,</w:t>
            </w:r>
            <w:r w:rsidRPr="00A8187D">
              <w:t xml:space="preserve"> top</w:t>
            </w:r>
            <w:r w:rsidR="00E97D94" w:rsidRPr="00A8187D">
              <w:t>-</w:t>
            </w:r>
            <w:r w:rsidRPr="00A8187D">
              <w:t>down spill, subsurface release from tank or pipe, atmospheric</w:t>
            </w:r>
            <w:r w:rsidR="00E97D94" w:rsidRPr="00A8187D">
              <w:t xml:space="preserve">, or </w:t>
            </w:r>
            <w:r w:rsidRPr="00A8187D">
              <w:t>deposition)</w:t>
            </w:r>
          </w:p>
        </w:tc>
        <w:tc>
          <w:tcPr>
            <w:tcW w:w="1290" w:type="dxa"/>
          </w:tcPr>
          <w:p w14:paraId="7AC7D56E"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5F53E242"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77710EC1" w14:textId="77777777" w:rsidTr="00B844D5">
        <w:trPr>
          <w:trHeight w:val="567"/>
        </w:trPr>
        <w:tc>
          <w:tcPr>
            <w:tcW w:w="1340" w:type="dxa"/>
            <w:vMerge/>
            <w:shd w:val="clear" w:color="auto" w:fill="E7CFF5"/>
          </w:tcPr>
          <w:p w14:paraId="38023549" w14:textId="77777777" w:rsidR="00847D54" w:rsidRPr="00A8187D" w:rsidRDefault="00847D54" w:rsidP="00B844D5">
            <w:pPr>
              <w:pStyle w:val="RAMJOTabText"/>
            </w:pPr>
          </w:p>
        </w:tc>
        <w:tc>
          <w:tcPr>
            <w:tcW w:w="4274" w:type="dxa"/>
          </w:tcPr>
          <w:p w14:paraId="47C31519" w14:textId="77777777" w:rsidR="00847D54" w:rsidRPr="00A8187D" w:rsidRDefault="00847D54" w:rsidP="00B844D5">
            <w:pPr>
              <w:pStyle w:val="RAMJOTabText"/>
            </w:pPr>
            <w:r w:rsidRPr="00A8187D">
              <w:t>Potentially affected environmental media</w:t>
            </w:r>
          </w:p>
        </w:tc>
        <w:tc>
          <w:tcPr>
            <w:tcW w:w="1290" w:type="dxa"/>
          </w:tcPr>
          <w:p w14:paraId="220D4949"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72C129E4"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280139F2" w14:textId="77777777" w:rsidTr="00B844D5">
        <w:trPr>
          <w:trHeight w:val="567"/>
        </w:trPr>
        <w:tc>
          <w:tcPr>
            <w:tcW w:w="1340" w:type="dxa"/>
            <w:vMerge/>
            <w:shd w:val="clear" w:color="auto" w:fill="E7CFF5"/>
          </w:tcPr>
          <w:p w14:paraId="474FF6ED" w14:textId="77777777" w:rsidR="00847D54" w:rsidRPr="00A8187D" w:rsidRDefault="00847D54" w:rsidP="00B844D5">
            <w:pPr>
              <w:pStyle w:val="RAMJOTabText"/>
            </w:pPr>
          </w:p>
        </w:tc>
        <w:tc>
          <w:tcPr>
            <w:tcW w:w="4274" w:type="dxa"/>
          </w:tcPr>
          <w:p w14:paraId="61C0C2D4" w14:textId="23382180" w:rsidR="00847D54" w:rsidRPr="00A8187D" w:rsidRDefault="00847D54" w:rsidP="00B844D5">
            <w:pPr>
              <w:pStyle w:val="RAMJOTabText"/>
            </w:pPr>
            <w:r w:rsidRPr="00A8187D">
              <w:t>Consideration of spatial and temporal variations (</w:t>
            </w:r>
            <w:r w:rsidR="00283123" w:rsidRPr="00A8187D">
              <w:t>for example,</w:t>
            </w:r>
            <w:r w:rsidRPr="00A8187D">
              <w:t xml:space="preserve"> weather)</w:t>
            </w:r>
          </w:p>
        </w:tc>
        <w:tc>
          <w:tcPr>
            <w:tcW w:w="1290" w:type="dxa"/>
          </w:tcPr>
          <w:p w14:paraId="3AFF2BF6"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6A465A40"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2EA60BC3" w14:textId="77777777" w:rsidTr="00B844D5">
        <w:trPr>
          <w:trHeight w:val="567"/>
        </w:trPr>
        <w:tc>
          <w:tcPr>
            <w:tcW w:w="1340" w:type="dxa"/>
            <w:vMerge/>
            <w:shd w:val="clear" w:color="auto" w:fill="E7CFF5"/>
          </w:tcPr>
          <w:p w14:paraId="5218B395" w14:textId="77777777" w:rsidR="00847D54" w:rsidRPr="00A8187D" w:rsidRDefault="00847D54" w:rsidP="00B844D5">
            <w:pPr>
              <w:pStyle w:val="RAMJOTabText"/>
            </w:pPr>
          </w:p>
        </w:tc>
        <w:tc>
          <w:tcPr>
            <w:tcW w:w="4274" w:type="dxa"/>
          </w:tcPr>
          <w:p w14:paraId="18AE3D96" w14:textId="5BC3CF04" w:rsidR="00847D54" w:rsidRPr="00A8187D" w:rsidRDefault="00847D54" w:rsidP="00B844D5">
            <w:pPr>
              <w:pStyle w:val="RAMJOTabText"/>
            </w:pPr>
            <w:r w:rsidRPr="00A8187D">
              <w:t xml:space="preserve">Actual or potential exposure pathways. </w:t>
            </w:r>
            <w:r w:rsidR="00E97D94" w:rsidRPr="00A8187D">
              <w:t xml:space="preserve">Consideration of </w:t>
            </w:r>
            <w:r w:rsidRPr="00A8187D">
              <w:t>preferential pathways for contaminant migration</w:t>
            </w:r>
          </w:p>
        </w:tc>
        <w:tc>
          <w:tcPr>
            <w:tcW w:w="1290" w:type="dxa"/>
          </w:tcPr>
          <w:p w14:paraId="6F7D70E4"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3A60CD05"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543E8F24" w14:textId="77777777" w:rsidTr="00B844D5">
        <w:trPr>
          <w:trHeight w:val="567"/>
        </w:trPr>
        <w:tc>
          <w:tcPr>
            <w:tcW w:w="1340" w:type="dxa"/>
            <w:vMerge/>
            <w:shd w:val="clear" w:color="auto" w:fill="E7CFF5"/>
          </w:tcPr>
          <w:p w14:paraId="331E149A" w14:textId="77777777" w:rsidR="00847D54" w:rsidRPr="00A8187D" w:rsidRDefault="00847D54" w:rsidP="00B844D5">
            <w:pPr>
              <w:pStyle w:val="RAMJOTabText"/>
            </w:pPr>
          </w:p>
        </w:tc>
        <w:tc>
          <w:tcPr>
            <w:tcW w:w="4274" w:type="dxa"/>
          </w:tcPr>
          <w:p w14:paraId="24092CD7" w14:textId="36EE8B19" w:rsidR="00847D54" w:rsidRPr="00A8187D" w:rsidRDefault="00847D54" w:rsidP="00B844D5">
            <w:pPr>
              <w:pStyle w:val="RAMJOTabText"/>
            </w:pPr>
            <w:r w:rsidRPr="00A8187D">
              <w:t>Human and ecological receptors</w:t>
            </w:r>
          </w:p>
        </w:tc>
        <w:tc>
          <w:tcPr>
            <w:tcW w:w="1290" w:type="dxa"/>
          </w:tcPr>
          <w:p w14:paraId="0F0A063B"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0E9DBBE9"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37C26D54" w14:textId="77777777" w:rsidTr="00B844D5">
        <w:trPr>
          <w:trHeight w:val="567"/>
        </w:trPr>
        <w:tc>
          <w:tcPr>
            <w:tcW w:w="1340" w:type="dxa"/>
            <w:vMerge/>
            <w:shd w:val="clear" w:color="auto" w:fill="E7CFF5"/>
          </w:tcPr>
          <w:p w14:paraId="7F064C70" w14:textId="77777777" w:rsidR="00847D54" w:rsidRPr="00A8187D" w:rsidRDefault="00847D54" w:rsidP="00B844D5">
            <w:pPr>
              <w:pStyle w:val="RAMJOTabText"/>
            </w:pPr>
          </w:p>
        </w:tc>
        <w:tc>
          <w:tcPr>
            <w:tcW w:w="4274" w:type="dxa"/>
          </w:tcPr>
          <w:p w14:paraId="2FAF6843" w14:textId="686A2536" w:rsidR="00847D54" w:rsidRPr="00A8187D" w:rsidRDefault="00847D54" w:rsidP="00B844D5">
            <w:pPr>
              <w:pStyle w:val="RAMJOTabText"/>
            </w:pPr>
            <w:r w:rsidRPr="00A8187D">
              <w:t>Frequency of exposure</w:t>
            </w:r>
          </w:p>
        </w:tc>
        <w:tc>
          <w:tcPr>
            <w:tcW w:w="1290" w:type="dxa"/>
          </w:tcPr>
          <w:p w14:paraId="773FAAAD"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6083B4F8"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70DE8287" w14:textId="77777777" w:rsidTr="00B844D5">
        <w:trPr>
          <w:trHeight w:val="567"/>
        </w:trPr>
        <w:tc>
          <w:tcPr>
            <w:tcW w:w="1340" w:type="dxa"/>
            <w:vMerge/>
            <w:shd w:val="clear" w:color="auto" w:fill="E7CFF5"/>
          </w:tcPr>
          <w:p w14:paraId="38E9042F" w14:textId="77777777" w:rsidR="00847D54" w:rsidRPr="00A8187D" w:rsidRDefault="00847D54" w:rsidP="00B844D5">
            <w:pPr>
              <w:pStyle w:val="RAMJOTabText"/>
            </w:pPr>
          </w:p>
        </w:tc>
        <w:tc>
          <w:tcPr>
            <w:tcW w:w="4274" w:type="dxa"/>
          </w:tcPr>
          <w:p w14:paraId="5E5262A7" w14:textId="07483520" w:rsidR="00847D54" w:rsidRPr="00A8187D" w:rsidRDefault="00847D54" w:rsidP="00B844D5">
            <w:pPr>
              <w:pStyle w:val="RAMJOTabText"/>
            </w:pPr>
            <w:r w:rsidRPr="00A8187D">
              <w:t>Linkage of source, pathway and receptor</w:t>
            </w:r>
            <w:r w:rsidR="00E97D94" w:rsidRPr="00A8187D">
              <w:t>,</w:t>
            </w:r>
            <w:r w:rsidRPr="00A8187D">
              <w:t xml:space="preserve"> assessed in terms of potentially complete pathways and likelihood</w:t>
            </w:r>
          </w:p>
        </w:tc>
        <w:tc>
          <w:tcPr>
            <w:tcW w:w="1290" w:type="dxa"/>
          </w:tcPr>
          <w:p w14:paraId="199F89DF"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1878E464"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5CAD2195" w14:textId="77777777" w:rsidTr="00B844D5">
        <w:trPr>
          <w:trHeight w:val="567"/>
        </w:trPr>
        <w:tc>
          <w:tcPr>
            <w:tcW w:w="1340" w:type="dxa"/>
            <w:vMerge/>
            <w:shd w:val="clear" w:color="auto" w:fill="E7CFF5"/>
          </w:tcPr>
          <w:p w14:paraId="234269B5" w14:textId="77777777" w:rsidR="00847D54" w:rsidRPr="00A8187D" w:rsidRDefault="00847D54" w:rsidP="00B844D5">
            <w:pPr>
              <w:pStyle w:val="RAMJOTabText"/>
            </w:pPr>
          </w:p>
        </w:tc>
        <w:tc>
          <w:tcPr>
            <w:tcW w:w="4274" w:type="dxa"/>
          </w:tcPr>
          <w:p w14:paraId="45DE178D" w14:textId="1B8E7378" w:rsidR="00847D54" w:rsidRPr="00A8187D" w:rsidRDefault="00847D54" w:rsidP="00B844D5">
            <w:pPr>
              <w:pStyle w:val="RAMJOTabText"/>
            </w:pPr>
            <w:r w:rsidRPr="00A8187D">
              <w:t>Discussion o</w:t>
            </w:r>
            <w:r w:rsidR="00E97D94" w:rsidRPr="00A8187D">
              <w:t>f</w:t>
            </w:r>
            <w:r w:rsidRPr="00A8187D">
              <w:t xml:space="preserve"> multiple lines of evidence (for complex sites)</w:t>
            </w:r>
          </w:p>
        </w:tc>
        <w:tc>
          <w:tcPr>
            <w:tcW w:w="1290" w:type="dxa"/>
          </w:tcPr>
          <w:p w14:paraId="743A4B0B"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7B5DE87E" w14:textId="77777777" w:rsidR="00847D54" w:rsidRPr="00A8187D" w:rsidRDefault="00847D54" w:rsidP="003813EF">
            <w:pPr>
              <w:rPr>
                <w:rFonts w:asciiTheme="minorHAnsi" w:eastAsiaTheme="minorEastAsia" w:hAnsiTheme="minorHAnsi" w:cstheme="minorHAnsi"/>
                <w:color w:val="000000" w:themeColor="text1"/>
              </w:rPr>
            </w:pPr>
          </w:p>
        </w:tc>
      </w:tr>
      <w:tr w:rsidR="00847D54" w:rsidRPr="00A8187D" w14:paraId="0CDBCF15" w14:textId="77777777" w:rsidTr="00B844D5">
        <w:trPr>
          <w:trHeight w:val="567"/>
        </w:trPr>
        <w:tc>
          <w:tcPr>
            <w:tcW w:w="1340" w:type="dxa"/>
            <w:shd w:val="clear" w:color="auto" w:fill="E7CFF5"/>
          </w:tcPr>
          <w:p w14:paraId="78EE3C0C" w14:textId="409217D5" w:rsidR="00847D54" w:rsidRPr="00A8187D" w:rsidRDefault="00847D54" w:rsidP="00B844D5">
            <w:pPr>
              <w:pStyle w:val="RAMJOTabText"/>
            </w:pPr>
            <w:r w:rsidRPr="00A8187D">
              <w:t>Other sections</w:t>
            </w:r>
          </w:p>
        </w:tc>
        <w:tc>
          <w:tcPr>
            <w:tcW w:w="4274" w:type="dxa"/>
          </w:tcPr>
          <w:p w14:paraId="6682A047" w14:textId="6F40683F" w:rsidR="00847D54" w:rsidRPr="00A8187D" w:rsidRDefault="00847D54" w:rsidP="00B844D5">
            <w:pPr>
              <w:pStyle w:val="RAMJOTabText"/>
            </w:pPr>
            <w:r w:rsidRPr="00A8187D">
              <w:t xml:space="preserve">Previous site investigations, contaminant characteristics, meteorological data, data gap identification, sources of variability and other CSM items from </w:t>
            </w:r>
            <w:r w:rsidR="00E97D94" w:rsidRPr="00A8187D">
              <w:t xml:space="preserve">the ‘CSM’ tab of the </w:t>
            </w:r>
            <w:r w:rsidR="00E97D94" w:rsidRPr="00A8187D">
              <w:rPr>
                <w:i/>
                <w:iCs/>
              </w:rPr>
              <w:t>ASC NEPM Field Checklist</w:t>
            </w:r>
          </w:p>
        </w:tc>
        <w:tc>
          <w:tcPr>
            <w:tcW w:w="1290" w:type="dxa"/>
          </w:tcPr>
          <w:p w14:paraId="3C4BB0D0" w14:textId="77777777" w:rsidR="00847D54" w:rsidRPr="00A8187D" w:rsidRDefault="00847D54" w:rsidP="003813EF">
            <w:pPr>
              <w:rPr>
                <w:rFonts w:asciiTheme="minorHAnsi" w:eastAsiaTheme="minorEastAsia" w:hAnsiTheme="minorHAnsi" w:cstheme="minorHAnsi"/>
                <w:color w:val="000000" w:themeColor="text1"/>
              </w:rPr>
            </w:pPr>
          </w:p>
        </w:tc>
        <w:tc>
          <w:tcPr>
            <w:tcW w:w="2112" w:type="dxa"/>
          </w:tcPr>
          <w:p w14:paraId="3ECB006B" w14:textId="77777777" w:rsidR="00847D54" w:rsidRPr="00A8187D" w:rsidRDefault="00847D54" w:rsidP="003813EF">
            <w:pPr>
              <w:rPr>
                <w:rFonts w:asciiTheme="minorHAnsi" w:eastAsiaTheme="minorEastAsia" w:hAnsiTheme="minorHAnsi" w:cstheme="minorHAnsi"/>
                <w:color w:val="000000" w:themeColor="text1"/>
              </w:rPr>
            </w:pPr>
          </w:p>
        </w:tc>
      </w:tr>
    </w:tbl>
    <w:p w14:paraId="1119DDC5" w14:textId="1C311153" w:rsidR="00E97D94" w:rsidRPr="00A8187D" w:rsidRDefault="00E97D94">
      <w:pPr>
        <w:pStyle w:val="RAMJOTabNote"/>
      </w:pPr>
      <w:r w:rsidRPr="00A8187D">
        <w:t>Note: A conceptual site model should be continually updated as more information and data are gained through site investigations and remediation.</w:t>
      </w:r>
    </w:p>
    <w:p w14:paraId="6C0A37C5" w14:textId="7A979F53" w:rsidR="00E97D94" w:rsidRPr="00A8187D" w:rsidRDefault="00E97D94" w:rsidP="00E97D94">
      <w:pPr>
        <w:pStyle w:val="RAMJOTabNote"/>
      </w:pPr>
      <w:r w:rsidRPr="00A8187D">
        <w:t xml:space="preserve">Source: NSW Environmental Protection Authority. (2020). </w:t>
      </w:r>
      <w:r w:rsidRPr="00A8187D">
        <w:rPr>
          <w:i/>
          <w:iCs/>
        </w:rPr>
        <w:t>Consultants reporting on contaminated land: Contaminated land guidelines</w:t>
      </w:r>
      <w:r w:rsidRPr="00A8187D">
        <w:t xml:space="preserve">; National Environment Protection Council. (November 2010). </w:t>
      </w:r>
      <w:r w:rsidRPr="00A8187D">
        <w:rPr>
          <w:i/>
          <w:iCs/>
        </w:rPr>
        <w:t xml:space="preserve">ASC NEPM field checklist </w:t>
      </w:r>
      <w:r w:rsidRPr="00A8187D">
        <w:t xml:space="preserve">[spreadsheet]; NSW Environmental Protection Authority. (2017). </w:t>
      </w:r>
      <w:r w:rsidRPr="00A8187D">
        <w:rPr>
          <w:i/>
          <w:iCs/>
        </w:rPr>
        <w:t xml:space="preserve">Contaminated land management: Guidelines for the NSW </w:t>
      </w:r>
      <w:r w:rsidR="001214B1" w:rsidRPr="00A8187D">
        <w:rPr>
          <w:i/>
          <w:iCs/>
        </w:rPr>
        <w:t>si</w:t>
      </w:r>
      <w:r w:rsidRPr="00A8187D">
        <w:rPr>
          <w:i/>
          <w:iCs/>
        </w:rPr>
        <w:t xml:space="preserve">te </w:t>
      </w:r>
      <w:r w:rsidR="001214B1" w:rsidRPr="00A8187D">
        <w:rPr>
          <w:i/>
          <w:iCs/>
        </w:rPr>
        <w:t>a</w:t>
      </w:r>
      <w:r w:rsidRPr="00A8187D">
        <w:rPr>
          <w:i/>
          <w:iCs/>
        </w:rPr>
        <w:t xml:space="preserve">uditor </w:t>
      </w:r>
      <w:r w:rsidR="001214B1" w:rsidRPr="00A8187D">
        <w:rPr>
          <w:i/>
          <w:iCs/>
        </w:rPr>
        <w:t>s</w:t>
      </w:r>
      <w:r w:rsidRPr="00A8187D">
        <w:rPr>
          <w:i/>
          <w:iCs/>
        </w:rPr>
        <w:t>cheme</w:t>
      </w:r>
      <w:r w:rsidRPr="00A8187D">
        <w:t xml:space="preserve"> (3rd ed.).</w:t>
      </w:r>
    </w:p>
    <w:p w14:paraId="13F4931B" w14:textId="77777777" w:rsidR="00847D54" w:rsidRPr="00A8187D" w:rsidRDefault="00847D54" w:rsidP="00B844D5">
      <w:pPr>
        <w:pStyle w:val="RAMJOTabNote"/>
      </w:pPr>
    </w:p>
    <w:p w14:paraId="57855420" w14:textId="1F619379" w:rsidR="00A5269C" w:rsidRPr="00A8187D" w:rsidRDefault="00A5269C">
      <w:r w:rsidRPr="00A8187D">
        <w:br w:type="page"/>
      </w:r>
    </w:p>
    <w:p w14:paraId="1C3B161A" w14:textId="7DBB7AB6" w:rsidR="00847D54" w:rsidRPr="00A8187D" w:rsidRDefault="00847D54">
      <w:pPr>
        <w:pStyle w:val="Heading1"/>
      </w:pPr>
      <w:bookmarkStart w:id="32" w:name="_Ref97130800"/>
      <w:bookmarkStart w:id="33" w:name="_Toc101514534"/>
      <w:r w:rsidRPr="00B844D5">
        <w:lastRenderedPageBreak/>
        <w:t xml:space="preserve">Appendix </w:t>
      </w:r>
      <w:r w:rsidR="0011018A" w:rsidRPr="00B844D5">
        <w:t>6</w:t>
      </w:r>
      <w:bookmarkEnd w:id="32"/>
      <w:bookmarkEnd w:id="33"/>
      <w:r w:rsidR="00B4659A" w:rsidRPr="00B844D5">
        <w:t xml:space="preserve"> – Health</w:t>
      </w:r>
      <w:r w:rsidR="00B4659A" w:rsidRPr="00A8187D">
        <w:t xml:space="preserve"> </w:t>
      </w:r>
      <w:r w:rsidR="00F97A7D" w:rsidRPr="00A8187D">
        <w:t>i</w:t>
      </w:r>
      <w:r w:rsidR="00B4659A" w:rsidRPr="00A8187D">
        <w:t xml:space="preserve">nvestigation </w:t>
      </w:r>
      <w:r w:rsidR="00F97A7D" w:rsidRPr="00A8187D">
        <w:t>l</w:t>
      </w:r>
      <w:r w:rsidR="00B4659A" w:rsidRPr="00A8187D">
        <w:t xml:space="preserve">evels and </w:t>
      </w:r>
      <w:r w:rsidR="00F97A7D" w:rsidRPr="00A8187D">
        <w:t>h</w:t>
      </w:r>
      <w:r w:rsidR="00B4659A" w:rsidRPr="00A8187D">
        <w:t xml:space="preserve">ealth </w:t>
      </w:r>
      <w:r w:rsidR="00F97A7D" w:rsidRPr="00A8187D">
        <w:t>s</w:t>
      </w:r>
      <w:r w:rsidR="00B4659A" w:rsidRPr="00A8187D">
        <w:t xml:space="preserve">creening </w:t>
      </w:r>
      <w:r w:rsidR="00F97A7D" w:rsidRPr="00A8187D">
        <w:t>l</w:t>
      </w:r>
      <w:r w:rsidR="00B4659A" w:rsidRPr="00A8187D">
        <w:t>evels</w:t>
      </w:r>
    </w:p>
    <w:p w14:paraId="7A093B8B" w14:textId="4194E433" w:rsidR="00E97D94" w:rsidRPr="00A8187D" w:rsidRDefault="00E97D94" w:rsidP="00AE52B7">
      <w:pPr>
        <w:pStyle w:val="RAMJOTabH"/>
      </w:pPr>
      <w:r w:rsidRPr="00AE52B7">
        <w:rPr>
          <w:b/>
          <w:bCs/>
        </w:rPr>
        <w:t>Table A6.1:</w:t>
      </w:r>
      <w:r w:rsidRPr="00A8187D">
        <w:t xml:space="preserve"> Health investigation levels for soil contaminants</w:t>
      </w:r>
    </w:p>
    <w:tbl>
      <w:tblPr>
        <w:tblW w:w="0" w:type="auto"/>
        <w:jc w:val="center"/>
        <w:tblLayout w:type="fixed"/>
        <w:tblLook w:val="04A0" w:firstRow="1" w:lastRow="0" w:firstColumn="1" w:lastColumn="0" w:noHBand="0" w:noVBand="1"/>
      </w:tblPr>
      <w:tblGrid>
        <w:gridCol w:w="2346"/>
        <w:gridCol w:w="1664"/>
        <w:gridCol w:w="1664"/>
        <w:gridCol w:w="1664"/>
        <w:gridCol w:w="1668"/>
      </w:tblGrid>
      <w:tr w:rsidR="00B96B09" w:rsidRPr="00A8187D" w14:paraId="0DFECA6F" w14:textId="77777777" w:rsidTr="003418E8">
        <w:trPr>
          <w:tblHeader/>
          <w:jc w:val="center"/>
        </w:trPr>
        <w:tc>
          <w:tcPr>
            <w:tcW w:w="2346" w:type="dxa"/>
            <w:vMerge w:val="restart"/>
            <w:tcBorders>
              <w:top w:val="single" w:sz="8" w:space="0" w:color="auto"/>
              <w:left w:val="single" w:sz="8" w:space="0" w:color="auto"/>
              <w:bottom w:val="single" w:sz="8" w:space="0" w:color="auto"/>
              <w:right w:val="single" w:sz="8" w:space="0" w:color="auto"/>
            </w:tcBorders>
            <w:shd w:val="clear" w:color="auto" w:fill="C6D9F1"/>
          </w:tcPr>
          <w:p w14:paraId="21CBAB4E" w14:textId="77777777" w:rsidR="00847D54" w:rsidRPr="00AE52B7" w:rsidRDefault="00847D54" w:rsidP="00AE52B7">
            <w:pPr>
              <w:pStyle w:val="RAMJOTabText"/>
              <w:rPr>
                <w:b/>
                <w:bCs/>
              </w:rPr>
            </w:pPr>
            <w:r w:rsidRPr="00AE52B7">
              <w:rPr>
                <w:b/>
                <w:bCs/>
              </w:rPr>
              <w:t>Chemical</w:t>
            </w:r>
          </w:p>
        </w:tc>
        <w:tc>
          <w:tcPr>
            <w:tcW w:w="6660" w:type="dxa"/>
            <w:gridSpan w:val="4"/>
            <w:tcBorders>
              <w:top w:val="single" w:sz="8" w:space="0" w:color="auto"/>
              <w:left w:val="single" w:sz="8" w:space="0" w:color="auto"/>
              <w:bottom w:val="single" w:sz="8" w:space="0" w:color="auto"/>
              <w:right w:val="single" w:sz="8" w:space="0" w:color="auto"/>
            </w:tcBorders>
            <w:shd w:val="clear" w:color="auto" w:fill="C6D9F1"/>
          </w:tcPr>
          <w:p w14:paraId="1D778A3B" w14:textId="1C715BF2" w:rsidR="00847D54" w:rsidRPr="00AE52B7" w:rsidRDefault="00E97D94" w:rsidP="00AE52B7">
            <w:pPr>
              <w:pStyle w:val="RAMJOTabText"/>
              <w:jc w:val="center"/>
              <w:rPr>
                <w:b/>
                <w:bCs/>
              </w:rPr>
            </w:pPr>
            <w:r w:rsidRPr="00A8187D">
              <w:rPr>
                <w:b/>
                <w:bCs/>
              </w:rPr>
              <w:t>HILs</w:t>
            </w:r>
            <w:r w:rsidR="00847D54" w:rsidRPr="00AE52B7">
              <w:rPr>
                <w:b/>
                <w:bCs/>
              </w:rPr>
              <w:t xml:space="preserve"> (mg/kg)</w:t>
            </w:r>
            <w:r w:rsidR="005C7FBE" w:rsidRPr="00A8187D">
              <w:rPr>
                <w:b/>
                <w:bCs/>
              </w:rPr>
              <w:t xml:space="preserve"> for soil contaminants</w:t>
            </w:r>
            <w:r w:rsidR="00F97A7D" w:rsidRPr="00AE52B7">
              <w:rPr>
                <w:b/>
                <w:bCs/>
                <w:vertAlign w:val="superscript"/>
              </w:rPr>
              <w:t>1</w:t>
            </w:r>
          </w:p>
        </w:tc>
      </w:tr>
      <w:tr w:rsidR="003418E8" w:rsidRPr="00A8187D" w14:paraId="239CF44B" w14:textId="77777777" w:rsidTr="00AE52B7">
        <w:trPr>
          <w:tblHeader/>
          <w:jc w:val="center"/>
        </w:trPr>
        <w:tc>
          <w:tcPr>
            <w:tcW w:w="2346" w:type="dxa"/>
            <w:vMerge/>
            <w:tcBorders>
              <w:top w:val="single" w:sz="8" w:space="0" w:color="auto"/>
              <w:left w:val="single" w:sz="8" w:space="0" w:color="auto"/>
              <w:bottom w:val="single" w:sz="8" w:space="0" w:color="auto"/>
              <w:right w:val="single" w:sz="8" w:space="0" w:color="auto"/>
            </w:tcBorders>
          </w:tcPr>
          <w:p w14:paraId="02A8C55E" w14:textId="77777777" w:rsidR="00847D54" w:rsidRPr="00AE52B7" w:rsidRDefault="00847D54" w:rsidP="00AE52B7">
            <w:pPr>
              <w:pStyle w:val="RAMJOTabText"/>
              <w:rPr>
                <w:b/>
                <w:bCs/>
              </w:rPr>
            </w:pP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1FA84DBD" w14:textId="4D13F838" w:rsidR="00847D54" w:rsidRPr="00AE52B7" w:rsidRDefault="00847D54" w:rsidP="00AE52B7">
            <w:pPr>
              <w:pStyle w:val="RAMJOTabText"/>
              <w:jc w:val="center"/>
              <w:rPr>
                <w:b/>
                <w:bCs/>
              </w:rPr>
            </w:pPr>
            <w:r w:rsidRPr="00AE52B7">
              <w:rPr>
                <w:b/>
                <w:bCs/>
              </w:rPr>
              <w:t>Residential A</w:t>
            </w:r>
          </w:p>
        </w:tc>
        <w:tc>
          <w:tcPr>
            <w:tcW w:w="1664" w:type="dxa"/>
            <w:tcBorders>
              <w:top w:val="nil"/>
              <w:left w:val="single" w:sz="8" w:space="0" w:color="auto"/>
              <w:bottom w:val="single" w:sz="8" w:space="0" w:color="auto"/>
              <w:right w:val="single" w:sz="8" w:space="0" w:color="auto"/>
            </w:tcBorders>
            <w:shd w:val="clear" w:color="auto" w:fill="FFFFCC"/>
          </w:tcPr>
          <w:p w14:paraId="16BB140C" w14:textId="12264F98" w:rsidR="00847D54" w:rsidRPr="00AE52B7" w:rsidRDefault="00847D54" w:rsidP="00AE52B7">
            <w:pPr>
              <w:pStyle w:val="RAMJOTabText"/>
              <w:jc w:val="center"/>
              <w:rPr>
                <w:b/>
                <w:bCs/>
              </w:rPr>
            </w:pPr>
            <w:r w:rsidRPr="00AE52B7">
              <w:rPr>
                <w:b/>
                <w:bCs/>
              </w:rPr>
              <w:t>Residential B</w:t>
            </w:r>
          </w:p>
        </w:tc>
        <w:tc>
          <w:tcPr>
            <w:tcW w:w="1664" w:type="dxa"/>
            <w:tcBorders>
              <w:top w:val="nil"/>
              <w:left w:val="single" w:sz="8" w:space="0" w:color="auto"/>
              <w:bottom w:val="single" w:sz="8" w:space="0" w:color="auto"/>
              <w:right w:val="single" w:sz="8" w:space="0" w:color="auto"/>
            </w:tcBorders>
            <w:shd w:val="clear" w:color="auto" w:fill="F2DDDC"/>
          </w:tcPr>
          <w:p w14:paraId="21FCC64F" w14:textId="62C82620" w:rsidR="00847D54" w:rsidRPr="00AE52B7" w:rsidRDefault="00847D54" w:rsidP="00AE52B7">
            <w:pPr>
              <w:pStyle w:val="RAMJOTabText"/>
              <w:jc w:val="center"/>
              <w:rPr>
                <w:b/>
                <w:bCs/>
              </w:rPr>
            </w:pPr>
            <w:r w:rsidRPr="00AE52B7">
              <w:rPr>
                <w:b/>
                <w:bCs/>
              </w:rPr>
              <w:t>Recreational C</w:t>
            </w:r>
          </w:p>
        </w:tc>
        <w:tc>
          <w:tcPr>
            <w:tcW w:w="1668" w:type="dxa"/>
            <w:tcBorders>
              <w:top w:val="nil"/>
              <w:left w:val="single" w:sz="8" w:space="0" w:color="auto"/>
              <w:bottom w:val="single" w:sz="8" w:space="0" w:color="auto"/>
              <w:right w:val="single" w:sz="8" w:space="0" w:color="auto"/>
            </w:tcBorders>
            <w:shd w:val="clear" w:color="auto" w:fill="DBE5F1"/>
          </w:tcPr>
          <w:p w14:paraId="79509625" w14:textId="336B8466" w:rsidR="00847D54" w:rsidRPr="00AE52B7" w:rsidRDefault="00847D54" w:rsidP="00AE52B7">
            <w:pPr>
              <w:pStyle w:val="RAMJOTabText"/>
              <w:jc w:val="center"/>
              <w:rPr>
                <w:b/>
                <w:bCs/>
              </w:rPr>
            </w:pPr>
            <w:r w:rsidRPr="00AE52B7">
              <w:rPr>
                <w:b/>
                <w:bCs/>
              </w:rPr>
              <w:t>Commercial/</w:t>
            </w:r>
            <w:r w:rsidRPr="00AE52B7">
              <w:rPr>
                <w:b/>
                <w:bCs/>
              </w:rPr>
              <w:br/>
              <w:t xml:space="preserve"> industrial D</w:t>
            </w:r>
          </w:p>
        </w:tc>
      </w:tr>
      <w:tr w:rsidR="00847D54" w:rsidRPr="00A8187D" w14:paraId="62FCCD53" w14:textId="77777777" w:rsidTr="00AE52B7">
        <w:trPr>
          <w:jc w:val="center"/>
        </w:trPr>
        <w:tc>
          <w:tcPr>
            <w:tcW w:w="9006" w:type="dxa"/>
            <w:gridSpan w:val="5"/>
            <w:tcBorders>
              <w:top w:val="nil"/>
              <w:left w:val="single" w:sz="8" w:space="0" w:color="auto"/>
              <w:bottom w:val="single" w:sz="8" w:space="0" w:color="auto"/>
              <w:right w:val="single" w:sz="8" w:space="0" w:color="auto"/>
            </w:tcBorders>
          </w:tcPr>
          <w:p w14:paraId="5754959F" w14:textId="3EC310AD" w:rsidR="00847D54" w:rsidRPr="00A8187D" w:rsidRDefault="00847D54" w:rsidP="003418E8">
            <w:pPr>
              <w:jc w:val="center"/>
              <w:rPr>
                <w:rFonts w:cstheme="minorHAnsi"/>
              </w:rPr>
            </w:pPr>
            <w:r w:rsidRPr="00A8187D">
              <w:rPr>
                <w:rFonts w:eastAsia="Times New Roman" w:cstheme="minorHAnsi"/>
                <w:b/>
                <w:bCs/>
                <w:color w:val="000000" w:themeColor="text1"/>
              </w:rPr>
              <w:t xml:space="preserve">Metals and </w:t>
            </w:r>
            <w:r w:rsidR="005C7FBE" w:rsidRPr="00A8187D">
              <w:rPr>
                <w:rFonts w:eastAsia="Times New Roman" w:cstheme="minorHAnsi"/>
                <w:b/>
                <w:bCs/>
                <w:color w:val="000000" w:themeColor="text1"/>
              </w:rPr>
              <w:t>i</w:t>
            </w:r>
            <w:r w:rsidRPr="00A8187D">
              <w:rPr>
                <w:rFonts w:eastAsia="Times New Roman" w:cstheme="minorHAnsi"/>
                <w:b/>
                <w:bCs/>
                <w:color w:val="000000" w:themeColor="text1"/>
              </w:rPr>
              <w:t>norganics</w:t>
            </w:r>
          </w:p>
        </w:tc>
      </w:tr>
      <w:tr w:rsidR="00B96B09" w:rsidRPr="00A8187D" w14:paraId="200192A9" w14:textId="77777777" w:rsidTr="003418E8">
        <w:trPr>
          <w:jc w:val="center"/>
        </w:trPr>
        <w:tc>
          <w:tcPr>
            <w:tcW w:w="2346" w:type="dxa"/>
            <w:tcBorders>
              <w:top w:val="single" w:sz="8" w:space="0" w:color="auto"/>
              <w:left w:val="single" w:sz="8" w:space="0" w:color="auto"/>
              <w:bottom w:val="single" w:sz="8" w:space="0" w:color="000000" w:themeColor="text1"/>
              <w:right w:val="single" w:sz="8" w:space="0" w:color="auto"/>
            </w:tcBorders>
          </w:tcPr>
          <w:p w14:paraId="175DDDD2" w14:textId="77777777" w:rsidR="00847D54" w:rsidRPr="00A8187D" w:rsidRDefault="00847D54" w:rsidP="00AE52B7">
            <w:pPr>
              <w:pStyle w:val="RAMJOTabText"/>
            </w:pPr>
            <w:r w:rsidRPr="00A8187D">
              <w:t>Arsenic</w:t>
            </w:r>
            <w:r w:rsidRPr="00A8187D">
              <w:rPr>
                <w:vertAlign w:val="superscript"/>
              </w:rPr>
              <w:t>2</w:t>
            </w:r>
          </w:p>
        </w:tc>
        <w:tc>
          <w:tcPr>
            <w:tcW w:w="1664" w:type="dxa"/>
            <w:tcBorders>
              <w:top w:val="nil"/>
              <w:left w:val="single" w:sz="8" w:space="0" w:color="auto"/>
              <w:bottom w:val="single" w:sz="8" w:space="0" w:color="auto"/>
              <w:right w:val="single" w:sz="8" w:space="0" w:color="auto"/>
            </w:tcBorders>
            <w:shd w:val="clear" w:color="auto" w:fill="EAF1DD"/>
          </w:tcPr>
          <w:p w14:paraId="07136DA7" w14:textId="77777777" w:rsidR="00847D54" w:rsidRPr="00A8187D" w:rsidRDefault="00847D54" w:rsidP="00AE52B7">
            <w:pPr>
              <w:pStyle w:val="RAMJOTabText"/>
              <w:jc w:val="center"/>
            </w:pPr>
            <w:r w:rsidRPr="00A8187D">
              <w:t>100</w:t>
            </w:r>
          </w:p>
        </w:tc>
        <w:tc>
          <w:tcPr>
            <w:tcW w:w="1664" w:type="dxa"/>
            <w:tcBorders>
              <w:top w:val="nil"/>
              <w:left w:val="single" w:sz="8" w:space="0" w:color="auto"/>
              <w:bottom w:val="single" w:sz="8" w:space="0" w:color="auto"/>
              <w:right w:val="single" w:sz="8" w:space="0" w:color="auto"/>
            </w:tcBorders>
            <w:shd w:val="clear" w:color="auto" w:fill="FFFFCC"/>
          </w:tcPr>
          <w:p w14:paraId="0F62412A" w14:textId="77777777" w:rsidR="00847D54" w:rsidRPr="00A8187D" w:rsidRDefault="00847D54" w:rsidP="00AE52B7">
            <w:pPr>
              <w:pStyle w:val="RAMJOTabText"/>
              <w:jc w:val="center"/>
            </w:pPr>
            <w:r w:rsidRPr="00A8187D">
              <w:t>500</w:t>
            </w:r>
          </w:p>
        </w:tc>
        <w:tc>
          <w:tcPr>
            <w:tcW w:w="1664" w:type="dxa"/>
            <w:tcBorders>
              <w:top w:val="nil"/>
              <w:left w:val="single" w:sz="8" w:space="0" w:color="auto"/>
              <w:bottom w:val="single" w:sz="8" w:space="0" w:color="auto"/>
              <w:right w:val="single" w:sz="8" w:space="0" w:color="auto"/>
            </w:tcBorders>
            <w:shd w:val="clear" w:color="auto" w:fill="F2DDDC"/>
          </w:tcPr>
          <w:p w14:paraId="476AA327" w14:textId="77777777" w:rsidR="00847D54" w:rsidRPr="00A8187D" w:rsidRDefault="00847D54" w:rsidP="00AE52B7">
            <w:pPr>
              <w:pStyle w:val="RAMJOTabText"/>
              <w:jc w:val="center"/>
            </w:pPr>
            <w:r w:rsidRPr="00A8187D">
              <w:t>300</w:t>
            </w:r>
          </w:p>
        </w:tc>
        <w:tc>
          <w:tcPr>
            <w:tcW w:w="1668" w:type="dxa"/>
            <w:tcBorders>
              <w:top w:val="nil"/>
              <w:left w:val="single" w:sz="8" w:space="0" w:color="auto"/>
              <w:bottom w:val="single" w:sz="8" w:space="0" w:color="auto"/>
              <w:right w:val="single" w:sz="8" w:space="0" w:color="auto"/>
            </w:tcBorders>
            <w:shd w:val="clear" w:color="auto" w:fill="DBE5F1"/>
          </w:tcPr>
          <w:p w14:paraId="6101E02A" w14:textId="01149729" w:rsidR="00847D54" w:rsidRPr="00A8187D" w:rsidRDefault="00847D54" w:rsidP="00AE52B7">
            <w:pPr>
              <w:pStyle w:val="RAMJOTabText"/>
              <w:jc w:val="center"/>
            </w:pPr>
            <w:r w:rsidRPr="00A8187D">
              <w:t>3</w:t>
            </w:r>
            <w:r w:rsidR="00F97A7D" w:rsidRPr="00A8187D">
              <w:t>,</w:t>
            </w:r>
            <w:r w:rsidRPr="00A8187D">
              <w:t>000</w:t>
            </w:r>
          </w:p>
        </w:tc>
      </w:tr>
      <w:tr w:rsidR="00B96B09" w:rsidRPr="00A8187D" w14:paraId="265ED40D"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7642A58" w14:textId="77777777" w:rsidR="00847D54" w:rsidRPr="00A8187D" w:rsidRDefault="00847D54" w:rsidP="00AE52B7">
            <w:pPr>
              <w:pStyle w:val="RAMJOTabText"/>
            </w:pPr>
            <w:r w:rsidRPr="00A8187D">
              <w:t>Beryllium</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8B960B6" w14:textId="77777777" w:rsidR="00847D54" w:rsidRPr="00A8187D" w:rsidRDefault="00847D54" w:rsidP="00AE52B7">
            <w:pPr>
              <w:pStyle w:val="RAMJOTabText"/>
              <w:jc w:val="center"/>
            </w:pPr>
            <w:r w:rsidRPr="00A8187D">
              <w:t>60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AC011F0" w14:textId="77777777" w:rsidR="00847D54" w:rsidRPr="00A8187D" w:rsidRDefault="00847D54" w:rsidP="00AE52B7">
            <w:pPr>
              <w:pStyle w:val="RAMJOTabText"/>
              <w:jc w:val="center"/>
            </w:pPr>
            <w:r w:rsidRPr="00A8187D">
              <w:t>90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157D0CA4" w14:textId="77777777" w:rsidR="00847D54" w:rsidRPr="00A8187D" w:rsidRDefault="00847D54" w:rsidP="00AE52B7">
            <w:pPr>
              <w:pStyle w:val="RAMJOTabText"/>
              <w:jc w:val="center"/>
            </w:pPr>
            <w:r w:rsidRPr="00A8187D">
              <w:t>90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795AAAFE" w14:textId="77777777" w:rsidR="00847D54" w:rsidRPr="00A8187D" w:rsidRDefault="00847D54" w:rsidP="00AE52B7">
            <w:pPr>
              <w:pStyle w:val="RAMJOTabText"/>
              <w:jc w:val="center"/>
            </w:pPr>
            <w:r w:rsidRPr="00A8187D">
              <w:t>500</w:t>
            </w:r>
          </w:p>
        </w:tc>
      </w:tr>
      <w:tr w:rsidR="00B96B09" w:rsidRPr="00A8187D" w14:paraId="0E74E34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EF9C147" w14:textId="77777777" w:rsidR="00847D54" w:rsidRPr="00A8187D" w:rsidRDefault="00847D54" w:rsidP="00AE52B7">
            <w:pPr>
              <w:pStyle w:val="RAMJOTabText"/>
            </w:pPr>
            <w:r w:rsidRPr="00A8187D">
              <w:t>Boron</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6E78905D" w14:textId="6473E5AD" w:rsidR="00847D54" w:rsidRPr="00A8187D" w:rsidRDefault="00847D54" w:rsidP="00AE52B7">
            <w:pPr>
              <w:pStyle w:val="RAMJOTabText"/>
              <w:jc w:val="center"/>
            </w:pPr>
            <w:r w:rsidRPr="00A8187D">
              <w:t>4</w:t>
            </w:r>
            <w:r w:rsidR="00F97A7D" w:rsidRPr="00A8187D">
              <w:t>,</w:t>
            </w:r>
            <w:r w:rsidRPr="00A8187D">
              <w:t>500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2473C3E" w14:textId="0DF7B0FA" w:rsidR="00847D54" w:rsidRPr="00A8187D" w:rsidRDefault="00847D54" w:rsidP="00AE52B7">
            <w:pPr>
              <w:pStyle w:val="RAMJOTabText"/>
              <w:jc w:val="center"/>
            </w:pPr>
            <w:r w:rsidRPr="00A8187D">
              <w:t>40</w:t>
            </w:r>
            <w:r w:rsidR="00F97A7D" w:rsidRPr="00A8187D">
              <w:t>,</w:t>
            </w:r>
            <w:r w:rsidRPr="00A8187D">
              <w:t>000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21DEE520" w14:textId="724D1952" w:rsidR="00847D54" w:rsidRPr="00A8187D" w:rsidRDefault="00847D54" w:rsidP="00AE52B7">
            <w:pPr>
              <w:pStyle w:val="RAMJOTabText"/>
              <w:jc w:val="center"/>
            </w:pPr>
            <w:r w:rsidRPr="00A8187D">
              <w:t>20</w:t>
            </w:r>
            <w:r w:rsidR="00F97A7D" w:rsidRPr="00A8187D">
              <w:t>,</w:t>
            </w:r>
            <w:r w:rsidRPr="00A8187D">
              <w:t>000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7F08C4DA" w14:textId="12D15478" w:rsidR="00847D54" w:rsidRPr="00A8187D" w:rsidRDefault="00847D54" w:rsidP="00AE52B7">
            <w:pPr>
              <w:pStyle w:val="RAMJOTabText"/>
              <w:jc w:val="center"/>
            </w:pPr>
            <w:r w:rsidRPr="00A8187D">
              <w:t>300</w:t>
            </w:r>
            <w:r w:rsidR="00F97A7D" w:rsidRPr="00A8187D">
              <w:t>,</w:t>
            </w:r>
            <w:r w:rsidRPr="00A8187D">
              <w:t>000</w:t>
            </w:r>
          </w:p>
        </w:tc>
      </w:tr>
      <w:tr w:rsidR="00B96B09" w:rsidRPr="00A8187D" w14:paraId="2B5B0439"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5409714" w14:textId="77777777" w:rsidR="00847D54" w:rsidRPr="00A8187D" w:rsidRDefault="00847D54" w:rsidP="00AE52B7">
            <w:pPr>
              <w:pStyle w:val="RAMJOTabText"/>
            </w:pPr>
            <w:r w:rsidRPr="00A8187D">
              <w:t>Cadmium</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9F0A426" w14:textId="77777777" w:rsidR="00847D54" w:rsidRPr="00A8187D" w:rsidRDefault="00847D54" w:rsidP="00AE52B7">
            <w:pPr>
              <w:pStyle w:val="RAMJOTabText"/>
              <w:jc w:val="center"/>
            </w:pPr>
            <w:r w:rsidRPr="00A8187D">
              <w:t>20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6FD5FD06" w14:textId="77777777" w:rsidR="00847D54" w:rsidRPr="00A8187D" w:rsidRDefault="00847D54" w:rsidP="00AE52B7">
            <w:pPr>
              <w:pStyle w:val="RAMJOTabText"/>
              <w:jc w:val="center"/>
            </w:pPr>
            <w:r w:rsidRPr="00A8187D">
              <w:t>150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F58CA5C" w14:textId="77777777" w:rsidR="00847D54" w:rsidRPr="00A8187D" w:rsidRDefault="00847D54" w:rsidP="00AE52B7">
            <w:pPr>
              <w:pStyle w:val="RAMJOTabText"/>
              <w:jc w:val="center"/>
            </w:pPr>
            <w:r w:rsidRPr="00A8187D">
              <w:t>90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0C581CF1" w14:textId="77777777" w:rsidR="00847D54" w:rsidRPr="00A8187D" w:rsidRDefault="00847D54" w:rsidP="00AE52B7">
            <w:pPr>
              <w:pStyle w:val="RAMJOTabText"/>
              <w:jc w:val="center"/>
            </w:pPr>
            <w:r w:rsidRPr="00A8187D">
              <w:t>900</w:t>
            </w:r>
          </w:p>
        </w:tc>
      </w:tr>
      <w:tr w:rsidR="00B96B09" w:rsidRPr="00A8187D" w14:paraId="05B67CC3"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5DBDBACC" w14:textId="77777777" w:rsidR="00847D54" w:rsidRPr="00A8187D" w:rsidRDefault="00847D54" w:rsidP="00AE52B7">
            <w:pPr>
              <w:pStyle w:val="RAMJOTabText"/>
            </w:pPr>
            <w:r w:rsidRPr="00A8187D">
              <w:t>Chromium (VI)</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2B417DF" w14:textId="77777777" w:rsidR="00847D54" w:rsidRPr="00A8187D" w:rsidRDefault="00847D54" w:rsidP="00AE52B7">
            <w:pPr>
              <w:pStyle w:val="RAMJOTabText"/>
              <w:jc w:val="center"/>
            </w:pPr>
            <w:r w:rsidRPr="00A8187D">
              <w:t>100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6204B833" w14:textId="77777777" w:rsidR="00847D54" w:rsidRPr="00A8187D" w:rsidRDefault="00847D54" w:rsidP="00AE52B7">
            <w:pPr>
              <w:pStyle w:val="RAMJOTabText"/>
              <w:jc w:val="center"/>
            </w:pPr>
            <w:r w:rsidRPr="00A8187D">
              <w:t>500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6A1B75D6" w14:textId="77777777" w:rsidR="00847D54" w:rsidRPr="00A8187D" w:rsidRDefault="00847D54" w:rsidP="00AE52B7">
            <w:pPr>
              <w:pStyle w:val="RAMJOTabText"/>
              <w:jc w:val="center"/>
            </w:pPr>
            <w:r w:rsidRPr="00A8187D">
              <w:t>300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3A846F81" w14:textId="018032AD" w:rsidR="00847D54" w:rsidRPr="00A8187D" w:rsidRDefault="00847D54" w:rsidP="00AE52B7">
            <w:pPr>
              <w:pStyle w:val="RAMJOTabText"/>
              <w:jc w:val="center"/>
            </w:pPr>
            <w:r w:rsidRPr="00A8187D">
              <w:t>3</w:t>
            </w:r>
            <w:r w:rsidR="00F97A7D" w:rsidRPr="00A8187D">
              <w:t>,</w:t>
            </w:r>
            <w:r w:rsidRPr="00A8187D">
              <w:t>600</w:t>
            </w:r>
          </w:p>
        </w:tc>
      </w:tr>
      <w:tr w:rsidR="00B96B09" w:rsidRPr="00A8187D" w14:paraId="77BF3C8F"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4DCF099" w14:textId="77777777" w:rsidR="00847D54" w:rsidRPr="00A8187D" w:rsidRDefault="00847D54" w:rsidP="00AE52B7">
            <w:pPr>
              <w:pStyle w:val="RAMJOTabText"/>
            </w:pPr>
            <w:r w:rsidRPr="00A8187D">
              <w:t>Cobalt</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6B06FA6A" w14:textId="77777777" w:rsidR="00847D54" w:rsidRPr="00A8187D" w:rsidRDefault="00847D54" w:rsidP="00AE52B7">
            <w:pPr>
              <w:pStyle w:val="RAMJOTabText"/>
              <w:jc w:val="center"/>
            </w:pPr>
            <w:r w:rsidRPr="00A8187D">
              <w:t>100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05C1B6BD" w14:textId="77777777" w:rsidR="00847D54" w:rsidRPr="00A8187D" w:rsidRDefault="00847D54" w:rsidP="00AE52B7">
            <w:pPr>
              <w:pStyle w:val="RAMJOTabText"/>
              <w:jc w:val="center"/>
            </w:pP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38C1872" w14:textId="77777777" w:rsidR="00847D54" w:rsidRPr="00A8187D" w:rsidRDefault="00847D54" w:rsidP="00AE52B7">
            <w:pPr>
              <w:pStyle w:val="RAMJOTabText"/>
              <w:jc w:val="center"/>
            </w:pPr>
            <w:r w:rsidRPr="00A8187D">
              <w:t>300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092B88F" w14:textId="2E24D3EA" w:rsidR="00847D54" w:rsidRPr="00A8187D" w:rsidRDefault="00847D54" w:rsidP="00AE52B7">
            <w:pPr>
              <w:pStyle w:val="RAMJOTabText"/>
              <w:jc w:val="center"/>
            </w:pPr>
            <w:r w:rsidRPr="00A8187D">
              <w:t>4</w:t>
            </w:r>
            <w:r w:rsidR="00F97A7D" w:rsidRPr="00A8187D">
              <w:t>,</w:t>
            </w:r>
            <w:r w:rsidRPr="00A8187D">
              <w:t>000</w:t>
            </w:r>
          </w:p>
        </w:tc>
      </w:tr>
      <w:tr w:rsidR="00B96B09" w:rsidRPr="00A8187D" w14:paraId="52F17D39"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E832864" w14:textId="77777777" w:rsidR="00847D54" w:rsidRPr="00A8187D" w:rsidRDefault="00847D54" w:rsidP="00AE52B7">
            <w:pPr>
              <w:pStyle w:val="RAMJOTabText"/>
            </w:pPr>
            <w:r w:rsidRPr="00A8187D">
              <w:t>Copper</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8B17AA5" w14:textId="7B1B22A6" w:rsidR="00847D54" w:rsidRPr="00A8187D" w:rsidRDefault="00847D54" w:rsidP="00AE52B7">
            <w:pPr>
              <w:pStyle w:val="RAMJOTabText"/>
              <w:jc w:val="center"/>
            </w:pPr>
            <w:r w:rsidRPr="00A8187D">
              <w:t>6</w:t>
            </w:r>
            <w:r w:rsidR="00F97A7D" w:rsidRPr="00A8187D">
              <w:t>,</w:t>
            </w:r>
            <w:r w:rsidRPr="00A8187D">
              <w:t>000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1BBAB83A" w14:textId="03A22A3B" w:rsidR="00847D54" w:rsidRPr="00A8187D" w:rsidRDefault="00847D54" w:rsidP="00AE52B7">
            <w:pPr>
              <w:pStyle w:val="RAMJOTabText"/>
              <w:jc w:val="center"/>
            </w:pPr>
            <w:r w:rsidRPr="00A8187D">
              <w:t>30</w:t>
            </w:r>
            <w:r w:rsidR="00F97A7D" w:rsidRPr="00A8187D">
              <w:t>,</w:t>
            </w:r>
            <w:r w:rsidRPr="00A8187D">
              <w:t>000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653A49F5" w14:textId="7F3ADA78" w:rsidR="00847D54" w:rsidRPr="00A8187D" w:rsidRDefault="00847D54" w:rsidP="00AE52B7">
            <w:pPr>
              <w:pStyle w:val="RAMJOTabText"/>
              <w:jc w:val="center"/>
            </w:pPr>
            <w:r w:rsidRPr="00A8187D">
              <w:t>17</w:t>
            </w:r>
            <w:r w:rsidR="00F97A7D" w:rsidRPr="00A8187D">
              <w:t>,</w:t>
            </w:r>
            <w:r w:rsidRPr="00A8187D">
              <w:t>000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08342163" w14:textId="0FDC20E9" w:rsidR="00847D54" w:rsidRPr="00A8187D" w:rsidRDefault="00847D54" w:rsidP="00AE52B7">
            <w:pPr>
              <w:pStyle w:val="RAMJOTabText"/>
              <w:jc w:val="center"/>
            </w:pPr>
            <w:r w:rsidRPr="00A8187D">
              <w:t>240</w:t>
            </w:r>
            <w:r w:rsidR="00F97A7D" w:rsidRPr="00A8187D">
              <w:t>,</w:t>
            </w:r>
            <w:r w:rsidRPr="00A8187D">
              <w:t>000</w:t>
            </w:r>
          </w:p>
        </w:tc>
      </w:tr>
      <w:tr w:rsidR="00B96B09" w:rsidRPr="00A8187D" w14:paraId="4461A65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55DDEA2" w14:textId="77777777" w:rsidR="00847D54" w:rsidRPr="00A8187D" w:rsidRDefault="00847D54" w:rsidP="00AE52B7">
            <w:pPr>
              <w:pStyle w:val="RAMJOTabText"/>
            </w:pPr>
            <w:r w:rsidRPr="00A8187D">
              <w:t>Lead</w:t>
            </w:r>
            <w:r w:rsidRPr="00A8187D">
              <w:rPr>
                <w:vertAlign w:val="superscript"/>
              </w:rPr>
              <w:t>3</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D32A80B" w14:textId="77777777" w:rsidR="00847D54" w:rsidRPr="00A8187D" w:rsidRDefault="00847D54" w:rsidP="00AE52B7">
            <w:pPr>
              <w:pStyle w:val="RAMJOTabText"/>
              <w:jc w:val="center"/>
            </w:pPr>
            <w:r w:rsidRPr="00A8187D">
              <w:t>300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B659ADE" w14:textId="2072F2BE" w:rsidR="00847D54" w:rsidRPr="00A8187D" w:rsidRDefault="00847D54" w:rsidP="00AE52B7">
            <w:pPr>
              <w:pStyle w:val="RAMJOTabText"/>
              <w:jc w:val="center"/>
            </w:pPr>
            <w:r w:rsidRPr="00A8187D">
              <w:t>1</w:t>
            </w:r>
            <w:r w:rsidR="00F97A7D" w:rsidRPr="00A8187D">
              <w:t>,</w:t>
            </w:r>
            <w:r w:rsidRPr="00A8187D">
              <w:t>200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3F30D90" w14:textId="77777777" w:rsidR="00847D54" w:rsidRPr="00A8187D" w:rsidRDefault="00847D54" w:rsidP="00AE52B7">
            <w:pPr>
              <w:pStyle w:val="RAMJOTabText"/>
              <w:jc w:val="center"/>
            </w:pPr>
            <w:r w:rsidRPr="00A8187D">
              <w:t>600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4E5C4220" w14:textId="0AE7531B" w:rsidR="00847D54" w:rsidRPr="00A8187D" w:rsidRDefault="00847D54" w:rsidP="00AE52B7">
            <w:pPr>
              <w:pStyle w:val="RAMJOTabText"/>
              <w:jc w:val="center"/>
            </w:pPr>
            <w:r w:rsidRPr="00A8187D">
              <w:t>1</w:t>
            </w:r>
            <w:r w:rsidR="00F97A7D" w:rsidRPr="00A8187D">
              <w:t>,</w:t>
            </w:r>
            <w:r w:rsidRPr="00A8187D">
              <w:t>500</w:t>
            </w:r>
          </w:p>
        </w:tc>
      </w:tr>
      <w:tr w:rsidR="00B96B09" w:rsidRPr="00A8187D" w14:paraId="1680A95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137DE00" w14:textId="77777777" w:rsidR="00847D54" w:rsidRPr="00A8187D" w:rsidRDefault="00847D54" w:rsidP="00AE52B7">
            <w:pPr>
              <w:pStyle w:val="RAMJOTabText"/>
            </w:pPr>
            <w:r w:rsidRPr="00A8187D">
              <w:t>Manganese</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74CAA41" w14:textId="680559FD" w:rsidR="00847D54" w:rsidRPr="00A8187D" w:rsidRDefault="00847D54" w:rsidP="00AE52B7">
            <w:pPr>
              <w:pStyle w:val="RAMJOTabText"/>
              <w:jc w:val="center"/>
            </w:pPr>
            <w:r w:rsidRPr="00A8187D">
              <w:t>3</w:t>
            </w:r>
            <w:r w:rsidR="00F97A7D" w:rsidRPr="00A8187D">
              <w:t>,</w:t>
            </w:r>
            <w:r w:rsidRPr="00A8187D">
              <w:t>800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32C23A8" w14:textId="676BD8B8" w:rsidR="00847D54" w:rsidRPr="00A8187D" w:rsidRDefault="00847D54" w:rsidP="00AE52B7">
            <w:pPr>
              <w:pStyle w:val="RAMJOTabText"/>
              <w:jc w:val="center"/>
            </w:pPr>
            <w:r w:rsidRPr="00A8187D">
              <w:t>14</w:t>
            </w:r>
            <w:r w:rsidR="00F97A7D" w:rsidRPr="00A8187D">
              <w:t>,</w:t>
            </w:r>
            <w:r w:rsidRPr="00A8187D">
              <w:t>000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6F60A5AA" w14:textId="2F66079A" w:rsidR="00847D54" w:rsidRPr="00A8187D" w:rsidRDefault="00847D54" w:rsidP="00AE52B7">
            <w:pPr>
              <w:pStyle w:val="RAMJOTabText"/>
              <w:jc w:val="center"/>
            </w:pPr>
            <w:r w:rsidRPr="00A8187D">
              <w:t>19</w:t>
            </w:r>
            <w:r w:rsidR="00F97A7D" w:rsidRPr="00A8187D">
              <w:t>,</w:t>
            </w:r>
            <w:r w:rsidRPr="00A8187D">
              <w:t>000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9C06F74" w14:textId="783E62FA" w:rsidR="00847D54" w:rsidRPr="00A8187D" w:rsidRDefault="00847D54" w:rsidP="00AE52B7">
            <w:pPr>
              <w:pStyle w:val="RAMJOTabText"/>
              <w:jc w:val="center"/>
            </w:pPr>
            <w:r w:rsidRPr="00A8187D">
              <w:t>60</w:t>
            </w:r>
            <w:r w:rsidR="00F97A7D" w:rsidRPr="00A8187D">
              <w:t>,</w:t>
            </w:r>
            <w:r w:rsidRPr="00A8187D">
              <w:t>000</w:t>
            </w:r>
          </w:p>
        </w:tc>
      </w:tr>
      <w:tr w:rsidR="00B96B09" w:rsidRPr="00A8187D" w14:paraId="5B7C252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60EDD755" w14:textId="0C680E54" w:rsidR="00847D54" w:rsidRPr="00A8187D" w:rsidRDefault="00847D54" w:rsidP="00AE52B7">
            <w:pPr>
              <w:pStyle w:val="RAMJOTabText"/>
            </w:pPr>
            <w:r w:rsidRPr="00A8187D">
              <w:t>Mercury (inorganic)</w:t>
            </w:r>
            <w:r w:rsidR="00E97D94" w:rsidRPr="00A8187D">
              <w:rPr>
                <w:vertAlign w:val="superscript"/>
              </w:rPr>
              <w:t>4</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1F6AB877" w14:textId="77777777" w:rsidR="00847D54" w:rsidRPr="00A8187D" w:rsidRDefault="00847D54" w:rsidP="00AE52B7">
            <w:pPr>
              <w:pStyle w:val="RAMJOTabText"/>
              <w:jc w:val="center"/>
            </w:pPr>
            <w:r w:rsidRPr="00A8187D">
              <w:t>40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C3365E0" w14:textId="77777777" w:rsidR="00847D54" w:rsidRPr="00A8187D" w:rsidRDefault="00847D54" w:rsidP="00AE52B7">
            <w:pPr>
              <w:pStyle w:val="RAMJOTabText"/>
              <w:jc w:val="center"/>
            </w:pPr>
            <w:r w:rsidRPr="00A8187D">
              <w:t>120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AD82881" w14:textId="77777777" w:rsidR="00847D54" w:rsidRPr="00A8187D" w:rsidRDefault="00847D54" w:rsidP="00AE52B7">
            <w:pPr>
              <w:pStyle w:val="RAMJOTabText"/>
              <w:jc w:val="center"/>
            </w:pPr>
            <w:r w:rsidRPr="00A8187D">
              <w:t>80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1196A672" w14:textId="77777777" w:rsidR="00847D54" w:rsidRPr="00A8187D" w:rsidRDefault="00847D54" w:rsidP="00AE52B7">
            <w:pPr>
              <w:pStyle w:val="RAMJOTabText"/>
              <w:jc w:val="center"/>
            </w:pPr>
            <w:r w:rsidRPr="00A8187D">
              <w:t>730</w:t>
            </w:r>
          </w:p>
        </w:tc>
      </w:tr>
      <w:tr w:rsidR="00B96B09" w:rsidRPr="00A8187D" w14:paraId="5B6521D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4A921EE" w14:textId="0EFA6996" w:rsidR="00847D54" w:rsidRPr="00A8187D" w:rsidRDefault="00847D54" w:rsidP="00AE52B7">
            <w:pPr>
              <w:pStyle w:val="RAMJOTabText"/>
            </w:pPr>
            <w:r w:rsidRPr="00A8187D">
              <w:t>Methyl mercury</w:t>
            </w:r>
            <w:r w:rsidR="00E97D94" w:rsidRPr="00A8187D">
              <w:rPr>
                <w:vertAlign w:val="superscript"/>
              </w:rPr>
              <w:t>5</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2787711E"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120B5495" w14:textId="77777777" w:rsidR="00847D54" w:rsidRPr="00A8187D" w:rsidRDefault="00847D54" w:rsidP="00AE52B7">
            <w:pPr>
              <w:pStyle w:val="RAMJOTabText"/>
              <w:jc w:val="center"/>
            </w:pPr>
            <w:r w:rsidRPr="00A8187D">
              <w:t>30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57B892F2" w14:textId="77777777" w:rsidR="00847D54" w:rsidRPr="00A8187D" w:rsidRDefault="00847D54" w:rsidP="00AE52B7">
            <w:pPr>
              <w:pStyle w:val="RAMJOTabText"/>
              <w:jc w:val="center"/>
            </w:pPr>
            <w:r w:rsidRPr="00A8187D">
              <w:t>13</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5EEA3E4E" w14:textId="77777777" w:rsidR="00847D54" w:rsidRPr="00A8187D" w:rsidRDefault="00847D54" w:rsidP="00AE52B7">
            <w:pPr>
              <w:pStyle w:val="RAMJOTabText"/>
              <w:jc w:val="center"/>
            </w:pPr>
            <w:r w:rsidRPr="00A8187D">
              <w:t>180</w:t>
            </w:r>
          </w:p>
        </w:tc>
      </w:tr>
      <w:tr w:rsidR="00B96B09" w:rsidRPr="00A8187D" w14:paraId="70585117"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51D0C17F" w14:textId="77777777" w:rsidR="00847D54" w:rsidRPr="00A8187D" w:rsidRDefault="00847D54" w:rsidP="00AE52B7">
            <w:pPr>
              <w:pStyle w:val="RAMJOTabText"/>
            </w:pPr>
            <w:r w:rsidRPr="00A8187D">
              <w:t>Nickel</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09C1767" w14:textId="77777777" w:rsidR="00847D54" w:rsidRPr="00A8187D" w:rsidRDefault="00847D54" w:rsidP="00AE52B7">
            <w:pPr>
              <w:pStyle w:val="RAMJOTabText"/>
              <w:jc w:val="center"/>
            </w:pP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0F3AA456" w14:textId="28ABF9B9" w:rsidR="00847D54" w:rsidRPr="00A8187D" w:rsidRDefault="00847D54" w:rsidP="00AE52B7">
            <w:pPr>
              <w:pStyle w:val="RAMJOTabText"/>
              <w:jc w:val="center"/>
            </w:pPr>
            <w:r w:rsidRPr="00A8187D">
              <w:t>1</w:t>
            </w:r>
            <w:r w:rsidR="00F97A7D" w:rsidRPr="00A8187D">
              <w:t>,</w:t>
            </w:r>
            <w:r w:rsidRPr="00A8187D">
              <w:t>200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57BF2985" w14:textId="140CE16B" w:rsidR="00847D54" w:rsidRPr="00A8187D" w:rsidRDefault="00847D54" w:rsidP="00AE52B7">
            <w:pPr>
              <w:pStyle w:val="RAMJOTabText"/>
              <w:jc w:val="center"/>
            </w:pPr>
            <w:r w:rsidRPr="00A8187D">
              <w:t>1</w:t>
            </w:r>
            <w:r w:rsidR="00F97A7D" w:rsidRPr="00A8187D">
              <w:t>,</w:t>
            </w:r>
            <w:r w:rsidRPr="00A8187D">
              <w:t>200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5BA8A895" w14:textId="37B15464" w:rsidR="00847D54" w:rsidRPr="00A8187D" w:rsidRDefault="00847D54" w:rsidP="00AE52B7">
            <w:pPr>
              <w:pStyle w:val="RAMJOTabText"/>
              <w:jc w:val="center"/>
            </w:pPr>
            <w:r w:rsidRPr="00A8187D">
              <w:t>6</w:t>
            </w:r>
            <w:r w:rsidR="00F97A7D" w:rsidRPr="00A8187D">
              <w:t>,</w:t>
            </w:r>
            <w:r w:rsidRPr="00A8187D">
              <w:t>000</w:t>
            </w:r>
          </w:p>
        </w:tc>
      </w:tr>
      <w:tr w:rsidR="00B96B09" w:rsidRPr="00A8187D" w14:paraId="05798562"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072BCDF4" w14:textId="77777777" w:rsidR="00847D54" w:rsidRPr="00A8187D" w:rsidRDefault="00847D54" w:rsidP="00AE52B7">
            <w:pPr>
              <w:pStyle w:val="RAMJOTabText"/>
            </w:pPr>
            <w:r w:rsidRPr="00A8187D">
              <w:t>Selenium</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3688C103" w14:textId="77777777" w:rsidR="00847D54" w:rsidRPr="00A8187D" w:rsidRDefault="00847D54" w:rsidP="00AE52B7">
            <w:pPr>
              <w:pStyle w:val="RAMJOTabText"/>
              <w:jc w:val="center"/>
            </w:pPr>
            <w:r w:rsidRPr="00A8187D">
              <w:t>200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376172D9" w14:textId="1E6E0AC1" w:rsidR="00847D54" w:rsidRPr="00A8187D" w:rsidRDefault="00847D54" w:rsidP="00AE52B7">
            <w:pPr>
              <w:pStyle w:val="RAMJOTabText"/>
              <w:jc w:val="center"/>
            </w:pPr>
            <w:r w:rsidRPr="00A8187D">
              <w:t>1</w:t>
            </w:r>
            <w:r w:rsidR="00F97A7D" w:rsidRPr="00A8187D">
              <w:t>,</w:t>
            </w: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07FB1BF" w14:textId="77777777" w:rsidR="00847D54" w:rsidRPr="00A8187D" w:rsidRDefault="00847D54" w:rsidP="00AE52B7">
            <w:pPr>
              <w:pStyle w:val="RAMJOTabText"/>
              <w:jc w:val="center"/>
            </w:pPr>
            <w:r w:rsidRPr="00A8187D">
              <w:t>700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2DD2A7BB" w14:textId="28FF634F" w:rsidR="00847D54" w:rsidRPr="00A8187D" w:rsidRDefault="00847D54" w:rsidP="00AE52B7">
            <w:pPr>
              <w:pStyle w:val="RAMJOTabText"/>
              <w:jc w:val="center"/>
            </w:pPr>
            <w:r w:rsidRPr="00A8187D">
              <w:t>10</w:t>
            </w:r>
            <w:r w:rsidR="00F97A7D" w:rsidRPr="00A8187D">
              <w:t>,</w:t>
            </w:r>
            <w:r w:rsidRPr="00A8187D">
              <w:t>000</w:t>
            </w:r>
          </w:p>
        </w:tc>
      </w:tr>
      <w:tr w:rsidR="00B96B09" w:rsidRPr="00A8187D" w14:paraId="387A6A9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1FEA8EA" w14:textId="77777777" w:rsidR="00847D54" w:rsidRPr="00A8187D" w:rsidRDefault="00847D54" w:rsidP="00AE52B7">
            <w:pPr>
              <w:pStyle w:val="RAMJOTabText"/>
            </w:pPr>
            <w:r w:rsidRPr="00A8187D">
              <w:t>Zinc</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1A2E835" w14:textId="2378CAF3" w:rsidR="00847D54" w:rsidRPr="00A8187D" w:rsidRDefault="00847D54" w:rsidP="00AE52B7">
            <w:pPr>
              <w:pStyle w:val="RAMJOTabText"/>
              <w:jc w:val="center"/>
            </w:pPr>
            <w:r w:rsidRPr="00A8187D">
              <w:t>7</w:t>
            </w:r>
            <w:r w:rsidR="00F97A7D" w:rsidRPr="00A8187D">
              <w:t>,</w:t>
            </w: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1B312DF" w14:textId="6891A583" w:rsidR="00847D54" w:rsidRPr="00A8187D" w:rsidRDefault="00847D54" w:rsidP="00AE52B7">
            <w:pPr>
              <w:pStyle w:val="RAMJOTabText"/>
              <w:jc w:val="center"/>
            </w:pPr>
            <w:r w:rsidRPr="00A8187D">
              <w:t>60</w:t>
            </w:r>
            <w:r w:rsidR="00F97A7D" w:rsidRPr="00A8187D">
              <w:t>,</w:t>
            </w:r>
            <w:r w:rsidRPr="00A8187D">
              <w:t>000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6DE7B1C7" w14:textId="36878E4C" w:rsidR="00847D54" w:rsidRPr="00A8187D" w:rsidRDefault="00847D54" w:rsidP="00AE52B7">
            <w:pPr>
              <w:pStyle w:val="RAMJOTabText"/>
              <w:jc w:val="center"/>
            </w:pPr>
            <w:r w:rsidRPr="00A8187D">
              <w:t>30</w:t>
            </w:r>
            <w:r w:rsidR="00F97A7D" w:rsidRPr="00A8187D">
              <w:t>,</w:t>
            </w:r>
            <w:r w:rsidRPr="00A8187D">
              <w:t>000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C9C050B" w14:textId="096ACF2E" w:rsidR="00847D54" w:rsidRPr="00A8187D" w:rsidRDefault="00847D54" w:rsidP="00AE52B7">
            <w:pPr>
              <w:pStyle w:val="RAMJOTabText"/>
              <w:jc w:val="center"/>
            </w:pPr>
            <w:r w:rsidRPr="00A8187D">
              <w:t>400</w:t>
            </w:r>
            <w:r w:rsidR="00F97A7D" w:rsidRPr="00A8187D">
              <w:t>,</w:t>
            </w:r>
            <w:r w:rsidRPr="00A8187D">
              <w:t>000</w:t>
            </w:r>
          </w:p>
        </w:tc>
      </w:tr>
      <w:tr w:rsidR="00B96B09" w:rsidRPr="00A8187D" w14:paraId="44E94542"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B58C700" w14:textId="77777777" w:rsidR="00847D54" w:rsidRPr="00A8187D" w:rsidRDefault="00847D54" w:rsidP="00AE52B7">
            <w:pPr>
              <w:pStyle w:val="RAMJOTabText"/>
            </w:pPr>
            <w:r w:rsidRPr="00A8187D">
              <w:t>Cyanide (free)</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27D72D28" w14:textId="77777777" w:rsidR="00847D54" w:rsidRPr="00A8187D" w:rsidRDefault="00847D54" w:rsidP="00AE52B7">
            <w:pPr>
              <w:pStyle w:val="RAMJOTabText"/>
              <w:jc w:val="center"/>
            </w:pPr>
            <w:r w:rsidRPr="00A8187D">
              <w:t>250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04EC2F6D" w14:textId="77777777" w:rsidR="00847D54" w:rsidRPr="00A8187D" w:rsidRDefault="00847D54" w:rsidP="00AE52B7">
            <w:pPr>
              <w:pStyle w:val="RAMJOTabText"/>
              <w:jc w:val="center"/>
            </w:pPr>
            <w:r w:rsidRPr="00A8187D">
              <w:t>300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3E41E8B" w14:textId="77777777" w:rsidR="00847D54" w:rsidRPr="00A8187D" w:rsidRDefault="00847D54" w:rsidP="00AE52B7">
            <w:pPr>
              <w:pStyle w:val="RAMJOTabText"/>
              <w:jc w:val="center"/>
            </w:pPr>
            <w:r w:rsidRPr="00A8187D">
              <w:t>240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1174B24F" w14:textId="619ADBD2" w:rsidR="00847D54" w:rsidRPr="00A8187D" w:rsidRDefault="00847D54" w:rsidP="00AE52B7">
            <w:pPr>
              <w:pStyle w:val="RAMJOTabText"/>
              <w:jc w:val="center"/>
            </w:pPr>
            <w:r w:rsidRPr="00A8187D">
              <w:t>1</w:t>
            </w:r>
            <w:r w:rsidR="00F97A7D" w:rsidRPr="00A8187D">
              <w:t>,</w:t>
            </w:r>
            <w:r w:rsidRPr="00A8187D">
              <w:t>500</w:t>
            </w:r>
          </w:p>
        </w:tc>
      </w:tr>
      <w:tr w:rsidR="00847D54" w:rsidRPr="00A8187D" w14:paraId="21BD0C47"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4412D689" w14:textId="6A405949" w:rsidR="00847D54" w:rsidRPr="00AE52B7" w:rsidRDefault="00847D54" w:rsidP="00AE52B7">
            <w:pPr>
              <w:pStyle w:val="RAMJOTabText"/>
              <w:jc w:val="center"/>
              <w:rPr>
                <w:b/>
                <w:bCs/>
              </w:rPr>
            </w:pPr>
            <w:r w:rsidRPr="00AE52B7">
              <w:rPr>
                <w:b/>
                <w:bCs/>
              </w:rPr>
              <w:t>PAHs</w:t>
            </w:r>
          </w:p>
        </w:tc>
      </w:tr>
      <w:tr w:rsidR="00B96B09" w:rsidRPr="00A8187D" w14:paraId="295B8A5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215D290" w14:textId="7FEE9D58" w:rsidR="00847D54" w:rsidRPr="00A8187D" w:rsidRDefault="00847D54" w:rsidP="00AE52B7">
            <w:pPr>
              <w:pStyle w:val="RAMJOTabText"/>
            </w:pPr>
            <w:r w:rsidRPr="00A8187D">
              <w:t>Carcinogenic PAHs</w:t>
            </w:r>
            <w:r w:rsidR="005C7FBE" w:rsidRPr="00A8187D">
              <w:t xml:space="preserve"> </w:t>
            </w:r>
            <w:r w:rsidRPr="00A8187D">
              <w:t>(as B</w:t>
            </w:r>
            <w:r w:rsidR="00E97D94" w:rsidRPr="00A8187D">
              <w:t>(</w:t>
            </w:r>
            <w:r w:rsidRPr="00A8187D">
              <w:t>a</w:t>
            </w:r>
            <w:r w:rsidR="00E97D94" w:rsidRPr="00A8187D">
              <w:t>)</w:t>
            </w:r>
            <w:r w:rsidRPr="00A8187D">
              <w:t>P</w:t>
            </w:r>
            <w:r w:rsidR="00E97D94" w:rsidRPr="00A8187D">
              <w:t xml:space="preserve"> </w:t>
            </w:r>
            <w:r w:rsidRPr="00A8187D">
              <w:t>TEQ)</w:t>
            </w:r>
            <w:r w:rsidRPr="00A8187D">
              <w:rPr>
                <w:vertAlign w:val="superscript"/>
              </w:rPr>
              <w:t>6</w:t>
            </w:r>
            <w:r w:rsidR="0020023F" w:rsidRPr="00A8187D">
              <w:t xml:space="preserve"> </w:t>
            </w:r>
          </w:p>
        </w:tc>
        <w:tc>
          <w:tcPr>
            <w:tcW w:w="1664" w:type="dxa"/>
            <w:tcBorders>
              <w:top w:val="nil"/>
              <w:left w:val="single" w:sz="8" w:space="0" w:color="auto"/>
              <w:bottom w:val="single" w:sz="8" w:space="0" w:color="auto"/>
              <w:right w:val="single" w:sz="8" w:space="0" w:color="auto"/>
            </w:tcBorders>
            <w:shd w:val="clear" w:color="auto" w:fill="EAF1DD"/>
          </w:tcPr>
          <w:p w14:paraId="4A3BE568" w14:textId="77777777" w:rsidR="00847D54" w:rsidRPr="00A8187D" w:rsidRDefault="00847D54" w:rsidP="00AE52B7">
            <w:pPr>
              <w:pStyle w:val="RAMJOTabText"/>
              <w:jc w:val="center"/>
            </w:pPr>
            <w:r w:rsidRPr="00A8187D">
              <w:t>3</w:t>
            </w:r>
          </w:p>
        </w:tc>
        <w:tc>
          <w:tcPr>
            <w:tcW w:w="1664" w:type="dxa"/>
            <w:tcBorders>
              <w:top w:val="nil"/>
              <w:left w:val="single" w:sz="8" w:space="0" w:color="auto"/>
              <w:bottom w:val="single" w:sz="8" w:space="0" w:color="auto"/>
              <w:right w:val="single" w:sz="8" w:space="0" w:color="auto"/>
            </w:tcBorders>
            <w:shd w:val="clear" w:color="auto" w:fill="FFFFCC"/>
          </w:tcPr>
          <w:p w14:paraId="76DCB3CD" w14:textId="77777777" w:rsidR="00847D54" w:rsidRPr="00A8187D" w:rsidRDefault="00847D54" w:rsidP="00AE52B7">
            <w:pPr>
              <w:pStyle w:val="RAMJOTabText"/>
              <w:jc w:val="center"/>
            </w:pPr>
            <w:r w:rsidRPr="00A8187D">
              <w:t>4</w:t>
            </w:r>
          </w:p>
        </w:tc>
        <w:tc>
          <w:tcPr>
            <w:tcW w:w="1664" w:type="dxa"/>
            <w:tcBorders>
              <w:top w:val="nil"/>
              <w:left w:val="single" w:sz="8" w:space="0" w:color="auto"/>
              <w:bottom w:val="single" w:sz="8" w:space="0" w:color="auto"/>
              <w:right w:val="single" w:sz="8" w:space="0" w:color="auto"/>
            </w:tcBorders>
            <w:shd w:val="clear" w:color="auto" w:fill="F2DDDC"/>
          </w:tcPr>
          <w:p w14:paraId="0BEAA454" w14:textId="77777777" w:rsidR="00847D54" w:rsidRPr="00A8187D" w:rsidRDefault="00847D54" w:rsidP="00AE52B7">
            <w:pPr>
              <w:pStyle w:val="RAMJOTabText"/>
              <w:jc w:val="center"/>
            </w:pPr>
            <w:r w:rsidRPr="00A8187D">
              <w:t>3</w:t>
            </w:r>
          </w:p>
        </w:tc>
        <w:tc>
          <w:tcPr>
            <w:tcW w:w="1668" w:type="dxa"/>
            <w:tcBorders>
              <w:top w:val="nil"/>
              <w:left w:val="single" w:sz="8" w:space="0" w:color="auto"/>
              <w:bottom w:val="single" w:sz="8" w:space="0" w:color="auto"/>
              <w:right w:val="single" w:sz="8" w:space="0" w:color="auto"/>
            </w:tcBorders>
            <w:shd w:val="clear" w:color="auto" w:fill="DBE5F1"/>
          </w:tcPr>
          <w:p w14:paraId="43AEF0E0" w14:textId="77777777" w:rsidR="00847D54" w:rsidRPr="00A8187D" w:rsidRDefault="00847D54" w:rsidP="00AE52B7">
            <w:pPr>
              <w:pStyle w:val="RAMJOTabText"/>
              <w:jc w:val="center"/>
            </w:pPr>
            <w:r w:rsidRPr="00A8187D">
              <w:t>40</w:t>
            </w:r>
          </w:p>
        </w:tc>
      </w:tr>
      <w:tr w:rsidR="00B96B09" w:rsidRPr="00A8187D" w14:paraId="6E37FDD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7D79BC0" w14:textId="77777777" w:rsidR="00847D54" w:rsidRPr="00A8187D" w:rsidRDefault="00847D54" w:rsidP="00AE52B7">
            <w:pPr>
              <w:pStyle w:val="RAMJOTabText"/>
            </w:pPr>
            <w:r w:rsidRPr="00A8187D">
              <w:t>Total PAHs</w:t>
            </w:r>
            <w:r w:rsidRPr="00A8187D">
              <w:rPr>
                <w:vertAlign w:val="superscript"/>
              </w:rPr>
              <w:t>7</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657EF4A8" w14:textId="77777777" w:rsidR="00847D54" w:rsidRPr="00A8187D" w:rsidRDefault="00847D54" w:rsidP="00AE52B7">
            <w:pPr>
              <w:pStyle w:val="RAMJOTabText"/>
              <w:jc w:val="center"/>
            </w:pPr>
            <w:r w:rsidRPr="00A8187D">
              <w:t>300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27CBE0D" w14:textId="77777777" w:rsidR="00847D54" w:rsidRPr="00A8187D" w:rsidRDefault="00847D54" w:rsidP="00AE52B7">
            <w:pPr>
              <w:pStyle w:val="RAMJOTabText"/>
              <w:jc w:val="center"/>
            </w:pP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1693DD94" w14:textId="77777777" w:rsidR="00847D54" w:rsidRPr="00A8187D" w:rsidRDefault="00847D54" w:rsidP="00AE52B7">
            <w:pPr>
              <w:pStyle w:val="RAMJOTabText"/>
              <w:jc w:val="center"/>
            </w:pPr>
            <w:r w:rsidRPr="00A8187D">
              <w:t>300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41A83CF9" w14:textId="45724AF4" w:rsidR="00847D54" w:rsidRPr="00A8187D" w:rsidRDefault="00847D54" w:rsidP="00AE52B7">
            <w:pPr>
              <w:pStyle w:val="RAMJOTabText"/>
              <w:jc w:val="center"/>
            </w:pPr>
            <w:r w:rsidRPr="00A8187D">
              <w:t>4</w:t>
            </w:r>
            <w:r w:rsidR="00F97A7D" w:rsidRPr="00A8187D">
              <w:t>,</w:t>
            </w:r>
            <w:r w:rsidRPr="00A8187D">
              <w:t>000</w:t>
            </w:r>
          </w:p>
        </w:tc>
      </w:tr>
      <w:tr w:rsidR="00847D54" w:rsidRPr="00A8187D" w14:paraId="7116D193"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7512E637" w14:textId="77777777" w:rsidR="00847D54" w:rsidRPr="00AE52B7" w:rsidRDefault="00847D54" w:rsidP="00AE52B7">
            <w:pPr>
              <w:pStyle w:val="RAMJOTabText"/>
              <w:jc w:val="center"/>
              <w:rPr>
                <w:b/>
                <w:bCs/>
              </w:rPr>
            </w:pPr>
            <w:r w:rsidRPr="00AE52B7">
              <w:rPr>
                <w:b/>
                <w:bCs/>
              </w:rPr>
              <w:t>Phenols</w:t>
            </w:r>
          </w:p>
        </w:tc>
      </w:tr>
      <w:tr w:rsidR="00B96B09" w:rsidRPr="00A8187D" w14:paraId="323B4E3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372EF83" w14:textId="77777777" w:rsidR="00847D54" w:rsidRPr="00A8187D" w:rsidRDefault="00847D54" w:rsidP="00AE52B7">
            <w:pPr>
              <w:pStyle w:val="RAMJOTabText"/>
            </w:pPr>
            <w:r w:rsidRPr="00A8187D">
              <w:t>Phenol</w:t>
            </w:r>
          </w:p>
        </w:tc>
        <w:tc>
          <w:tcPr>
            <w:tcW w:w="1664" w:type="dxa"/>
            <w:tcBorders>
              <w:top w:val="nil"/>
              <w:left w:val="single" w:sz="8" w:space="0" w:color="auto"/>
              <w:bottom w:val="single" w:sz="8" w:space="0" w:color="auto"/>
              <w:right w:val="single" w:sz="8" w:space="0" w:color="auto"/>
            </w:tcBorders>
            <w:shd w:val="clear" w:color="auto" w:fill="EAF1DD"/>
          </w:tcPr>
          <w:p w14:paraId="3B5B38DA" w14:textId="543C1BEC" w:rsidR="00847D54" w:rsidRPr="00A8187D" w:rsidRDefault="00847D54" w:rsidP="00AE52B7">
            <w:pPr>
              <w:pStyle w:val="RAMJOTabText"/>
              <w:jc w:val="center"/>
            </w:pPr>
            <w:r w:rsidRPr="00A8187D">
              <w:t>3</w:t>
            </w:r>
            <w:r w:rsidR="00F97A7D" w:rsidRPr="00A8187D">
              <w:t>,</w:t>
            </w:r>
            <w:r w:rsidRPr="00A8187D">
              <w:t>000</w:t>
            </w:r>
          </w:p>
        </w:tc>
        <w:tc>
          <w:tcPr>
            <w:tcW w:w="1664" w:type="dxa"/>
            <w:tcBorders>
              <w:top w:val="nil"/>
              <w:left w:val="single" w:sz="8" w:space="0" w:color="auto"/>
              <w:bottom w:val="single" w:sz="8" w:space="0" w:color="auto"/>
              <w:right w:val="single" w:sz="8" w:space="0" w:color="auto"/>
            </w:tcBorders>
            <w:shd w:val="clear" w:color="auto" w:fill="FFFFCC"/>
          </w:tcPr>
          <w:p w14:paraId="35A0C8E1" w14:textId="0017349B" w:rsidR="00847D54" w:rsidRPr="00A8187D" w:rsidRDefault="00847D54" w:rsidP="00AE52B7">
            <w:pPr>
              <w:pStyle w:val="RAMJOTabText"/>
              <w:jc w:val="center"/>
            </w:pPr>
            <w:r w:rsidRPr="00A8187D">
              <w:t>45</w:t>
            </w:r>
            <w:r w:rsidR="00F97A7D" w:rsidRPr="00A8187D">
              <w:t>,</w:t>
            </w:r>
            <w:r w:rsidRPr="00A8187D">
              <w:t>000</w:t>
            </w:r>
          </w:p>
        </w:tc>
        <w:tc>
          <w:tcPr>
            <w:tcW w:w="1664" w:type="dxa"/>
            <w:tcBorders>
              <w:top w:val="nil"/>
              <w:left w:val="single" w:sz="8" w:space="0" w:color="auto"/>
              <w:bottom w:val="single" w:sz="8" w:space="0" w:color="auto"/>
              <w:right w:val="single" w:sz="8" w:space="0" w:color="auto"/>
            </w:tcBorders>
            <w:shd w:val="clear" w:color="auto" w:fill="F2DDDC"/>
          </w:tcPr>
          <w:p w14:paraId="744736BA" w14:textId="1549C6B3" w:rsidR="00847D54" w:rsidRPr="00A8187D" w:rsidRDefault="00847D54" w:rsidP="00AE52B7">
            <w:pPr>
              <w:pStyle w:val="RAMJOTabText"/>
              <w:jc w:val="center"/>
            </w:pPr>
            <w:r w:rsidRPr="00A8187D">
              <w:t>40</w:t>
            </w:r>
            <w:r w:rsidR="00F97A7D" w:rsidRPr="00A8187D">
              <w:t>,</w:t>
            </w:r>
            <w:r w:rsidRPr="00A8187D">
              <w:t>000</w:t>
            </w:r>
          </w:p>
        </w:tc>
        <w:tc>
          <w:tcPr>
            <w:tcW w:w="1668" w:type="dxa"/>
            <w:tcBorders>
              <w:top w:val="nil"/>
              <w:left w:val="single" w:sz="8" w:space="0" w:color="auto"/>
              <w:bottom w:val="single" w:sz="8" w:space="0" w:color="auto"/>
              <w:right w:val="single" w:sz="8" w:space="0" w:color="auto"/>
            </w:tcBorders>
            <w:shd w:val="clear" w:color="auto" w:fill="DBE5F1"/>
          </w:tcPr>
          <w:p w14:paraId="6B0B7959" w14:textId="4A5870D5" w:rsidR="00847D54" w:rsidRPr="00A8187D" w:rsidRDefault="00847D54" w:rsidP="00AE52B7">
            <w:pPr>
              <w:pStyle w:val="RAMJOTabText"/>
              <w:jc w:val="center"/>
            </w:pPr>
            <w:r w:rsidRPr="00A8187D">
              <w:t>240</w:t>
            </w:r>
            <w:r w:rsidR="00F97A7D" w:rsidRPr="00A8187D">
              <w:t>,</w:t>
            </w:r>
            <w:r w:rsidRPr="00A8187D">
              <w:t>000</w:t>
            </w:r>
          </w:p>
        </w:tc>
      </w:tr>
      <w:tr w:rsidR="00B96B09" w:rsidRPr="00A8187D" w14:paraId="427B012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83513DD" w14:textId="77777777" w:rsidR="00847D54" w:rsidRPr="00A8187D" w:rsidRDefault="00847D54" w:rsidP="00AE52B7">
            <w:pPr>
              <w:pStyle w:val="RAMJOTabText"/>
            </w:pPr>
            <w:r w:rsidRPr="00A8187D">
              <w:t>Pentachlorophenol</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1747C461" w14:textId="77777777" w:rsidR="00847D54" w:rsidRPr="00A8187D" w:rsidRDefault="00847D54" w:rsidP="00AE52B7">
            <w:pPr>
              <w:pStyle w:val="RAMJOTabText"/>
              <w:jc w:val="center"/>
            </w:pPr>
            <w:r w:rsidRPr="00A8187D">
              <w:t>100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37456E78" w14:textId="77777777" w:rsidR="00847D54" w:rsidRPr="00A8187D" w:rsidRDefault="00847D54" w:rsidP="00AE52B7">
            <w:pPr>
              <w:pStyle w:val="RAMJOTabText"/>
              <w:jc w:val="center"/>
            </w:pPr>
            <w:r w:rsidRPr="00A8187D">
              <w:t>130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DABB207" w14:textId="77777777" w:rsidR="00847D54" w:rsidRPr="00A8187D" w:rsidRDefault="00847D54" w:rsidP="00AE52B7">
            <w:pPr>
              <w:pStyle w:val="RAMJOTabText"/>
              <w:jc w:val="center"/>
            </w:pPr>
            <w:r w:rsidRPr="00A8187D">
              <w:t>120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3ED9BED7" w14:textId="77777777" w:rsidR="00847D54" w:rsidRPr="00A8187D" w:rsidRDefault="00847D54" w:rsidP="00AE52B7">
            <w:pPr>
              <w:pStyle w:val="RAMJOTabText"/>
              <w:jc w:val="center"/>
            </w:pPr>
            <w:r w:rsidRPr="00A8187D">
              <w:t>660</w:t>
            </w:r>
          </w:p>
        </w:tc>
      </w:tr>
      <w:tr w:rsidR="00B96B09" w:rsidRPr="00A8187D" w14:paraId="4D65AFC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03E897E8" w14:textId="77777777" w:rsidR="00847D54" w:rsidRPr="00A8187D" w:rsidRDefault="00847D54" w:rsidP="00AE52B7">
            <w:pPr>
              <w:pStyle w:val="RAMJOTabText"/>
            </w:pPr>
            <w:r w:rsidRPr="00A8187D">
              <w:t>Cresols</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D184520" w14:textId="77777777" w:rsidR="00847D54" w:rsidRPr="00A8187D" w:rsidRDefault="00847D54" w:rsidP="00AE52B7">
            <w:pPr>
              <w:pStyle w:val="RAMJOTabText"/>
              <w:jc w:val="center"/>
            </w:pP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772085AF" w14:textId="3DED7E87" w:rsidR="00847D54" w:rsidRPr="00A8187D" w:rsidRDefault="00847D54" w:rsidP="00AE52B7">
            <w:pPr>
              <w:pStyle w:val="RAMJOTabText"/>
              <w:jc w:val="center"/>
            </w:pPr>
            <w:r w:rsidRPr="00A8187D">
              <w:t>4</w:t>
            </w:r>
            <w:r w:rsidR="00F97A7D" w:rsidRPr="00A8187D">
              <w:t>,</w:t>
            </w:r>
            <w:r w:rsidRPr="00A8187D">
              <w:t>700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5B57918" w14:textId="5B1BDEED" w:rsidR="00847D54" w:rsidRPr="00A8187D" w:rsidRDefault="00847D54" w:rsidP="00AE52B7">
            <w:pPr>
              <w:pStyle w:val="RAMJOTabText"/>
              <w:jc w:val="center"/>
            </w:pPr>
            <w:r w:rsidRPr="00A8187D">
              <w:t>4</w:t>
            </w:r>
            <w:r w:rsidR="00F97A7D" w:rsidRPr="00A8187D">
              <w:t>,</w:t>
            </w:r>
            <w:r w:rsidRPr="00A8187D">
              <w:t>000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0DF36490" w14:textId="57441ACA" w:rsidR="00847D54" w:rsidRPr="00A8187D" w:rsidRDefault="00847D54" w:rsidP="00AE52B7">
            <w:pPr>
              <w:pStyle w:val="RAMJOTabText"/>
              <w:jc w:val="center"/>
            </w:pPr>
            <w:r w:rsidRPr="00A8187D">
              <w:t>25</w:t>
            </w:r>
            <w:r w:rsidR="00F97A7D" w:rsidRPr="00A8187D">
              <w:t>,</w:t>
            </w:r>
            <w:r w:rsidRPr="00A8187D">
              <w:t>000</w:t>
            </w:r>
          </w:p>
        </w:tc>
      </w:tr>
      <w:tr w:rsidR="00847D54" w:rsidRPr="00A8187D" w14:paraId="4FC67148"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5115E386" w14:textId="6AC4986A" w:rsidR="00847D54" w:rsidRPr="00AE52B7" w:rsidRDefault="00847D54" w:rsidP="00AE52B7">
            <w:pPr>
              <w:pStyle w:val="RAMJOTabText"/>
              <w:jc w:val="center"/>
              <w:rPr>
                <w:b/>
                <w:bCs/>
              </w:rPr>
            </w:pPr>
            <w:r w:rsidRPr="00AE52B7">
              <w:rPr>
                <w:b/>
                <w:bCs/>
              </w:rPr>
              <w:t xml:space="preserve">Organochlorine </w:t>
            </w:r>
            <w:r w:rsidR="005C7FBE" w:rsidRPr="00A8187D">
              <w:rPr>
                <w:b/>
                <w:bCs/>
              </w:rPr>
              <w:t>p</w:t>
            </w:r>
            <w:r w:rsidRPr="00AE52B7">
              <w:rPr>
                <w:b/>
                <w:bCs/>
              </w:rPr>
              <w:t>esticides</w:t>
            </w:r>
          </w:p>
        </w:tc>
      </w:tr>
      <w:tr w:rsidR="00B96B09" w:rsidRPr="00A8187D" w14:paraId="5E81DA7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0AF4BCB0" w14:textId="7A16A52F" w:rsidR="00847D54" w:rsidRPr="00A8187D" w:rsidRDefault="00847D54" w:rsidP="00AE52B7">
            <w:pPr>
              <w:pStyle w:val="RAMJOTabText"/>
            </w:pPr>
            <w:r w:rsidRPr="00A8187D">
              <w:t>DDT</w:t>
            </w:r>
            <w:r w:rsidR="005C7FBE" w:rsidRPr="00A8187D">
              <w:t xml:space="preserve"> </w:t>
            </w:r>
            <w:r w:rsidRPr="00A8187D">
              <w:t>+</w:t>
            </w:r>
            <w:r w:rsidR="005C7FBE" w:rsidRPr="00A8187D">
              <w:t xml:space="preserve"> </w:t>
            </w:r>
            <w:r w:rsidRPr="00A8187D">
              <w:t>DDE</w:t>
            </w:r>
            <w:r w:rsidR="005C7FBE" w:rsidRPr="00A8187D">
              <w:t xml:space="preserve"> </w:t>
            </w:r>
            <w:r w:rsidRPr="00A8187D">
              <w:t>+</w:t>
            </w:r>
            <w:r w:rsidR="005C7FBE" w:rsidRPr="00A8187D">
              <w:t xml:space="preserve"> </w:t>
            </w:r>
            <w:r w:rsidRPr="00A8187D">
              <w:t>DDD</w:t>
            </w:r>
          </w:p>
        </w:tc>
        <w:tc>
          <w:tcPr>
            <w:tcW w:w="1664" w:type="dxa"/>
            <w:tcBorders>
              <w:top w:val="nil"/>
              <w:left w:val="single" w:sz="8" w:space="0" w:color="auto"/>
              <w:bottom w:val="single" w:sz="8" w:space="0" w:color="auto"/>
              <w:right w:val="single" w:sz="8" w:space="0" w:color="auto"/>
            </w:tcBorders>
            <w:shd w:val="clear" w:color="auto" w:fill="EAF1DD"/>
          </w:tcPr>
          <w:p w14:paraId="69F76422" w14:textId="77777777" w:rsidR="00847D54" w:rsidRPr="00A8187D" w:rsidRDefault="00847D54" w:rsidP="00AE52B7">
            <w:pPr>
              <w:pStyle w:val="RAMJOTabText"/>
              <w:jc w:val="center"/>
            </w:pPr>
            <w:r w:rsidRPr="00A8187D">
              <w:t>240</w:t>
            </w:r>
          </w:p>
        </w:tc>
        <w:tc>
          <w:tcPr>
            <w:tcW w:w="1664" w:type="dxa"/>
            <w:tcBorders>
              <w:top w:val="nil"/>
              <w:left w:val="single" w:sz="8" w:space="0" w:color="auto"/>
              <w:bottom w:val="single" w:sz="8" w:space="0" w:color="auto"/>
              <w:right w:val="single" w:sz="8" w:space="0" w:color="auto"/>
            </w:tcBorders>
            <w:shd w:val="clear" w:color="auto" w:fill="FFFFCC"/>
          </w:tcPr>
          <w:p w14:paraId="52C94F08" w14:textId="77777777" w:rsidR="00847D54" w:rsidRPr="00A8187D" w:rsidRDefault="00847D54" w:rsidP="00AE52B7">
            <w:pPr>
              <w:pStyle w:val="RAMJOTabText"/>
              <w:jc w:val="center"/>
            </w:pPr>
            <w:r w:rsidRPr="00A8187D">
              <w:t>600</w:t>
            </w:r>
          </w:p>
        </w:tc>
        <w:tc>
          <w:tcPr>
            <w:tcW w:w="1664" w:type="dxa"/>
            <w:tcBorders>
              <w:top w:val="nil"/>
              <w:left w:val="single" w:sz="8" w:space="0" w:color="auto"/>
              <w:bottom w:val="single" w:sz="8" w:space="0" w:color="auto"/>
              <w:right w:val="single" w:sz="8" w:space="0" w:color="auto"/>
            </w:tcBorders>
            <w:shd w:val="clear" w:color="auto" w:fill="F2DDDC"/>
          </w:tcPr>
          <w:p w14:paraId="0FE9C837" w14:textId="77777777" w:rsidR="00847D54" w:rsidRPr="00A8187D" w:rsidRDefault="00847D54" w:rsidP="00AE52B7">
            <w:pPr>
              <w:pStyle w:val="RAMJOTabText"/>
              <w:jc w:val="center"/>
            </w:pPr>
            <w:r w:rsidRPr="00A8187D">
              <w:t>400</w:t>
            </w:r>
          </w:p>
        </w:tc>
        <w:tc>
          <w:tcPr>
            <w:tcW w:w="1668" w:type="dxa"/>
            <w:tcBorders>
              <w:top w:val="nil"/>
              <w:left w:val="single" w:sz="8" w:space="0" w:color="auto"/>
              <w:bottom w:val="single" w:sz="8" w:space="0" w:color="auto"/>
              <w:right w:val="single" w:sz="8" w:space="0" w:color="auto"/>
            </w:tcBorders>
            <w:shd w:val="clear" w:color="auto" w:fill="DBE5F1"/>
          </w:tcPr>
          <w:p w14:paraId="16B2A573" w14:textId="199ACCB4" w:rsidR="00847D54" w:rsidRPr="00A8187D" w:rsidRDefault="00847D54" w:rsidP="00AE52B7">
            <w:pPr>
              <w:pStyle w:val="RAMJOTabText"/>
              <w:jc w:val="center"/>
            </w:pPr>
            <w:r w:rsidRPr="00A8187D">
              <w:t>3</w:t>
            </w:r>
            <w:r w:rsidR="00F97A7D" w:rsidRPr="00A8187D">
              <w:t>,</w:t>
            </w:r>
            <w:r w:rsidRPr="00A8187D">
              <w:t>600</w:t>
            </w:r>
          </w:p>
        </w:tc>
      </w:tr>
      <w:tr w:rsidR="00B96B09" w:rsidRPr="00A8187D" w14:paraId="353DF2B3"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6A7993E" w14:textId="77777777" w:rsidR="00847D54" w:rsidRPr="00A8187D" w:rsidRDefault="00847D54" w:rsidP="00AE52B7">
            <w:pPr>
              <w:pStyle w:val="RAMJOTabText"/>
            </w:pPr>
            <w:r w:rsidRPr="00A8187D">
              <w:t>Aldrin and dieldrin</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6AEC354" w14:textId="77777777" w:rsidR="00847D54" w:rsidRPr="00A8187D" w:rsidRDefault="00847D54" w:rsidP="00AE52B7">
            <w:pPr>
              <w:pStyle w:val="RAMJOTabText"/>
              <w:jc w:val="center"/>
            </w:pPr>
            <w:r w:rsidRPr="00A8187D">
              <w:t>6</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09884543"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4BD5C35A" w14:textId="77777777" w:rsidR="00847D54" w:rsidRPr="00A8187D" w:rsidRDefault="00847D54" w:rsidP="00AE52B7">
            <w:pPr>
              <w:pStyle w:val="RAMJOTabText"/>
              <w:jc w:val="center"/>
            </w:pPr>
            <w:r w:rsidRPr="00A8187D">
              <w:t>10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2B42D62" w14:textId="77777777" w:rsidR="00847D54" w:rsidRPr="00A8187D" w:rsidRDefault="00847D54" w:rsidP="00AE52B7">
            <w:pPr>
              <w:pStyle w:val="RAMJOTabText"/>
              <w:jc w:val="center"/>
            </w:pPr>
            <w:r w:rsidRPr="00A8187D">
              <w:t>45</w:t>
            </w:r>
          </w:p>
        </w:tc>
      </w:tr>
      <w:tr w:rsidR="00B96B09" w:rsidRPr="00A8187D" w14:paraId="1A6F209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4949EA9" w14:textId="77777777" w:rsidR="00847D54" w:rsidRPr="00A8187D" w:rsidRDefault="00847D54" w:rsidP="00AE52B7">
            <w:pPr>
              <w:pStyle w:val="RAMJOTabText"/>
            </w:pPr>
            <w:r w:rsidRPr="00A8187D">
              <w:t>Chlordane</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749786DE" w14:textId="77777777" w:rsidR="00847D54" w:rsidRPr="00A8187D" w:rsidRDefault="00847D54" w:rsidP="00AE52B7">
            <w:pPr>
              <w:pStyle w:val="RAMJOTabText"/>
              <w:jc w:val="center"/>
            </w:pPr>
            <w:r w:rsidRPr="00A8187D">
              <w:t>50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741DEBCE" w14:textId="77777777" w:rsidR="00847D54" w:rsidRPr="00A8187D" w:rsidRDefault="00847D54" w:rsidP="00AE52B7">
            <w:pPr>
              <w:pStyle w:val="RAMJOTabText"/>
              <w:jc w:val="center"/>
            </w:pPr>
            <w:r w:rsidRPr="00A8187D">
              <w:t>90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AEC3319" w14:textId="77777777" w:rsidR="00847D54" w:rsidRPr="00A8187D" w:rsidRDefault="00847D54" w:rsidP="00AE52B7">
            <w:pPr>
              <w:pStyle w:val="RAMJOTabText"/>
              <w:jc w:val="center"/>
            </w:pPr>
            <w:r w:rsidRPr="00A8187D">
              <w:t>70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12712A44" w14:textId="77777777" w:rsidR="00847D54" w:rsidRPr="00A8187D" w:rsidRDefault="00847D54" w:rsidP="00AE52B7">
            <w:pPr>
              <w:pStyle w:val="RAMJOTabText"/>
              <w:jc w:val="center"/>
            </w:pPr>
            <w:r w:rsidRPr="00A8187D">
              <w:t>530</w:t>
            </w:r>
          </w:p>
        </w:tc>
      </w:tr>
      <w:tr w:rsidR="00B96B09" w:rsidRPr="00A8187D" w14:paraId="7E84D726"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440EE15" w14:textId="77777777" w:rsidR="00847D54" w:rsidRPr="00A8187D" w:rsidRDefault="00847D54" w:rsidP="00AE52B7">
            <w:pPr>
              <w:pStyle w:val="RAMJOTabText"/>
            </w:pPr>
            <w:proofErr w:type="spellStart"/>
            <w:r w:rsidRPr="00A8187D">
              <w:t>Endosulfan</w:t>
            </w:r>
            <w:proofErr w:type="spellEnd"/>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39FA7731" w14:textId="77777777" w:rsidR="00847D54" w:rsidRPr="00A8187D" w:rsidRDefault="00847D54" w:rsidP="00AE52B7">
            <w:pPr>
              <w:pStyle w:val="RAMJOTabText"/>
              <w:jc w:val="center"/>
            </w:pPr>
            <w:r w:rsidRPr="00A8187D">
              <w:t>270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8BB6B4A" w14:textId="77777777" w:rsidR="00847D54" w:rsidRPr="00A8187D" w:rsidRDefault="00847D54" w:rsidP="00AE52B7">
            <w:pPr>
              <w:pStyle w:val="RAMJOTabText"/>
              <w:jc w:val="center"/>
            </w:pPr>
            <w:r w:rsidRPr="00A8187D">
              <w:t>400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290FE394" w14:textId="77777777" w:rsidR="00847D54" w:rsidRPr="00A8187D" w:rsidRDefault="00847D54" w:rsidP="00AE52B7">
            <w:pPr>
              <w:pStyle w:val="RAMJOTabText"/>
              <w:jc w:val="center"/>
            </w:pPr>
            <w:r w:rsidRPr="00A8187D">
              <w:t>340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19A7B9B" w14:textId="475D14FD" w:rsidR="00847D54" w:rsidRPr="00A8187D" w:rsidRDefault="00847D54" w:rsidP="00AE52B7">
            <w:pPr>
              <w:pStyle w:val="RAMJOTabText"/>
              <w:jc w:val="center"/>
            </w:pPr>
            <w:r w:rsidRPr="00A8187D">
              <w:t>2</w:t>
            </w:r>
            <w:r w:rsidR="00F97A7D" w:rsidRPr="00A8187D">
              <w:t>,</w:t>
            </w:r>
            <w:r w:rsidRPr="00A8187D">
              <w:t>000</w:t>
            </w:r>
          </w:p>
        </w:tc>
      </w:tr>
      <w:tr w:rsidR="00B96B09" w:rsidRPr="00A8187D" w14:paraId="755C379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93ED7F2" w14:textId="77777777" w:rsidR="00847D54" w:rsidRPr="00A8187D" w:rsidRDefault="00847D54" w:rsidP="00AE52B7">
            <w:pPr>
              <w:pStyle w:val="RAMJOTabText"/>
            </w:pPr>
            <w:r w:rsidRPr="00A8187D">
              <w:t>Endrin</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AEF4498"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1827415B" w14:textId="77777777" w:rsidR="00847D54" w:rsidRPr="00A8187D" w:rsidRDefault="00847D54" w:rsidP="00AE52B7">
            <w:pPr>
              <w:pStyle w:val="RAMJOTabText"/>
              <w:jc w:val="center"/>
            </w:pPr>
            <w:r w:rsidRPr="00A8187D">
              <w:t>20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502F422" w14:textId="77777777" w:rsidR="00847D54" w:rsidRPr="00A8187D" w:rsidRDefault="00847D54" w:rsidP="00AE52B7">
            <w:pPr>
              <w:pStyle w:val="RAMJOTabText"/>
              <w:jc w:val="center"/>
            </w:pPr>
            <w:r w:rsidRPr="00A8187D">
              <w:t>20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4D5C9F68" w14:textId="77777777" w:rsidR="00847D54" w:rsidRPr="00A8187D" w:rsidRDefault="00847D54" w:rsidP="00AE52B7">
            <w:pPr>
              <w:pStyle w:val="RAMJOTabText"/>
              <w:jc w:val="center"/>
            </w:pPr>
            <w:r w:rsidRPr="00A8187D">
              <w:t>100</w:t>
            </w:r>
          </w:p>
        </w:tc>
      </w:tr>
      <w:tr w:rsidR="00B96B09" w:rsidRPr="00A8187D" w14:paraId="4A36042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6DCC86E5" w14:textId="77777777" w:rsidR="00847D54" w:rsidRPr="00A8187D" w:rsidRDefault="00847D54" w:rsidP="00AE52B7">
            <w:pPr>
              <w:pStyle w:val="RAMJOTabText"/>
            </w:pPr>
            <w:r w:rsidRPr="00A8187D">
              <w:lastRenderedPageBreak/>
              <w:t>Heptachlor</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A5FFB7F" w14:textId="77777777" w:rsidR="00847D54" w:rsidRPr="00A8187D" w:rsidRDefault="00847D54" w:rsidP="00AE52B7">
            <w:pPr>
              <w:pStyle w:val="RAMJOTabText"/>
              <w:jc w:val="center"/>
            </w:pPr>
            <w:r w:rsidRPr="00A8187D">
              <w:t>6</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F401E2A"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49D201BB" w14:textId="77777777" w:rsidR="00847D54" w:rsidRPr="00A8187D" w:rsidRDefault="00847D54" w:rsidP="00AE52B7">
            <w:pPr>
              <w:pStyle w:val="RAMJOTabText"/>
              <w:jc w:val="center"/>
            </w:pPr>
            <w:r w:rsidRPr="00A8187D">
              <w:t>10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18993FEC" w14:textId="77777777" w:rsidR="00847D54" w:rsidRPr="00A8187D" w:rsidRDefault="00847D54" w:rsidP="00AE52B7">
            <w:pPr>
              <w:pStyle w:val="RAMJOTabText"/>
              <w:jc w:val="center"/>
            </w:pPr>
            <w:r w:rsidRPr="00A8187D">
              <w:t>50</w:t>
            </w:r>
          </w:p>
        </w:tc>
      </w:tr>
      <w:tr w:rsidR="00B96B09" w:rsidRPr="00A8187D" w14:paraId="001EEC2F"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54AD1BF" w14:textId="77777777" w:rsidR="00847D54" w:rsidRPr="00A8187D" w:rsidRDefault="00847D54" w:rsidP="00AE52B7">
            <w:pPr>
              <w:pStyle w:val="RAMJOTabText"/>
            </w:pPr>
            <w:r w:rsidRPr="00A8187D">
              <w:t>HCB</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725D43FB"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7F05EBD7" w14:textId="77777777" w:rsidR="00847D54" w:rsidRPr="00A8187D" w:rsidRDefault="00847D54" w:rsidP="00AE52B7">
            <w:pPr>
              <w:pStyle w:val="RAMJOTabText"/>
              <w:jc w:val="center"/>
            </w:pPr>
            <w:r w:rsidRPr="00A8187D">
              <w:t>15</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21359A75" w14:textId="77777777" w:rsidR="00847D54" w:rsidRPr="00A8187D" w:rsidRDefault="00847D54" w:rsidP="00AE52B7">
            <w:pPr>
              <w:pStyle w:val="RAMJOTabText"/>
              <w:jc w:val="center"/>
            </w:pPr>
            <w:r w:rsidRPr="00A8187D">
              <w:t>10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20733E04" w14:textId="77777777" w:rsidR="00847D54" w:rsidRPr="00A8187D" w:rsidRDefault="00847D54" w:rsidP="00AE52B7">
            <w:pPr>
              <w:pStyle w:val="RAMJOTabText"/>
              <w:jc w:val="center"/>
            </w:pPr>
            <w:r w:rsidRPr="00A8187D">
              <w:t>80</w:t>
            </w:r>
          </w:p>
        </w:tc>
      </w:tr>
      <w:tr w:rsidR="00B96B09" w:rsidRPr="00A8187D" w14:paraId="776A1C78"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D577A8D" w14:textId="77777777" w:rsidR="00847D54" w:rsidRPr="00A8187D" w:rsidRDefault="00847D54" w:rsidP="00AE52B7">
            <w:pPr>
              <w:pStyle w:val="RAMJOTabText"/>
            </w:pPr>
            <w:proofErr w:type="spellStart"/>
            <w:r w:rsidRPr="00A8187D">
              <w:t>Methoxychlor</w:t>
            </w:r>
            <w:proofErr w:type="spellEnd"/>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600544E5" w14:textId="77777777" w:rsidR="00847D54" w:rsidRPr="00A8187D" w:rsidRDefault="00847D54" w:rsidP="00AE52B7">
            <w:pPr>
              <w:pStyle w:val="RAMJOTabText"/>
              <w:jc w:val="center"/>
            </w:pPr>
            <w:r w:rsidRPr="00A8187D">
              <w:t>300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4530ECF8" w14:textId="77777777" w:rsidR="00847D54" w:rsidRPr="00A8187D" w:rsidRDefault="00847D54" w:rsidP="00AE52B7">
            <w:pPr>
              <w:pStyle w:val="RAMJOTabText"/>
              <w:jc w:val="center"/>
            </w:pPr>
            <w:r w:rsidRPr="00A8187D">
              <w:t>500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00FFAF87" w14:textId="77777777" w:rsidR="00847D54" w:rsidRPr="00A8187D" w:rsidRDefault="00847D54" w:rsidP="00AE52B7">
            <w:pPr>
              <w:pStyle w:val="RAMJOTabText"/>
              <w:jc w:val="center"/>
            </w:pPr>
            <w:r w:rsidRPr="00A8187D">
              <w:t>400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BFD81D1" w14:textId="108D49BC" w:rsidR="00847D54" w:rsidRPr="00A8187D" w:rsidRDefault="00847D54" w:rsidP="00AE52B7">
            <w:pPr>
              <w:pStyle w:val="RAMJOTabText"/>
              <w:jc w:val="center"/>
            </w:pPr>
            <w:r w:rsidRPr="00A8187D">
              <w:t>2</w:t>
            </w:r>
            <w:r w:rsidR="00F97A7D" w:rsidRPr="00A8187D">
              <w:t>,</w:t>
            </w:r>
            <w:r w:rsidRPr="00A8187D">
              <w:t>500</w:t>
            </w:r>
          </w:p>
        </w:tc>
      </w:tr>
      <w:tr w:rsidR="00B96B09" w:rsidRPr="00A8187D" w14:paraId="4097A2F8"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CD32267" w14:textId="77777777" w:rsidR="00847D54" w:rsidRPr="00A8187D" w:rsidRDefault="00847D54" w:rsidP="00AE52B7">
            <w:pPr>
              <w:pStyle w:val="RAMJOTabText"/>
            </w:pPr>
            <w:proofErr w:type="spellStart"/>
            <w:r w:rsidRPr="00A8187D">
              <w:t>Mirex</w:t>
            </w:r>
            <w:proofErr w:type="spellEnd"/>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0ADB982C" w14:textId="77777777" w:rsidR="00847D54" w:rsidRPr="00A8187D" w:rsidRDefault="00847D54" w:rsidP="00AE52B7">
            <w:pPr>
              <w:pStyle w:val="RAMJOTabText"/>
              <w:jc w:val="center"/>
            </w:pPr>
            <w:r w:rsidRPr="00A8187D">
              <w:t>10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5697FCA" w14:textId="77777777" w:rsidR="00847D54" w:rsidRPr="00A8187D" w:rsidRDefault="00847D54" w:rsidP="00AE52B7">
            <w:pPr>
              <w:pStyle w:val="RAMJOTabText"/>
              <w:jc w:val="center"/>
            </w:pPr>
            <w:r w:rsidRPr="00A8187D">
              <w:t>20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5B583DE0" w14:textId="77777777" w:rsidR="00847D54" w:rsidRPr="00A8187D" w:rsidRDefault="00847D54" w:rsidP="00AE52B7">
            <w:pPr>
              <w:pStyle w:val="RAMJOTabText"/>
              <w:jc w:val="center"/>
            </w:pPr>
            <w:r w:rsidRPr="00A8187D">
              <w:t>20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634A9DE1" w14:textId="77777777" w:rsidR="00847D54" w:rsidRPr="00A8187D" w:rsidRDefault="00847D54" w:rsidP="00AE52B7">
            <w:pPr>
              <w:pStyle w:val="RAMJOTabText"/>
              <w:jc w:val="center"/>
            </w:pPr>
            <w:r w:rsidRPr="00A8187D">
              <w:t>100</w:t>
            </w:r>
          </w:p>
        </w:tc>
      </w:tr>
      <w:tr w:rsidR="00B96B09" w:rsidRPr="00A8187D" w14:paraId="4031720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453E2F5" w14:textId="77777777" w:rsidR="00847D54" w:rsidRPr="00A8187D" w:rsidRDefault="00847D54" w:rsidP="00AE52B7">
            <w:pPr>
              <w:pStyle w:val="RAMJOTabText"/>
            </w:pPr>
            <w:r w:rsidRPr="00A8187D">
              <w:t>Toxaphene</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713682D4" w14:textId="77777777" w:rsidR="00847D54" w:rsidRPr="00A8187D" w:rsidRDefault="00847D54" w:rsidP="00AE52B7">
            <w:pPr>
              <w:pStyle w:val="RAMJOTabText"/>
              <w:jc w:val="center"/>
            </w:pPr>
            <w:r w:rsidRPr="00A8187D">
              <w:t>20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345F733" w14:textId="77777777" w:rsidR="00847D54" w:rsidRPr="00A8187D" w:rsidRDefault="00847D54" w:rsidP="00AE52B7">
            <w:pPr>
              <w:pStyle w:val="RAMJOTabText"/>
              <w:jc w:val="center"/>
            </w:pPr>
            <w:r w:rsidRPr="00A8187D">
              <w:t>30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E2946DB" w14:textId="77777777" w:rsidR="00847D54" w:rsidRPr="00A8187D" w:rsidRDefault="00847D54" w:rsidP="00AE52B7">
            <w:pPr>
              <w:pStyle w:val="RAMJOTabText"/>
              <w:jc w:val="center"/>
            </w:pPr>
            <w:r w:rsidRPr="00A8187D">
              <w:t>30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5090058A" w14:textId="77777777" w:rsidR="00847D54" w:rsidRPr="00A8187D" w:rsidRDefault="00847D54" w:rsidP="00AE52B7">
            <w:pPr>
              <w:pStyle w:val="RAMJOTabText"/>
              <w:jc w:val="center"/>
            </w:pPr>
            <w:r w:rsidRPr="00A8187D">
              <w:t>160</w:t>
            </w:r>
          </w:p>
        </w:tc>
      </w:tr>
      <w:tr w:rsidR="00847D54" w:rsidRPr="00A8187D" w14:paraId="49E864DC"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43EF2EEF" w14:textId="77777777" w:rsidR="00847D54" w:rsidRPr="00AE52B7" w:rsidRDefault="00847D54" w:rsidP="00AE52B7">
            <w:pPr>
              <w:pStyle w:val="RAMJOTabText"/>
              <w:jc w:val="center"/>
              <w:rPr>
                <w:b/>
                <w:bCs/>
              </w:rPr>
            </w:pPr>
            <w:r w:rsidRPr="00AE52B7">
              <w:rPr>
                <w:b/>
                <w:bCs/>
              </w:rPr>
              <w:t>Herbicides</w:t>
            </w:r>
          </w:p>
        </w:tc>
      </w:tr>
      <w:tr w:rsidR="00B96B09" w:rsidRPr="00A8187D" w14:paraId="407D5B97"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372242F" w14:textId="77777777" w:rsidR="00847D54" w:rsidRPr="00A8187D" w:rsidRDefault="00847D54" w:rsidP="00AE52B7">
            <w:pPr>
              <w:pStyle w:val="RAMJOTabText"/>
            </w:pPr>
            <w:r w:rsidRPr="00A8187D">
              <w:t>2,4,5-T</w:t>
            </w:r>
          </w:p>
        </w:tc>
        <w:tc>
          <w:tcPr>
            <w:tcW w:w="1664" w:type="dxa"/>
            <w:tcBorders>
              <w:top w:val="nil"/>
              <w:left w:val="single" w:sz="8" w:space="0" w:color="auto"/>
              <w:bottom w:val="single" w:sz="8" w:space="0" w:color="auto"/>
              <w:right w:val="single" w:sz="8" w:space="0" w:color="auto"/>
            </w:tcBorders>
            <w:shd w:val="clear" w:color="auto" w:fill="EAF1DD"/>
          </w:tcPr>
          <w:p w14:paraId="7CE31E39" w14:textId="77777777" w:rsidR="00847D54" w:rsidRPr="00A8187D" w:rsidRDefault="00847D54" w:rsidP="00AE52B7">
            <w:pPr>
              <w:pStyle w:val="RAMJOTabText"/>
              <w:jc w:val="center"/>
            </w:pPr>
            <w:r w:rsidRPr="00A8187D">
              <w:t>600</w:t>
            </w:r>
          </w:p>
        </w:tc>
        <w:tc>
          <w:tcPr>
            <w:tcW w:w="1664" w:type="dxa"/>
            <w:tcBorders>
              <w:top w:val="nil"/>
              <w:left w:val="single" w:sz="8" w:space="0" w:color="auto"/>
              <w:bottom w:val="single" w:sz="8" w:space="0" w:color="auto"/>
              <w:right w:val="single" w:sz="8" w:space="0" w:color="auto"/>
            </w:tcBorders>
            <w:shd w:val="clear" w:color="auto" w:fill="FFFFCC"/>
          </w:tcPr>
          <w:p w14:paraId="300B7A5A" w14:textId="77777777" w:rsidR="00847D54" w:rsidRPr="00A8187D" w:rsidRDefault="00847D54" w:rsidP="00AE52B7">
            <w:pPr>
              <w:pStyle w:val="RAMJOTabText"/>
              <w:jc w:val="center"/>
            </w:pPr>
            <w:r w:rsidRPr="00A8187D">
              <w:t>900</w:t>
            </w:r>
          </w:p>
        </w:tc>
        <w:tc>
          <w:tcPr>
            <w:tcW w:w="1664" w:type="dxa"/>
            <w:tcBorders>
              <w:top w:val="nil"/>
              <w:left w:val="single" w:sz="8" w:space="0" w:color="auto"/>
              <w:bottom w:val="single" w:sz="8" w:space="0" w:color="auto"/>
              <w:right w:val="single" w:sz="8" w:space="0" w:color="auto"/>
            </w:tcBorders>
            <w:shd w:val="clear" w:color="auto" w:fill="F2DDDC"/>
          </w:tcPr>
          <w:p w14:paraId="43619C19" w14:textId="77777777" w:rsidR="00847D54" w:rsidRPr="00A8187D" w:rsidRDefault="00847D54" w:rsidP="00AE52B7">
            <w:pPr>
              <w:pStyle w:val="RAMJOTabText"/>
              <w:jc w:val="center"/>
            </w:pPr>
            <w:r w:rsidRPr="00A8187D">
              <w:t>800</w:t>
            </w:r>
          </w:p>
        </w:tc>
        <w:tc>
          <w:tcPr>
            <w:tcW w:w="1668" w:type="dxa"/>
            <w:tcBorders>
              <w:top w:val="nil"/>
              <w:left w:val="single" w:sz="8" w:space="0" w:color="auto"/>
              <w:bottom w:val="single" w:sz="8" w:space="0" w:color="auto"/>
              <w:right w:val="single" w:sz="8" w:space="0" w:color="auto"/>
            </w:tcBorders>
            <w:shd w:val="clear" w:color="auto" w:fill="DBE5F1"/>
          </w:tcPr>
          <w:p w14:paraId="12AE36EA" w14:textId="0651DB4C" w:rsidR="00847D54" w:rsidRPr="00A8187D" w:rsidRDefault="00847D54" w:rsidP="00AE52B7">
            <w:pPr>
              <w:pStyle w:val="RAMJOTabText"/>
              <w:jc w:val="center"/>
            </w:pPr>
            <w:r w:rsidRPr="00A8187D">
              <w:t>5</w:t>
            </w:r>
            <w:r w:rsidR="00F97A7D" w:rsidRPr="00A8187D">
              <w:t>,</w:t>
            </w:r>
            <w:r w:rsidRPr="00A8187D">
              <w:t>000</w:t>
            </w:r>
          </w:p>
        </w:tc>
      </w:tr>
      <w:tr w:rsidR="00B96B09" w:rsidRPr="00A8187D" w14:paraId="170D5826"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42F8C9E" w14:textId="77777777" w:rsidR="00847D54" w:rsidRPr="00A8187D" w:rsidRDefault="00847D54" w:rsidP="00AE52B7">
            <w:pPr>
              <w:pStyle w:val="RAMJOTabText"/>
            </w:pPr>
            <w:r w:rsidRPr="00A8187D">
              <w:t>2,4-D</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F325E4B" w14:textId="77777777" w:rsidR="00847D54" w:rsidRPr="00A8187D" w:rsidRDefault="00847D54" w:rsidP="00AE52B7">
            <w:pPr>
              <w:pStyle w:val="RAMJOTabText"/>
              <w:jc w:val="center"/>
            </w:pPr>
            <w:r w:rsidRPr="00A8187D">
              <w:t>900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A58355E" w14:textId="64C595A7" w:rsidR="00847D54" w:rsidRPr="00A8187D" w:rsidRDefault="00847D54" w:rsidP="00AE52B7">
            <w:pPr>
              <w:pStyle w:val="RAMJOTabText"/>
              <w:jc w:val="center"/>
            </w:pPr>
            <w:r w:rsidRPr="00A8187D">
              <w:t>1</w:t>
            </w:r>
            <w:r w:rsidR="00F97A7D" w:rsidRPr="00A8187D">
              <w:t>,</w:t>
            </w: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050433FD" w14:textId="5AFFD3F0" w:rsidR="00847D54" w:rsidRPr="00A8187D" w:rsidRDefault="00847D54" w:rsidP="00AE52B7">
            <w:pPr>
              <w:pStyle w:val="RAMJOTabText"/>
              <w:jc w:val="center"/>
            </w:pPr>
            <w:r w:rsidRPr="00A8187D">
              <w:t>1</w:t>
            </w:r>
            <w:r w:rsidR="00F97A7D" w:rsidRPr="00A8187D">
              <w:t>,</w:t>
            </w:r>
            <w:r w:rsidRPr="00A8187D">
              <w:t>300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0D4B266A" w14:textId="0AD01780" w:rsidR="00847D54" w:rsidRPr="00A8187D" w:rsidRDefault="00847D54" w:rsidP="00AE52B7">
            <w:pPr>
              <w:pStyle w:val="RAMJOTabText"/>
              <w:jc w:val="center"/>
            </w:pPr>
            <w:r w:rsidRPr="00A8187D">
              <w:t>9</w:t>
            </w:r>
            <w:r w:rsidR="00F97A7D" w:rsidRPr="00A8187D">
              <w:t>,</w:t>
            </w:r>
            <w:r w:rsidRPr="00A8187D">
              <w:t>000</w:t>
            </w:r>
          </w:p>
        </w:tc>
      </w:tr>
      <w:tr w:rsidR="00B96B09" w:rsidRPr="00A8187D" w14:paraId="1BCE0366"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75FB60A6" w14:textId="77777777" w:rsidR="00847D54" w:rsidRPr="00A8187D" w:rsidRDefault="00847D54" w:rsidP="00AE52B7">
            <w:pPr>
              <w:pStyle w:val="RAMJOTabText"/>
            </w:pPr>
            <w:r w:rsidRPr="00A8187D">
              <w:t>MCPA</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7B7BF02" w14:textId="77777777" w:rsidR="00847D54" w:rsidRPr="00A8187D" w:rsidRDefault="00847D54" w:rsidP="00AE52B7">
            <w:pPr>
              <w:pStyle w:val="RAMJOTabText"/>
              <w:jc w:val="center"/>
            </w:pP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6F278F8F" w14:textId="77777777" w:rsidR="00847D54" w:rsidRPr="00A8187D" w:rsidRDefault="00847D54" w:rsidP="00AE52B7">
            <w:pPr>
              <w:pStyle w:val="RAMJOTabText"/>
              <w:jc w:val="center"/>
            </w:pPr>
            <w:r w:rsidRPr="00A8187D">
              <w:t>900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5BBB4700" w14:textId="77777777" w:rsidR="00847D54" w:rsidRPr="00A8187D" w:rsidRDefault="00847D54" w:rsidP="00AE52B7">
            <w:pPr>
              <w:pStyle w:val="RAMJOTabText"/>
              <w:jc w:val="center"/>
            </w:pPr>
            <w:r w:rsidRPr="00A8187D">
              <w:t>800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3A9FB420" w14:textId="1AD64CA5" w:rsidR="00847D54" w:rsidRPr="00A8187D" w:rsidRDefault="00847D54" w:rsidP="00AE52B7">
            <w:pPr>
              <w:pStyle w:val="RAMJOTabText"/>
              <w:jc w:val="center"/>
            </w:pPr>
            <w:r w:rsidRPr="00A8187D">
              <w:t>5</w:t>
            </w:r>
            <w:r w:rsidR="00F97A7D" w:rsidRPr="00A8187D">
              <w:t>,</w:t>
            </w:r>
            <w:r w:rsidRPr="00A8187D">
              <w:t>000</w:t>
            </w:r>
          </w:p>
        </w:tc>
      </w:tr>
      <w:tr w:rsidR="00B96B09" w:rsidRPr="00A8187D" w14:paraId="17E4D85C"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9651661" w14:textId="77777777" w:rsidR="00847D54" w:rsidRPr="00A8187D" w:rsidRDefault="00847D54" w:rsidP="00AE52B7">
            <w:pPr>
              <w:pStyle w:val="RAMJOTabText"/>
            </w:pPr>
            <w:r w:rsidRPr="00A8187D">
              <w:t>MCPB</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618552A" w14:textId="77777777" w:rsidR="00847D54" w:rsidRPr="00A8187D" w:rsidRDefault="00847D54" w:rsidP="00AE52B7">
            <w:pPr>
              <w:pStyle w:val="RAMJOTabText"/>
              <w:jc w:val="center"/>
            </w:pP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E880280" w14:textId="77777777" w:rsidR="00847D54" w:rsidRPr="00A8187D" w:rsidRDefault="00847D54" w:rsidP="00AE52B7">
            <w:pPr>
              <w:pStyle w:val="RAMJOTabText"/>
              <w:jc w:val="center"/>
            </w:pPr>
            <w:r w:rsidRPr="00A8187D">
              <w:t>900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32D4C4F6" w14:textId="77777777" w:rsidR="00847D54" w:rsidRPr="00A8187D" w:rsidRDefault="00847D54" w:rsidP="00AE52B7">
            <w:pPr>
              <w:pStyle w:val="RAMJOTabText"/>
              <w:jc w:val="center"/>
            </w:pPr>
            <w:r w:rsidRPr="00A8187D">
              <w:t>800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2794F0C1" w14:textId="2DE6BA07" w:rsidR="00847D54" w:rsidRPr="00A8187D" w:rsidRDefault="00847D54" w:rsidP="00AE52B7">
            <w:pPr>
              <w:pStyle w:val="RAMJOTabText"/>
              <w:jc w:val="center"/>
            </w:pPr>
            <w:r w:rsidRPr="00A8187D">
              <w:t>5</w:t>
            </w:r>
            <w:r w:rsidR="00F97A7D" w:rsidRPr="00A8187D">
              <w:t>,</w:t>
            </w:r>
            <w:r w:rsidRPr="00A8187D">
              <w:t>000</w:t>
            </w:r>
          </w:p>
        </w:tc>
      </w:tr>
      <w:tr w:rsidR="00B96B09" w:rsidRPr="00A8187D" w14:paraId="57C4D01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14CF665" w14:textId="77777777" w:rsidR="00847D54" w:rsidRPr="00A8187D" w:rsidRDefault="00847D54" w:rsidP="00AE52B7">
            <w:pPr>
              <w:pStyle w:val="RAMJOTabText"/>
            </w:pPr>
            <w:proofErr w:type="spellStart"/>
            <w:r w:rsidRPr="00A8187D">
              <w:t>Mecoprop</w:t>
            </w:r>
            <w:proofErr w:type="spellEnd"/>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40956AA4" w14:textId="77777777" w:rsidR="00847D54" w:rsidRPr="00A8187D" w:rsidRDefault="00847D54" w:rsidP="00AE52B7">
            <w:pPr>
              <w:pStyle w:val="RAMJOTabText"/>
              <w:jc w:val="center"/>
            </w:pP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3F28E946" w14:textId="77777777" w:rsidR="00847D54" w:rsidRPr="00A8187D" w:rsidRDefault="00847D54" w:rsidP="00AE52B7">
            <w:pPr>
              <w:pStyle w:val="RAMJOTabText"/>
              <w:jc w:val="center"/>
            </w:pPr>
            <w:r w:rsidRPr="00A8187D">
              <w:t>900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1F89F826" w14:textId="77777777" w:rsidR="00847D54" w:rsidRPr="00A8187D" w:rsidRDefault="00847D54" w:rsidP="00AE52B7">
            <w:pPr>
              <w:pStyle w:val="RAMJOTabText"/>
              <w:jc w:val="center"/>
            </w:pPr>
            <w:r w:rsidRPr="00A8187D">
              <w:t>800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0B019BDB" w14:textId="5846DD3A" w:rsidR="00847D54" w:rsidRPr="00A8187D" w:rsidRDefault="00847D54" w:rsidP="00AE52B7">
            <w:pPr>
              <w:pStyle w:val="RAMJOTabText"/>
              <w:jc w:val="center"/>
            </w:pPr>
            <w:r w:rsidRPr="00A8187D">
              <w:t>5</w:t>
            </w:r>
            <w:r w:rsidR="00F97A7D" w:rsidRPr="00A8187D">
              <w:t>,</w:t>
            </w:r>
            <w:r w:rsidRPr="00A8187D">
              <w:t>000</w:t>
            </w:r>
          </w:p>
        </w:tc>
      </w:tr>
      <w:tr w:rsidR="00B96B09" w:rsidRPr="00A8187D" w14:paraId="03B44504"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46ED5CC" w14:textId="77777777" w:rsidR="00847D54" w:rsidRPr="00A8187D" w:rsidRDefault="00847D54" w:rsidP="00AE52B7">
            <w:pPr>
              <w:pStyle w:val="RAMJOTabText"/>
            </w:pPr>
            <w:r w:rsidRPr="00A8187D">
              <w:t>Picloram</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1B0CC0BD" w14:textId="680973EA" w:rsidR="00847D54" w:rsidRPr="00A8187D" w:rsidRDefault="00847D54" w:rsidP="00AE52B7">
            <w:pPr>
              <w:pStyle w:val="RAMJOTabText"/>
              <w:jc w:val="center"/>
            </w:pPr>
            <w:r w:rsidRPr="00A8187D">
              <w:t>4</w:t>
            </w:r>
            <w:r w:rsidR="00F97A7D" w:rsidRPr="00A8187D">
              <w:t>,</w:t>
            </w:r>
            <w:r w:rsidRPr="00A8187D">
              <w:t>500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534ACD07" w14:textId="4EEC490D" w:rsidR="00847D54" w:rsidRPr="00A8187D" w:rsidRDefault="00847D54" w:rsidP="00AE52B7">
            <w:pPr>
              <w:pStyle w:val="RAMJOTabText"/>
              <w:jc w:val="center"/>
            </w:pPr>
            <w:r w:rsidRPr="00A8187D">
              <w:t>6</w:t>
            </w:r>
            <w:r w:rsidR="00F97A7D" w:rsidRPr="00A8187D">
              <w:t>,</w:t>
            </w: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7A8727C" w14:textId="6472DA6E" w:rsidR="00847D54" w:rsidRPr="00A8187D" w:rsidRDefault="00847D54" w:rsidP="00AE52B7">
            <w:pPr>
              <w:pStyle w:val="RAMJOTabText"/>
              <w:jc w:val="center"/>
            </w:pPr>
            <w:r w:rsidRPr="00A8187D">
              <w:t>5</w:t>
            </w:r>
            <w:r w:rsidR="00F97A7D" w:rsidRPr="00A8187D">
              <w:t>,</w:t>
            </w:r>
            <w:r w:rsidRPr="00A8187D">
              <w:t>700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143D034C" w14:textId="58F5B862" w:rsidR="00847D54" w:rsidRPr="00A8187D" w:rsidRDefault="00847D54" w:rsidP="00AE52B7">
            <w:pPr>
              <w:pStyle w:val="RAMJOTabText"/>
              <w:jc w:val="center"/>
            </w:pPr>
            <w:r w:rsidRPr="00A8187D">
              <w:t>35</w:t>
            </w:r>
            <w:r w:rsidR="00F97A7D" w:rsidRPr="00A8187D">
              <w:t>,</w:t>
            </w:r>
            <w:r w:rsidRPr="00A8187D">
              <w:t>000</w:t>
            </w:r>
          </w:p>
        </w:tc>
      </w:tr>
      <w:tr w:rsidR="00847D54" w:rsidRPr="00A8187D" w14:paraId="64E78CB0"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35C86C17" w14:textId="1317FCF7" w:rsidR="00847D54" w:rsidRPr="00AE52B7" w:rsidRDefault="00847D54" w:rsidP="00AE52B7">
            <w:pPr>
              <w:pStyle w:val="RAMJOTabText"/>
              <w:jc w:val="center"/>
              <w:rPr>
                <w:b/>
                <w:bCs/>
              </w:rPr>
            </w:pPr>
            <w:r w:rsidRPr="00AE52B7">
              <w:rPr>
                <w:b/>
                <w:bCs/>
              </w:rPr>
              <w:t xml:space="preserve">Other </w:t>
            </w:r>
            <w:r w:rsidR="005C7FBE" w:rsidRPr="00A8187D">
              <w:rPr>
                <w:b/>
                <w:bCs/>
              </w:rPr>
              <w:t>p</w:t>
            </w:r>
            <w:r w:rsidRPr="00AE52B7">
              <w:rPr>
                <w:b/>
                <w:bCs/>
              </w:rPr>
              <w:t>esticides</w:t>
            </w:r>
          </w:p>
        </w:tc>
      </w:tr>
      <w:tr w:rsidR="00B96B09" w:rsidRPr="00A8187D" w14:paraId="17EEFE66"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20D3014" w14:textId="77777777" w:rsidR="00847D54" w:rsidRPr="00A8187D" w:rsidRDefault="00847D54" w:rsidP="00AE52B7">
            <w:pPr>
              <w:pStyle w:val="RAMJOTabText"/>
            </w:pPr>
            <w:r w:rsidRPr="00A8187D">
              <w:t>Atrazine</w:t>
            </w:r>
          </w:p>
        </w:tc>
        <w:tc>
          <w:tcPr>
            <w:tcW w:w="1664" w:type="dxa"/>
            <w:tcBorders>
              <w:top w:val="nil"/>
              <w:left w:val="single" w:sz="8" w:space="0" w:color="auto"/>
              <w:bottom w:val="single" w:sz="8" w:space="0" w:color="auto"/>
              <w:right w:val="single" w:sz="8" w:space="0" w:color="auto"/>
            </w:tcBorders>
            <w:shd w:val="clear" w:color="auto" w:fill="EAF1DD"/>
          </w:tcPr>
          <w:p w14:paraId="6EFA3792" w14:textId="77777777" w:rsidR="00847D54" w:rsidRPr="00A8187D" w:rsidRDefault="00847D54" w:rsidP="00AE52B7">
            <w:pPr>
              <w:pStyle w:val="RAMJOTabText"/>
              <w:jc w:val="center"/>
            </w:pPr>
            <w:r w:rsidRPr="00A8187D">
              <w:t>320</w:t>
            </w:r>
          </w:p>
        </w:tc>
        <w:tc>
          <w:tcPr>
            <w:tcW w:w="1664" w:type="dxa"/>
            <w:tcBorders>
              <w:top w:val="nil"/>
              <w:left w:val="single" w:sz="8" w:space="0" w:color="auto"/>
              <w:bottom w:val="single" w:sz="8" w:space="0" w:color="auto"/>
              <w:right w:val="single" w:sz="8" w:space="0" w:color="auto"/>
            </w:tcBorders>
            <w:shd w:val="clear" w:color="auto" w:fill="FFFFCC"/>
          </w:tcPr>
          <w:p w14:paraId="1032C0BF" w14:textId="77777777" w:rsidR="00847D54" w:rsidRPr="00A8187D" w:rsidRDefault="00847D54" w:rsidP="00AE52B7">
            <w:pPr>
              <w:pStyle w:val="RAMJOTabText"/>
              <w:jc w:val="center"/>
            </w:pPr>
            <w:r w:rsidRPr="00A8187D">
              <w:t>470</w:t>
            </w:r>
          </w:p>
        </w:tc>
        <w:tc>
          <w:tcPr>
            <w:tcW w:w="1664" w:type="dxa"/>
            <w:tcBorders>
              <w:top w:val="nil"/>
              <w:left w:val="single" w:sz="8" w:space="0" w:color="auto"/>
              <w:bottom w:val="single" w:sz="8" w:space="0" w:color="auto"/>
              <w:right w:val="single" w:sz="8" w:space="0" w:color="auto"/>
            </w:tcBorders>
            <w:shd w:val="clear" w:color="auto" w:fill="F2DDDC"/>
          </w:tcPr>
          <w:p w14:paraId="061917A9" w14:textId="77777777" w:rsidR="00847D54" w:rsidRPr="00A8187D" w:rsidRDefault="00847D54" w:rsidP="00AE52B7">
            <w:pPr>
              <w:pStyle w:val="RAMJOTabText"/>
              <w:jc w:val="center"/>
            </w:pPr>
            <w:r w:rsidRPr="00A8187D">
              <w:t>400</w:t>
            </w:r>
          </w:p>
        </w:tc>
        <w:tc>
          <w:tcPr>
            <w:tcW w:w="1668" w:type="dxa"/>
            <w:tcBorders>
              <w:top w:val="nil"/>
              <w:left w:val="single" w:sz="8" w:space="0" w:color="auto"/>
              <w:bottom w:val="single" w:sz="8" w:space="0" w:color="auto"/>
              <w:right w:val="single" w:sz="8" w:space="0" w:color="auto"/>
            </w:tcBorders>
            <w:shd w:val="clear" w:color="auto" w:fill="DBE5F1"/>
          </w:tcPr>
          <w:p w14:paraId="0BAD71AF" w14:textId="17526826" w:rsidR="00847D54" w:rsidRPr="00A8187D" w:rsidRDefault="00847D54" w:rsidP="00AE52B7">
            <w:pPr>
              <w:pStyle w:val="RAMJOTabText"/>
              <w:jc w:val="center"/>
            </w:pPr>
            <w:r w:rsidRPr="00A8187D">
              <w:t>2</w:t>
            </w:r>
            <w:r w:rsidR="00F97A7D" w:rsidRPr="00A8187D">
              <w:t>,</w:t>
            </w:r>
            <w:r w:rsidRPr="00A8187D">
              <w:t>500</w:t>
            </w:r>
          </w:p>
        </w:tc>
      </w:tr>
      <w:tr w:rsidR="00B96B09" w:rsidRPr="00A8187D" w14:paraId="54CB6C58"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46A24EE5" w14:textId="77777777" w:rsidR="00847D54" w:rsidRPr="00A8187D" w:rsidRDefault="00847D54" w:rsidP="00AE52B7">
            <w:pPr>
              <w:pStyle w:val="RAMJOTabText"/>
            </w:pPr>
            <w:r w:rsidRPr="00A8187D">
              <w:t>Chlorpyrifos</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5BB977BD" w14:textId="77777777" w:rsidR="00847D54" w:rsidRPr="00A8187D" w:rsidRDefault="00847D54" w:rsidP="00AE52B7">
            <w:pPr>
              <w:pStyle w:val="RAMJOTabText"/>
              <w:jc w:val="center"/>
            </w:pPr>
            <w:r w:rsidRPr="00A8187D">
              <w:t>160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7533719D" w14:textId="77777777" w:rsidR="00847D54" w:rsidRPr="00A8187D" w:rsidRDefault="00847D54" w:rsidP="00AE52B7">
            <w:pPr>
              <w:pStyle w:val="RAMJOTabText"/>
              <w:jc w:val="center"/>
            </w:pPr>
            <w:r w:rsidRPr="00A8187D">
              <w:t>340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519A79B6" w14:textId="77777777" w:rsidR="00847D54" w:rsidRPr="00A8187D" w:rsidRDefault="00847D54" w:rsidP="00AE52B7">
            <w:pPr>
              <w:pStyle w:val="RAMJOTabText"/>
              <w:jc w:val="center"/>
            </w:pPr>
            <w:r w:rsidRPr="00A8187D">
              <w:t>250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2E3C27B1" w14:textId="5EF30D2B" w:rsidR="00847D54" w:rsidRPr="00A8187D" w:rsidRDefault="00847D54" w:rsidP="00AE52B7">
            <w:pPr>
              <w:pStyle w:val="RAMJOTabText"/>
              <w:jc w:val="center"/>
            </w:pPr>
            <w:r w:rsidRPr="00A8187D">
              <w:t>2</w:t>
            </w:r>
            <w:r w:rsidR="00F97A7D" w:rsidRPr="00A8187D">
              <w:t>,</w:t>
            </w:r>
            <w:r w:rsidRPr="00A8187D">
              <w:t>000</w:t>
            </w:r>
          </w:p>
        </w:tc>
      </w:tr>
      <w:tr w:rsidR="00B96B09" w:rsidRPr="00A8187D" w14:paraId="34245F5B"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1B084AE8" w14:textId="77777777" w:rsidR="00847D54" w:rsidRPr="00A8187D" w:rsidRDefault="00847D54" w:rsidP="00AE52B7">
            <w:pPr>
              <w:pStyle w:val="RAMJOTabText"/>
            </w:pPr>
            <w:r w:rsidRPr="00A8187D">
              <w:t>Bifenthrin</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282E5F14" w14:textId="77777777" w:rsidR="00847D54" w:rsidRPr="00A8187D" w:rsidRDefault="00847D54" w:rsidP="00AE52B7">
            <w:pPr>
              <w:pStyle w:val="RAMJOTabText"/>
              <w:jc w:val="center"/>
            </w:pPr>
            <w:r w:rsidRPr="00A8187D">
              <w:t>600</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16024FF8" w14:textId="77777777" w:rsidR="00847D54" w:rsidRPr="00A8187D" w:rsidRDefault="00847D54" w:rsidP="00AE52B7">
            <w:pPr>
              <w:pStyle w:val="RAMJOTabText"/>
              <w:jc w:val="center"/>
            </w:pPr>
            <w:r w:rsidRPr="00A8187D">
              <w:t>840</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71C29E6E" w14:textId="77777777" w:rsidR="00847D54" w:rsidRPr="00A8187D" w:rsidRDefault="00847D54" w:rsidP="00AE52B7">
            <w:pPr>
              <w:pStyle w:val="RAMJOTabText"/>
              <w:jc w:val="center"/>
            </w:pPr>
            <w:r w:rsidRPr="00A8187D">
              <w:t>730</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5244CAC9" w14:textId="209898D5" w:rsidR="00847D54" w:rsidRPr="00A8187D" w:rsidRDefault="00847D54" w:rsidP="00AE52B7">
            <w:pPr>
              <w:pStyle w:val="RAMJOTabText"/>
              <w:jc w:val="center"/>
            </w:pPr>
            <w:r w:rsidRPr="00A8187D">
              <w:t>4</w:t>
            </w:r>
            <w:r w:rsidR="00F97A7D" w:rsidRPr="00A8187D">
              <w:t>,</w:t>
            </w:r>
            <w:r w:rsidRPr="00A8187D">
              <w:t>500</w:t>
            </w:r>
          </w:p>
        </w:tc>
      </w:tr>
      <w:tr w:rsidR="00847D54" w:rsidRPr="00A8187D" w14:paraId="0C19210D"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tcPr>
          <w:p w14:paraId="726AF3D5" w14:textId="1A505D22" w:rsidR="00847D54" w:rsidRPr="00AE52B7" w:rsidRDefault="00847D54" w:rsidP="00AE52B7">
            <w:pPr>
              <w:pStyle w:val="RAMJOTabText"/>
              <w:jc w:val="center"/>
              <w:rPr>
                <w:b/>
                <w:bCs/>
              </w:rPr>
            </w:pPr>
            <w:r w:rsidRPr="00AE52B7">
              <w:rPr>
                <w:b/>
                <w:bCs/>
              </w:rPr>
              <w:t xml:space="preserve">Other </w:t>
            </w:r>
            <w:r w:rsidR="005C7FBE" w:rsidRPr="00A8187D">
              <w:rPr>
                <w:b/>
                <w:bCs/>
              </w:rPr>
              <w:t>o</w:t>
            </w:r>
            <w:r w:rsidRPr="00AE52B7">
              <w:rPr>
                <w:b/>
                <w:bCs/>
              </w:rPr>
              <w:t>rganics</w:t>
            </w:r>
          </w:p>
        </w:tc>
      </w:tr>
      <w:tr w:rsidR="00B96B09" w:rsidRPr="00A8187D" w14:paraId="1E39A790"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3B15AE23" w14:textId="77777777" w:rsidR="00847D54" w:rsidRPr="00A8187D" w:rsidRDefault="00847D54" w:rsidP="00AE52B7">
            <w:pPr>
              <w:pStyle w:val="RAMJOTabText"/>
            </w:pPr>
            <w:r w:rsidRPr="00A8187D">
              <w:t>PCBs</w:t>
            </w:r>
            <w:r w:rsidRPr="00A8187D">
              <w:rPr>
                <w:vertAlign w:val="superscript"/>
              </w:rPr>
              <w:t>8</w:t>
            </w:r>
          </w:p>
        </w:tc>
        <w:tc>
          <w:tcPr>
            <w:tcW w:w="1664" w:type="dxa"/>
            <w:tcBorders>
              <w:top w:val="nil"/>
              <w:left w:val="single" w:sz="8" w:space="0" w:color="auto"/>
              <w:bottom w:val="single" w:sz="8" w:space="0" w:color="auto"/>
              <w:right w:val="single" w:sz="8" w:space="0" w:color="auto"/>
            </w:tcBorders>
            <w:shd w:val="clear" w:color="auto" w:fill="EAF1DD"/>
          </w:tcPr>
          <w:p w14:paraId="49C65A51" w14:textId="77777777" w:rsidR="00847D54" w:rsidRPr="00A8187D" w:rsidRDefault="00847D54" w:rsidP="00AE52B7">
            <w:pPr>
              <w:pStyle w:val="RAMJOTabText"/>
              <w:jc w:val="center"/>
            </w:pPr>
            <w:r w:rsidRPr="00A8187D">
              <w:t>1</w:t>
            </w:r>
          </w:p>
        </w:tc>
        <w:tc>
          <w:tcPr>
            <w:tcW w:w="1664" w:type="dxa"/>
            <w:tcBorders>
              <w:top w:val="nil"/>
              <w:left w:val="single" w:sz="8" w:space="0" w:color="auto"/>
              <w:bottom w:val="single" w:sz="8" w:space="0" w:color="auto"/>
              <w:right w:val="single" w:sz="8" w:space="0" w:color="auto"/>
            </w:tcBorders>
            <w:shd w:val="clear" w:color="auto" w:fill="FFFFCC"/>
          </w:tcPr>
          <w:p w14:paraId="5983BAF4" w14:textId="77777777" w:rsidR="00847D54" w:rsidRPr="00A8187D" w:rsidRDefault="00847D54" w:rsidP="00AE52B7">
            <w:pPr>
              <w:pStyle w:val="RAMJOTabText"/>
              <w:jc w:val="center"/>
            </w:pPr>
            <w:r w:rsidRPr="00A8187D">
              <w:t>1</w:t>
            </w:r>
          </w:p>
        </w:tc>
        <w:tc>
          <w:tcPr>
            <w:tcW w:w="1664" w:type="dxa"/>
            <w:tcBorders>
              <w:top w:val="nil"/>
              <w:left w:val="single" w:sz="8" w:space="0" w:color="auto"/>
              <w:bottom w:val="single" w:sz="8" w:space="0" w:color="auto"/>
              <w:right w:val="single" w:sz="8" w:space="0" w:color="auto"/>
            </w:tcBorders>
            <w:shd w:val="clear" w:color="auto" w:fill="F2DDDC"/>
          </w:tcPr>
          <w:p w14:paraId="2DA80134" w14:textId="77777777" w:rsidR="00847D54" w:rsidRPr="00A8187D" w:rsidRDefault="00847D54" w:rsidP="00AE52B7">
            <w:pPr>
              <w:pStyle w:val="RAMJOTabText"/>
              <w:jc w:val="center"/>
            </w:pPr>
            <w:r w:rsidRPr="00A8187D">
              <w:t>1</w:t>
            </w:r>
          </w:p>
        </w:tc>
        <w:tc>
          <w:tcPr>
            <w:tcW w:w="1668" w:type="dxa"/>
            <w:tcBorders>
              <w:top w:val="nil"/>
              <w:left w:val="single" w:sz="8" w:space="0" w:color="auto"/>
              <w:bottom w:val="single" w:sz="8" w:space="0" w:color="auto"/>
              <w:right w:val="single" w:sz="8" w:space="0" w:color="auto"/>
            </w:tcBorders>
            <w:shd w:val="clear" w:color="auto" w:fill="DBE5F1"/>
          </w:tcPr>
          <w:p w14:paraId="2142E436" w14:textId="77777777" w:rsidR="00847D54" w:rsidRPr="00A8187D" w:rsidRDefault="00847D54" w:rsidP="00AE52B7">
            <w:pPr>
              <w:pStyle w:val="RAMJOTabText"/>
              <w:jc w:val="center"/>
            </w:pPr>
            <w:r w:rsidRPr="00A8187D">
              <w:t>7</w:t>
            </w:r>
          </w:p>
        </w:tc>
      </w:tr>
      <w:tr w:rsidR="00B96B09" w:rsidRPr="00A8187D" w14:paraId="7A9E4CEE" w14:textId="77777777" w:rsidTr="003418E8">
        <w:trPr>
          <w:jc w:val="center"/>
        </w:trPr>
        <w:tc>
          <w:tcPr>
            <w:tcW w:w="2346" w:type="dxa"/>
            <w:tcBorders>
              <w:top w:val="single" w:sz="8" w:space="0" w:color="auto"/>
              <w:left w:val="single" w:sz="8" w:space="0" w:color="auto"/>
              <w:bottom w:val="single" w:sz="8" w:space="0" w:color="auto"/>
              <w:right w:val="single" w:sz="8" w:space="0" w:color="auto"/>
            </w:tcBorders>
          </w:tcPr>
          <w:p w14:paraId="24DDFEC7" w14:textId="792D90A7" w:rsidR="00847D54" w:rsidRPr="00A8187D" w:rsidRDefault="00847D54" w:rsidP="00AE52B7">
            <w:pPr>
              <w:pStyle w:val="RAMJOTabText"/>
            </w:pPr>
            <w:r w:rsidRPr="00A8187D">
              <w:t xml:space="preserve">PBDE </w:t>
            </w:r>
            <w:r w:rsidR="005C7FBE" w:rsidRPr="00A8187D">
              <w:t xml:space="preserve">flame retardants </w:t>
            </w:r>
            <w:r w:rsidRPr="00A8187D">
              <w:t>(Br1</w:t>
            </w:r>
            <w:r w:rsidR="00BB1415" w:rsidRPr="00A8187D">
              <w:rPr>
                <w:rFonts w:eastAsia="Symbol"/>
              </w:rPr>
              <w:t>-</w:t>
            </w:r>
            <w:r w:rsidRPr="00A8187D">
              <w:t>Br9)</w:t>
            </w:r>
          </w:p>
        </w:tc>
        <w:tc>
          <w:tcPr>
            <w:tcW w:w="1664" w:type="dxa"/>
            <w:tcBorders>
              <w:top w:val="single" w:sz="8" w:space="0" w:color="auto"/>
              <w:left w:val="single" w:sz="8" w:space="0" w:color="auto"/>
              <w:bottom w:val="single" w:sz="8" w:space="0" w:color="auto"/>
              <w:right w:val="single" w:sz="8" w:space="0" w:color="auto"/>
            </w:tcBorders>
            <w:shd w:val="clear" w:color="auto" w:fill="EAF1DD"/>
          </w:tcPr>
          <w:p w14:paraId="7383EC5C" w14:textId="77777777" w:rsidR="00847D54" w:rsidRPr="00A8187D" w:rsidRDefault="00847D54" w:rsidP="00AE52B7">
            <w:pPr>
              <w:pStyle w:val="RAMJOTabText"/>
              <w:jc w:val="center"/>
            </w:pPr>
            <w:r w:rsidRPr="00A8187D">
              <w:t>1</w:t>
            </w:r>
          </w:p>
        </w:tc>
        <w:tc>
          <w:tcPr>
            <w:tcW w:w="1664" w:type="dxa"/>
            <w:tcBorders>
              <w:top w:val="single" w:sz="8" w:space="0" w:color="auto"/>
              <w:left w:val="single" w:sz="8" w:space="0" w:color="auto"/>
              <w:bottom w:val="single" w:sz="8" w:space="0" w:color="auto"/>
              <w:right w:val="single" w:sz="8" w:space="0" w:color="auto"/>
            </w:tcBorders>
            <w:shd w:val="clear" w:color="auto" w:fill="FFFFCC"/>
          </w:tcPr>
          <w:p w14:paraId="270F7DFC" w14:textId="77777777" w:rsidR="00847D54" w:rsidRPr="00A8187D" w:rsidRDefault="00847D54" w:rsidP="00AE52B7">
            <w:pPr>
              <w:pStyle w:val="RAMJOTabText"/>
              <w:jc w:val="center"/>
            </w:pPr>
            <w:r w:rsidRPr="00A8187D">
              <w:t>2</w:t>
            </w:r>
          </w:p>
        </w:tc>
        <w:tc>
          <w:tcPr>
            <w:tcW w:w="1664" w:type="dxa"/>
            <w:tcBorders>
              <w:top w:val="single" w:sz="8" w:space="0" w:color="auto"/>
              <w:left w:val="single" w:sz="8" w:space="0" w:color="auto"/>
              <w:bottom w:val="single" w:sz="8" w:space="0" w:color="auto"/>
              <w:right w:val="single" w:sz="8" w:space="0" w:color="auto"/>
            </w:tcBorders>
            <w:shd w:val="clear" w:color="auto" w:fill="F2DDDC"/>
          </w:tcPr>
          <w:p w14:paraId="1860EA11" w14:textId="77777777" w:rsidR="00847D54" w:rsidRPr="00A8187D" w:rsidRDefault="00847D54" w:rsidP="00AE52B7">
            <w:pPr>
              <w:pStyle w:val="RAMJOTabText"/>
              <w:jc w:val="center"/>
            </w:pPr>
            <w:r w:rsidRPr="00A8187D">
              <w:t>2</w:t>
            </w:r>
          </w:p>
        </w:tc>
        <w:tc>
          <w:tcPr>
            <w:tcW w:w="1668" w:type="dxa"/>
            <w:tcBorders>
              <w:top w:val="single" w:sz="8" w:space="0" w:color="auto"/>
              <w:left w:val="single" w:sz="8" w:space="0" w:color="auto"/>
              <w:bottom w:val="single" w:sz="8" w:space="0" w:color="auto"/>
              <w:right w:val="single" w:sz="8" w:space="0" w:color="auto"/>
            </w:tcBorders>
            <w:shd w:val="clear" w:color="auto" w:fill="DBE5F1"/>
          </w:tcPr>
          <w:p w14:paraId="59004685" w14:textId="77777777" w:rsidR="00847D54" w:rsidRPr="00A8187D" w:rsidRDefault="00847D54" w:rsidP="00AE52B7">
            <w:pPr>
              <w:pStyle w:val="RAMJOTabText"/>
              <w:jc w:val="center"/>
            </w:pPr>
            <w:r w:rsidRPr="00A8187D">
              <w:t>10</w:t>
            </w:r>
          </w:p>
        </w:tc>
      </w:tr>
    </w:tbl>
    <w:p w14:paraId="25FA46E4" w14:textId="641359CA" w:rsidR="00847D54" w:rsidRPr="00A8187D" w:rsidRDefault="00847D54" w:rsidP="00AE52B7">
      <w:pPr>
        <w:pStyle w:val="RAMJOTabNote"/>
      </w:pPr>
      <w:r w:rsidRPr="00A8187D">
        <w:t>Note:</w:t>
      </w:r>
      <w:r w:rsidR="005C7FBE" w:rsidRPr="00A8187D">
        <w:t xml:space="preserve"> </w:t>
      </w:r>
      <w:r w:rsidR="002B4642" w:rsidRPr="00A8187D">
        <w:t xml:space="preserve">HIL = health investigation level; </w:t>
      </w:r>
      <w:r w:rsidR="005C7FBE" w:rsidRPr="00A8187D">
        <w:t>PAH = polycyclic aromatic hydrocarbons; B</w:t>
      </w:r>
      <w:r w:rsidR="00E97D94" w:rsidRPr="00A8187D">
        <w:t>(</w:t>
      </w:r>
      <w:r w:rsidR="005C7FBE" w:rsidRPr="00A8187D">
        <w:t>a</w:t>
      </w:r>
      <w:r w:rsidR="00E97D94" w:rsidRPr="00A8187D">
        <w:t>)</w:t>
      </w:r>
      <w:r w:rsidR="005C7FBE" w:rsidRPr="00A8187D">
        <w:t>P</w:t>
      </w:r>
      <w:r w:rsidR="00E97D94" w:rsidRPr="00A8187D">
        <w:t xml:space="preserve"> = benzo(a)pyrene; </w:t>
      </w:r>
      <w:r w:rsidR="005C7FBE" w:rsidRPr="00A8187D">
        <w:t xml:space="preserve">TEQ = </w:t>
      </w:r>
      <w:r w:rsidR="002B4642" w:rsidRPr="00A8187D">
        <w:t>toxic equivalency quotient</w:t>
      </w:r>
      <w:r w:rsidR="005C7FBE" w:rsidRPr="00A8187D">
        <w:t xml:space="preserve">; DDT = dichlorodiphenyltrichloroethane; DDE = </w:t>
      </w:r>
      <w:proofErr w:type="spellStart"/>
      <w:r w:rsidR="005C7FBE" w:rsidRPr="00A8187D">
        <w:t>dichlorodiphenyldichloroethylene</w:t>
      </w:r>
      <w:proofErr w:type="spellEnd"/>
      <w:r w:rsidR="005C7FBE" w:rsidRPr="00A8187D">
        <w:t>; DDD = dichlorodiphenyldichloroethane; HCB = Hexachlorobenzene; MCPA = 2-methyl-4-chlorophenoxyacetic acid; MCPB = 4-(4-chloro-o-tolyloxy)butyric acid; PCB = polychlorinated biphenyl; PBDE = Polybrominated diphenyl ether</w:t>
      </w:r>
      <w:r w:rsidR="002B4642" w:rsidRPr="00A8187D">
        <w:t>; TEF = toxic equivalency factor</w:t>
      </w:r>
      <w:r w:rsidR="005C7FBE" w:rsidRPr="00A8187D">
        <w:t>.</w:t>
      </w:r>
    </w:p>
    <w:p w14:paraId="35A5DDE7" w14:textId="28474671" w:rsidR="002B4642" w:rsidRPr="00AE52B7" w:rsidRDefault="00F97A7D" w:rsidP="00AE52B7">
      <w:pPr>
        <w:pStyle w:val="RAMJOTabNote"/>
        <w:rPr>
          <w:rFonts w:eastAsiaTheme="minorEastAsia"/>
        </w:rPr>
      </w:pPr>
      <w:r w:rsidRPr="00AE52B7">
        <w:rPr>
          <w:vertAlign w:val="superscript"/>
        </w:rPr>
        <w:t>1</w:t>
      </w:r>
      <w:r w:rsidRPr="00A8187D">
        <w:t xml:space="preserve"> </w:t>
      </w:r>
      <w:r w:rsidR="00847D54" w:rsidRPr="00A8187D">
        <w:t xml:space="preserve">Generic land uses are described in Schedule B7 </w:t>
      </w:r>
      <w:r w:rsidR="00E97D94" w:rsidRPr="00A8187D">
        <w:t>s</w:t>
      </w:r>
      <w:r w:rsidR="00847D54" w:rsidRPr="00A8187D">
        <w:t>ection 3</w:t>
      </w:r>
      <w:r w:rsidR="00E97D94" w:rsidRPr="00A8187D">
        <w:t>:</w:t>
      </w:r>
    </w:p>
    <w:p w14:paraId="628DEBE7" w14:textId="2B1D1E8A" w:rsidR="002B4642" w:rsidRPr="00AE52B7" w:rsidRDefault="002B4642" w:rsidP="00D5758A">
      <w:pPr>
        <w:pStyle w:val="RAMJOTabNote"/>
        <w:numPr>
          <w:ilvl w:val="0"/>
          <w:numId w:val="12"/>
        </w:numPr>
        <w:rPr>
          <w:rFonts w:eastAsiaTheme="minorEastAsia"/>
        </w:rPr>
      </w:pPr>
      <w:r w:rsidRPr="00A8187D">
        <w:t xml:space="preserve">HIL A (Residential </w:t>
      </w:r>
      <w:r w:rsidR="00847D54" w:rsidRPr="00A8187D">
        <w:t>A</w:t>
      </w:r>
      <w:r w:rsidRPr="00A8187D">
        <w:t>)</w:t>
      </w:r>
      <w:r w:rsidR="00847D54" w:rsidRPr="00A8187D">
        <w:t xml:space="preserve"> </w:t>
      </w:r>
      <w:r w:rsidRPr="00A8187D">
        <w:t>–</w:t>
      </w:r>
      <w:r w:rsidR="00847D54" w:rsidRPr="00A8187D">
        <w:t xml:space="preserve"> </w:t>
      </w:r>
      <w:r w:rsidR="00E97D94" w:rsidRPr="00A8187D">
        <w:t xml:space="preserve">residential </w:t>
      </w:r>
      <w:r w:rsidR="00847D54" w:rsidRPr="00A8187D">
        <w:t>with garden/accessible soil (homegrown produce &lt;</w:t>
      </w:r>
      <w:r w:rsidR="00E97D94" w:rsidRPr="00A8187D">
        <w:t> </w:t>
      </w:r>
      <w:r w:rsidR="00847D54" w:rsidRPr="00A8187D">
        <w:t>10% fruit and vegetable intake</w:t>
      </w:r>
      <w:r w:rsidR="00E97D94" w:rsidRPr="00A8187D">
        <w:t>;</w:t>
      </w:r>
      <w:r w:rsidR="00847D54" w:rsidRPr="00A8187D">
        <w:t xml:space="preserve"> no poultry)</w:t>
      </w:r>
      <w:r w:rsidR="00E97D94" w:rsidRPr="00A8187D">
        <w:t>;</w:t>
      </w:r>
      <w:r w:rsidR="00847D54" w:rsidRPr="00A8187D">
        <w:t xml:space="preserve"> </w:t>
      </w:r>
      <w:r w:rsidR="00E97D94" w:rsidRPr="00A8187D">
        <w:t xml:space="preserve">also </w:t>
      </w:r>
      <w:r w:rsidR="00847D54" w:rsidRPr="00A8187D">
        <w:t>includes childcare centres, preschools and primary schools</w:t>
      </w:r>
    </w:p>
    <w:p w14:paraId="7BAB934E" w14:textId="1C3601F2" w:rsidR="002B4642" w:rsidRPr="00AE52B7" w:rsidRDefault="002B4642" w:rsidP="00D5758A">
      <w:pPr>
        <w:pStyle w:val="RAMJOTabNote"/>
        <w:numPr>
          <w:ilvl w:val="0"/>
          <w:numId w:val="12"/>
        </w:numPr>
        <w:rPr>
          <w:rFonts w:eastAsiaTheme="minorEastAsia"/>
        </w:rPr>
      </w:pPr>
      <w:r w:rsidRPr="00A8187D">
        <w:t>HIL B (Residential B)</w:t>
      </w:r>
      <w:r w:rsidR="0020023F" w:rsidRPr="00A8187D">
        <w:t xml:space="preserve"> </w:t>
      </w:r>
      <w:r w:rsidRPr="00A8187D">
        <w:t xml:space="preserve">– </w:t>
      </w:r>
      <w:r w:rsidR="00E97D94" w:rsidRPr="00A8187D">
        <w:t>r</w:t>
      </w:r>
      <w:r w:rsidR="00847D54" w:rsidRPr="00A8187D">
        <w:t>esidential with minimal opportunities for soil access; includes dwellings with fully and permanently paved yard space such as high-rise buildings and apartments</w:t>
      </w:r>
    </w:p>
    <w:p w14:paraId="7C49B37B" w14:textId="7AE14DD3" w:rsidR="002B4642" w:rsidRPr="00AE52B7" w:rsidRDefault="002B4642" w:rsidP="00D5758A">
      <w:pPr>
        <w:pStyle w:val="RAMJOTabNote"/>
        <w:numPr>
          <w:ilvl w:val="0"/>
          <w:numId w:val="12"/>
        </w:numPr>
        <w:rPr>
          <w:rFonts w:eastAsiaTheme="minorEastAsia"/>
        </w:rPr>
      </w:pPr>
      <w:r w:rsidRPr="00A8187D">
        <w:t xml:space="preserve">HIL C (Recreational </w:t>
      </w:r>
      <w:r w:rsidR="00847D54" w:rsidRPr="00A8187D">
        <w:t>C</w:t>
      </w:r>
      <w:r w:rsidRPr="00A8187D">
        <w:t>)</w:t>
      </w:r>
      <w:r w:rsidR="00847D54" w:rsidRPr="00A8187D">
        <w:t xml:space="preserve"> </w:t>
      </w:r>
      <w:r w:rsidRPr="00A8187D">
        <w:t xml:space="preserve">– </w:t>
      </w:r>
      <w:r w:rsidR="00E97D94" w:rsidRPr="00A8187D">
        <w:t>p</w:t>
      </w:r>
      <w:r w:rsidR="00847D54" w:rsidRPr="00A8187D">
        <w:t>ublic open space</w:t>
      </w:r>
      <w:r w:rsidR="00E97D94" w:rsidRPr="00A8187D">
        <w:t>s,</w:t>
      </w:r>
      <w:r w:rsidR="00847D54" w:rsidRPr="00A8187D">
        <w:t xml:space="preserve"> such as parks, playgrounds, playing fields (</w:t>
      </w:r>
      <w:r w:rsidR="00283123" w:rsidRPr="00A8187D">
        <w:t>for example,</w:t>
      </w:r>
      <w:r w:rsidR="00847D54" w:rsidRPr="00A8187D">
        <w:t xml:space="preserve"> ovals), secondary schools and footpaths. This does not include undeveloped public open space where the potential for exposure is lower and where a site-specific assessment may be more appropriate</w:t>
      </w:r>
    </w:p>
    <w:p w14:paraId="0D7E5932" w14:textId="02E2468B" w:rsidR="00847D54" w:rsidRPr="00A8187D" w:rsidRDefault="002B4642" w:rsidP="00D5758A">
      <w:pPr>
        <w:pStyle w:val="RAMJOTabNote"/>
        <w:numPr>
          <w:ilvl w:val="0"/>
          <w:numId w:val="12"/>
        </w:numPr>
        <w:rPr>
          <w:rFonts w:eastAsiaTheme="minorEastAsia"/>
        </w:rPr>
      </w:pPr>
      <w:r w:rsidRPr="00A8187D">
        <w:t xml:space="preserve">HIL D (Commercial/industrial </w:t>
      </w:r>
      <w:r w:rsidR="00847D54" w:rsidRPr="00A8187D">
        <w:t>D</w:t>
      </w:r>
      <w:r w:rsidRPr="00A8187D">
        <w:t>)</w:t>
      </w:r>
      <w:r w:rsidR="00847D54" w:rsidRPr="00A8187D">
        <w:t xml:space="preserve"> </w:t>
      </w:r>
      <w:r w:rsidRPr="00A8187D">
        <w:t xml:space="preserve">– </w:t>
      </w:r>
      <w:r w:rsidR="00E97D94" w:rsidRPr="00A8187D">
        <w:t>c</w:t>
      </w:r>
      <w:r w:rsidR="00847D54" w:rsidRPr="00A8187D">
        <w:t xml:space="preserve">ommercial/industrial, </w:t>
      </w:r>
      <w:r w:rsidR="00E97D94" w:rsidRPr="00A8187D">
        <w:t xml:space="preserve">including </w:t>
      </w:r>
      <w:r w:rsidR="00847D54" w:rsidRPr="00A8187D">
        <w:t>premises such as shops, offices, factories and industrial sites.</w:t>
      </w:r>
    </w:p>
    <w:p w14:paraId="433087C4" w14:textId="3DB8E590" w:rsidR="00847D54" w:rsidRPr="00AE52B7" w:rsidRDefault="005C7FBE" w:rsidP="00AE52B7">
      <w:pPr>
        <w:pStyle w:val="RAMJOTabNote"/>
        <w:rPr>
          <w:rFonts w:eastAsiaTheme="minorEastAsia"/>
          <w:color w:val="000000" w:themeColor="text1"/>
        </w:rPr>
      </w:pPr>
      <w:r w:rsidRPr="00AE52B7">
        <w:rPr>
          <w:rFonts w:eastAsia="Calibri"/>
          <w:color w:val="000000" w:themeColor="text1"/>
          <w:vertAlign w:val="superscript"/>
        </w:rPr>
        <w:t>2</w:t>
      </w:r>
      <w:r w:rsidRPr="00A8187D">
        <w:rPr>
          <w:rFonts w:eastAsia="Calibri"/>
          <w:color w:val="000000" w:themeColor="text1"/>
        </w:rPr>
        <w:t xml:space="preserve"> </w:t>
      </w:r>
      <w:r w:rsidR="00847D54" w:rsidRPr="00AE52B7">
        <w:rPr>
          <w:rFonts w:eastAsia="Calibri"/>
          <w:color w:val="000000" w:themeColor="text1"/>
        </w:rPr>
        <w:t>Arsenic: HIL assumes 70% oral bioavailability. Site-specific bioavailability may be important and should be considered where appropriate (</w:t>
      </w:r>
      <w:r w:rsidR="00E97D94" w:rsidRPr="00A8187D">
        <w:rPr>
          <w:rFonts w:eastAsia="Calibri"/>
          <w:color w:val="000000" w:themeColor="text1"/>
        </w:rPr>
        <w:t>see</w:t>
      </w:r>
      <w:r w:rsidR="00E97D94" w:rsidRPr="00AE52B7">
        <w:rPr>
          <w:rFonts w:eastAsia="Calibri"/>
          <w:color w:val="000000" w:themeColor="text1"/>
        </w:rPr>
        <w:t xml:space="preserve"> </w:t>
      </w:r>
      <w:r w:rsidR="00847D54" w:rsidRPr="00AE52B7">
        <w:rPr>
          <w:rFonts w:eastAsia="Calibri"/>
          <w:color w:val="000000" w:themeColor="text1"/>
        </w:rPr>
        <w:t>Schedule B7).</w:t>
      </w:r>
    </w:p>
    <w:p w14:paraId="37D53150" w14:textId="24596D6E" w:rsidR="00847D54" w:rsidRPr="00AE52B7" w:rsidRDefault="005C7FBE" w:rsidP="00AE52B7">
      <w:pPr>
        <w:pStyle w:val="RAMJOTabNote"/>
        <w:rPr>
          <w:rFonts w:eastAsiaTheme="minorEastAsia"/>
          <w:color w:val="000000" w:themeColor="text1"/>
        </w:rPr>
      </w:pPr>
      <w:r w:rsidRPr="00AE52B7">
        <w:rPr>
          <w:rFonts w:eastAsia="Calibri"/>
          <w:color w:val="000000" w:themeColor="text1"/>
          <w:vertAlign w:val="superscript"/>
        </w:rPr>
        <w:t>3</w:t>
      </w:r>
      <w:r w:rsidRPr="00A8187D">
        <w:rPr>
          <w:rFonts w:eastAsia="Calibri"/>
          <w:color w:val="000000" w:themeColor="text1"/>
        </w:rPr>
        <w:t xml:space="preserve"> </w:t>
      </w:r>
      <w:r w:rsidR="00847D54" w:rsidRPr="00AE52B7">
        <w:rPr>
          <w:rFonts w:eastAsia="Calibri"/>
          <w:color w:val="000000" w:themeColor="text1"/>
        </w:rPr>
        <w:t xml:space="preserve">Lead: HIL is based on blood lead models </w:t>
      </w:r>
      <w:r w:rsidR="00E97D94" w:rsidRPr="00A8187D">
        <w:rPr>
          <w:rFonts w:eastAsia="Calibri"/>
          <w:color w:val="000000" w:themeColor="text1"/>
        </w:rPr>
        <w:t>– Integrated Exposure Uptake Biokinetic</w:t>
      </w:r>
      <w:r w:rsidR="00E97D94" w:rsidRPr="00AE52B7">
        <w:rPr>
          <w:rFonts w:eastAsia="Calibri"/>
          <w:color w:val="000000" w:themeColor="text1"/>
        </w:rPr>
        <w:t xml:space="preserve"> model </w:t>
      </w:r>
      <w:r w:rsidR="00847D54" w:rsidRPr="00AE52B7">
        <w:rPr>
          <w:rFonts w:eastAsia="Calibri"/>
          <w:color w:val="000000" w:themeColor="text1"/>
        </w:rPr>
        <w:t>for HILs A, B and C</w:t>
      </w:r>
      <w:r w:rsidR="00E97D94" w:rsidRPr="00A8187D">
        <w:rPr>
          <w:rFonts w:eastAsia="Calibri"/>
          <w:color w:val="000000" w:themeColor="text1"/>
        </w:rPr>
        <w:t>,</w:t>
      </w:r>
      <w:r w:rsidR="00847D54" w:rsidRPr="00AE52B7">
        <w:rPr>
          <w:rFonts w:eastAsia="Calibri"/>
          <w:color w:val="000000" w:themeColor="text1"/>
        </w:rPr>
        <w:t xml:space="preserve"> and adult lead model for HIL D where 50% oral bioavailability has been considered. Site-specific bioavailability may be important and should be considered where appropriate.</w:t>
      </w:r>
    </w:p>
    <w:p w14:paraId="69F4AFD8" w14:textId="31C7E428" w:rsidR="00847D54" w:rsidRPr="00A8187D" w:rsidRDefault="00E97D94">
      <w:pPr>
        <w:pStyle w:val="RAMJOTabNote"/>
        <w:rPr>
          <w:rFonts w:eastAsia="Calibri"/>
          <w:color w:val="000000" w:themeColor="text1"/>
        </w:rPr>
      </w:pPr>
      <w:r w:rsidRPr="00A8187D">
        <w:rPr>
          <w:rFonts w:eastAsia="Calibri"/>
          <w:color w:val="000000" w:themeColor="text1"/>
          <w:vertAlign w:val="superscript"/>
        </w:rPr>
        <w:t>4</w:t>
      </w:r>
      <w:r w:rsidR="005C7FBE" w:rsidRPr="00A8187D">
        <w:rPr>
          <w:rFonts w:eastAsia="Calibri"/>
          <w:color w:val="000000" w:themeColor="text1"/>
        </w:rPr>
        <w:t xml:space="preserve"> </w:t>
      </w:r>
      <w:r w:rsidR="00847D54" w:rsidRPr="00AE52B7">
        <w:rPr>
          <w:rFonts w:eastAsia="Calibri"/>
          <w:color w:val="000000" w:themeColor="text1"/>
        </w:rPr>
        <w:t xml:space="preserve">Elemental mercury: HIL does not address elemental mercury. A site-specific assessment should be considered if elemental mercury is or </w:t>
      </w:r>
      <w:r w:rsidRPr="00A8187D">
        <w:rPr>
          <w:rFonts w:eastAsia="Calibri"/>
          <w:color w:val="000000" w:themeColor="text1"/>
        </w:rPr>
        <w:t xml:space="preserve">is </w:t>
      </w:r>
      <w:r w:rsidR="00847D54" w:rsidRPr="00AE52B7">
        <w:rPr>
          <w:rFonts w:eastAsia="Calibri"/>
          <w:color w:val="000000" w:themeColor="text1"/>
        </w:rPr>
        <w:t>suspected to be present</w:t>
      </w:r>
      <w:r w:rsidRPr="00A8187D">
        <w:rPr>
          <w:rFonts w:eastAsia="Calibri"/>
          <w:color w:val="000000" w:themeColor="text1"/>
        </w:rPr>
        <w:t>.</w:t>
      </w:r>
    </w:p>
    <w:p w14:paraId="761E7A7B" w14:textId="5C889238" w:rsidR="00E97D94" w:rsidRPr="00AE52B7" w:rsidRDefault="00E97D94" w:rsidP="00AE52B7">
      <w:pPr>
        <w:pStyle w:val="RAMJOTabNote"/>
        <w:rPr>
          <w:rFonts w:eastAsiaTheme="minorEastAsia"/>
          <w:color w:val="000000" w:themeColor="text1"/>
        </w:rPr>
      </w:pPr>
      <w:r w:rsidRPr="00A8187D">
        <w:rPr>
          <w:rFonts w:eastAsia="Calibri"/>
          <w:color w:val="000000" w:themeColor="text1"/>
          <w:vertAlign w:val="superscript"/>
        </w:rPr>
        <w:t>5</w:t>
      </w:r>
      <w:r w:rsidRPr="00A8187D">
        <w:rPr>
          <w:rFonts w:eastAsia="Calibri"/>
          <w:color w:val="000000" w:themeColor="text1"/>
        </w:rPr>
        <w:t xml:space="preserve"> </w:t>
      </w:r>
      <w:r w:rsidRPr="00AE52B7">
        <w:rPr>
          <w:rFonts w:eastAsia="Calibri"/>
          <w:color w:val="000000" w:themeColor="text1"/>
        </w:rPr>
        <w:t xml:space="preserve">Methyl mercury: </w:t>
      </w:r>
      <w:r w:rsidRPr="00A8187D">
        <w:rPr>
          <w:rFonts w:eastAsia="Calibri"/>
          <w:color w:val="000000" w:themeColor="text1"/>
        </w:rPr>
        <w:t>A</w:t>
      </w:r>
      <w:r w:rsidRPr="00AE52B7">
        <w:rPr>
          <w:rFonts w:eastAsia="Calibri"/>
          <w:color w:val="000000" w:themeColor="text1"/>
        </w:rPr>
        <w:t>ssessment of methyl mercury should only occur where there is evidence of its potential source. It may be associated with inorganic mercury and anaerobic microorganism activity in aquatic environments. In addition</w:t>
      </w:r>
      <w:r w:rsidRPr="00A8187D">
        <w:rPr>
          <w:rFonts w:eastAsia="Calibri"/>
          <w:color w:val="000000" w:themeColor="text1"/>
        </w:rPr>
        <w:t>,</w:t>
      </w:r>
      <w:r w:rsidRPr="00AE52B7">
        <w:rPr>
          <w:rFonts w:eastAsia="Calibri"/>
          <w:color w:val="000000" w:themeColor="text1"/>
        </w:rPr>
        <w:t xml:space="preserve"> the reliability and quality of sampling/analysis should be considered.</w:t>
      </w:r>
    </w:p>
    <w:p w14:paraId="6B0AD51F" w14:textId="435DA57A" w:rsidR="00847D54" w:rsidRPr="00AE52B7" w:rsidRDefault="005C7FBE" w:rsidP="00AE52B7">
      <w:pPr>
        <w:pStyle w:val="RAMJOTabNote"/>
        <w:rPr>
          <w:rFonts w:eastAsiaTheme="minorEastAsia"/>
          <w:color w:val="000000" w:themeColor="text1"/>
        </w:rPr>
      </w:pPr>
      <w:r w:rsidRPr="00AE52B7">
        <w:rPr>
          <w:rFonts w:eastAsia="Calibri"/>
          <w:color w:val="000000" w:themeColor="text1"/>
          <w:vertAlign w:val="superscript"/>
        </w:rPr>
        <w:lastRenderedPageBreak/>
        <w:t>6</w:t>
      </w:r>
      <w:r w:rsidRPr="00A8187D">
        <w:rPr>
          <w:rFonts w:eastAsia="Calibri"/>
          <w:color w:val="000000" w:themeColor="text1"/>
        </w:rPr>
        <w:t xml:space="preserve"> </w:t>
      </w:r>
      <w:r w:rsidR="00847D54" w:rsidRPr="00AE52B7">
        <w:rPr>
          <w:rFonts w:eastAsia="Calibri"/>
          <w:color w:val="000000" w:themeColor="text1"/>
        </w:rPr>
        <w:t>Carcinogenic PAHs: HIL is based on the 8 carcinogenic PAHs and their TEFs (potency relative to B(a)P)</w:t>
      </w:r>
      <w:r w:rsidR="00E97D94" w:rsidRPr="00A8187D">
        <w:rPr>
          <w:rFonts w:eastAsia="Calibri"/>
          <w:color w:val="000000" w:themeColor="text1"/>
        </w:rPr>
        <w:t>,</w:t>
      </w:r>
      <w:r w:rsidR="00847D54" w:rsidRPr="00AE52B7">
        <w:rPr>
          <w:rFonts w:eastAsia="Calibri"/>
          <w:color w:val="000000" w:themeColor="text1"/>
        </w:rPr>
        <w:t xml:space="preserve"> adopted by </w:t>
      </w:r>
      <w:r w:rsidR="00E97D94" w:rsidRPr="00A8187D">
        <w:rPr>
          <w:rFonts w:eastAsia="Calibri"/>
          <w:color w:val="000000" w:themeColor="text1"/>
        </w:rPr>
        <w:t xml:space="preserve">the Canadian Council of the Ministers of the Environment; see </w:t>
      </w:r>
      <w:r w:rsidR="00847D54" w:rsidRPr="00AE52B7">
        <w:rPr>
          <w:rFonts w:eastAsia="Calibri"/>
          <w:color w:val="000000" w:themeColor="text1"/>
        </w:rPr>
        <w:t xml:space="preserve">Schedule B7). The B(a)P TEQ is calculated by </w:t>
      </w:r>
      <w:r w:rsidR="00847D54" w:rsidRPr="00A8187D">
        <w:t>multiplying the concentration of each carcinogenic PAH in the sample by its B(a)P TEF, given below, and summing these products.</w:t>
      </w:r>
      <w:r w:rsidR="00E97D94" w:rsidRPr="00A8187D">
        <w:t xml:space="preserve"> Where the B(a)P occurs in bitumen fragments, it is relatively immobile and does not represent a significant health risk.</w:t>
      </w:r>
    </w:p>
    <w:tbl>
      <w:tblPr>
        <w:tblW w:w="0" w:type="auto"/>
        <w:tblLayout w:type="fixed"/>
        <w:tblLook w:val="00A0" w:firstRow="1" w:lastRow="0" w:firstColumn="1" w:lastColumn="0" w:noHBand="0" w:noVBand="0"/>
      </w:tblPr>
      <w:tblGrid>
        <w:gridCol w:w="3852"/>
        <w:gridCol w:w="751"/>
        <w:gridCol w:w="3646"/>
        <w:gridCol w:w="757"/>
      </w:tblGrid>
      <w:tr w:rsidR="00847D54" w:rsidRPr="00A8187D" w14:paraId="31FAD518" w14:textId="77777777" w:rsidTr="003418E8">
        <w:tc>
          <w:tcPr>
            <w:tcW w:w="3852" w:type="dxa"/>
            <w:tcBorders>
              <w:top w:val="single" w:sz="8" w:space="0" w:color="auto"/>
              <w:left w:val="single" w:sz="8" w:space="0" w:color="auto"/>
              <w:bottom w:val="single" w:sz="8" w:space="0" w:color="auto"/>
              <w:right w:val="single" w:sz="8" w:space="0" w:color="auto"/>
            </w:tcBorders>
            <w:shd w:val="clear" w:color="auto" w:fill="C6D9F1"/>
          </w:tcPr>
          <w:p w14:paraId="199EF66F" w14:textId="77777777" w:rsidR="00847D54" w:rsidRPr="00A8187D" w:rsidRDefault="00847D54" w:rsidP="00AE52B7">
            <w:pPr>
              <w:pStyle w:val="RAMJOTabNote"/>
              <w:contextualSpacing w:val="0"/>
              <w:rPr>
                <w:b/>
                <w:bCs/>
              </w:rPr>
            </w:pPr>
            <w:r w:rsidRPr="00A8187D">
              <w:rPr>
                <w:b/>
                <w:bCs/>
              </w:rPr>
              <w:t>PAH species</w:t>
            </w:r>
          </w:p>
        </w:tc>
        <w:tc>
          <w:tcPr>
            <w:tcW w:w="751" w:type="dxa"/>
            <w:tcBorders>
              <w:top w:val="single" w:sz="8" w:space="0" w:color="auto"/>
              <w:left w:val="single" w:sz="8" w:space="0" w:color="auto"/>
              <w:bottom w:val="single" w:sz="8" w:space="0" w:color="auto"/>
              <w:right w:val="single" w:sz="8" w:space="0" w:color="auto"/>
            </w:tcBorders>
            <w:shd w:val="clear" w:color="auto" w:fill="C6D9F1"/>
          </w:tcPr>
          <w:p w14:paraId="0260B0A8" w14:textId="77777777" w:rsidR="00847D54" w:rsidRPr="00A8187D" w:rsidRDefault="00847D54" w:rsidP="00AE52B7">
            <w:pPr>
              <w:pStyle w:val="RAMJOTabNote"/>
              <w:contextualSpacing w:val="0"/>
              <w:rPr>
                <w:b/>
                <w:bCs/>
              </w:rPr>
            </w:pPr>
            <w:r w:rsidRPr="00A8187D">
              <w:rPr>
                <w:b/>
                <w:bCs/>
              </w:rPr>
              <w:t>TEF</w:t>
            </w:r>
          </w:p>
        </w:tc>
        <w:tc>
          <w:tcPr>
            <w:tcW w:w="3646" w:type="dxa"/>
            <w:tcBorders>
              <w:top w:val="single" w:sz="8" w:space="0" w:color="auto"/>
              <w:left w:val="single" w:sz="8" w:space="0" w:color="auto"/>
              <w:bottom w:val="single" w:sz="8" w:space="0" w:color="auto"/>
              <w:right w:val="single" w:sz="8" w:space="0" w:color="auto"/>
            </w:tcBorders>
            <w:shd w:val="clear" w:color="auto" w:fill="C6D9F1"/>
          </w:tcPr>
          <w:p w14:paraId="5265D693" w14:textId="77777777" w:rsidR="00847D54" w:rsidRPr="00A8187D" w:rsidRDefault="00847D54" w:rsidP="00AE52B7">
            <w:pPr>
              <w:pStyle w:val="RAMJOTabNote"/>
              <w:contextualSpacing w:val="0"/>
              <w:rPr>
                <w:b/>
                <w:bCs/>
              </w:rPr>
            </w:pPr>
            <w:r w:rsidRPr="00A8187D">
              <w:rPr>
                <w:b/>
                <w:bCs/>
              </w:rPr>
              <w:t>PAH species</w:t>
            </w:r>
          </w:p>
        </w:tc>
        <w:tc>
          <w:tcPr>
            <w:tcW w:w="757" w:type="dxa"/>
            <w:tcBorders>
              <w:top w:val="single" w:sz="8" w:space="0" w:color="auto"/>
              <w:left w:val="single" w:sz="8" w:space="0" w:color="auto"/>
              <w:bottom w:val="single" w:sz="8" w:space="0" w:color="auto"/>
              <w:right w:val="single" w:sz="8" w:space="0" w:color="auto"/>
            </w:tcBorders>
            <w:shd w:val="clear" w:color="auto" w:fill="C6D9F1"/>
          </w:tcPr>
          <w:p w14:paraId="27E5B26D" w14:textId="77777777" w:rsidR="00847D54" w:rsidRPr="00A8187D" w:rsidRDefault="00847D54" w:rsidP="00AE52B7">
            <w:pPr>
              <w:pStyle w:val="RAMJOTabNote"/>
              <w:contextualSpacing w:val="0"/>
              <w:rPr>
                <w:b/>
                <w:bCs/>
              </w:rPr>
            </w:pPr>
            <w:r w:rsidRPr="00A8187D">
              <w:rPr>
                <w:b/>
                <w:bCs/>
              </w:rPr>
              <w:t>TEF</w:t>
            </w:r>
          </w:p>
        </w:tc>
      </w:tr>
      <w:tr w:rsidR="00847D54" w:rsidRPr="00A8187D" w14:paraId="1B80C304" w14:textId="77777777" w:rsidTr="00AE52B7">
        <w:tc>
          <w:tcPr>
            <w:tcW w:w="3852" w:type="dxa"/>
            <w:tcBorders>
              <w:top w:val="single" w:sz="8" w:space="0" w:color="auto"/>
              <w:left w:val="single" w:sz="8" w:space="0" w:color="auto"/>
              <w:bottom w:val="single" w:sz="8" w:space="0" w:color="auto"/>
              <w:right w:val="single" w:sz="8" w:space="0" w:color="auto"/>
            </w:tcBorders>
          </w:tcPr>
          <w:p w14:paraId="7ECDB6DB" w14:textId="77777777" w:rsidR="00847D54" w:rsidRPr="00A8187D" w:rsidRDefault="00847D54" w:rsidP="00AE52B7">
            <w:pPr>
              <w:pStyle w:val="RAMJOTabNote"/>
              <w:contextualSpacing w:val="0"/>
            </w:pPr>
            <w:r w:rsidRPr="00A8187D">
              <w:t>Benzo(a)anthracene</w:t>
            </w:r>
          </w:p>
        </w:tc>
        <w:tc>
          <w:tcPr>
            <w:tcW w:w="751" w:type="dxa"/>
            <w:tcBorders>
              <w:top w:val="single" w:sz="8" w:space="0" w:color="auto"/>
              <w:left w:val="single" w:sz="8" w:space="0" w:color="auto"/>
              <w:bottom w:val="single" w:sz="8" w:space="0" w:color="auto"/>
              <w:right w:val="single" w:sz="8" w:space="0" w:color="auto"/>
            </w:tcBorders>
          </w:tcPr>
          <w:p w14:paraId="34ECF827" w14:textId="77777777" w:rsidR="00847D54" w:rsidRPr="00A8187D" w:rsidRDefault="00847D54" w:rsidP="00AE52B7">
            <w:pPr>
              <w:pStyle w:val="RAMJOTabNote"/>
              <w:contextualSpacing w:val="0"/>
            </w:pPr>
            <w:r w:rsidRPr="00A8187D">
              <w:t>0.1</w:t>
            </w:r>
          </w:p>
        </w:tc>
        <w:tc>
          <w:tcPr>
            <w:tcW w:w="3646" w:type="dxa"/>
            <w:tcBorders>
              <w:top w:val="single" w:sz="8" w:space="0" w:color="auto"/>
              <w:left w:val="single" w:sz="8" w:space="0" w:color="auto"/>
              <w:bottom w:val="single" w:sz="8" w:space="0" w:color="auto"/>
              <w:right w:val="single" w:sz="8" w:space="0" w:color="auto"/>
            </w:tcBorders>
          </w:tcPr>
          <w:p w14:paraId="01F8CF1B" w14:textId="77777777" w:rsidR="00847D54" w:rsidRPr="00A8187D" w:rsidRDefault="00847D54" w:rsidP="00AE52B7">
            <w:pPr>
              <w:pStyle w:val="RAMJOTabNote"/>
              <w:contextualSpacing w:val="0"/>
            </w:pPr>
            <w:r w:rsidRPr="00A8187D">
              <w:t>Benzo(</w:t>
            </w:r>
            <w:proofErr w:type="spellStart"/>
            <w:r w:rsidRPr="00A8187D">
              <w:t>g,h,i</w:t>
            </w:r>
            <w:proofErr w:type="spellEnd"/>
            <w:r w:rsidRPr="00A8187D">
              <w:t>)perylene</w:t>
            </w:r>
          </w:p>
        </w:tc>
        <w:tc>
          <w:tcPr>
            <w:tcW w:w="757" w:type="dxa"/>
            <w:tcBorders>
              <w:top w:val="single" w:sz="8" w:space="0" w:color="auto"/>
              <w:left w:val="single" w:sz="8" w:space="0" w:color="auto"/>
              <w:bottom w:val="single" w:sz="8" w:space="0" w:color="auto"/>
              <w:right w:val="single" w:sz="8" w:space="0" w:color="auto"/>
            </w:tcBorders>
          </w:tcPr>
          <w:p w14:paraId="412DF79B" w14:textId="77777777" w:rsidR="00847D54" w:rsidRPr="00A8187D" w:rsidRDefault="00847D54" w:rsidP="00AE52B7">
            <w:pPr>
              <w:pStyle w:val="RAMJOTabNote"/>
              <w:contextualSpacing w:val="0"/>
            </w:pPr>
            <w:r w:rsidRPr="00A8187D">
              <w:t>0.01</w:t>
            </w:r>
          </w:p>
        </w:tc>
      </w:tr>
      <w:tr w:rsidR="00847D54" w:rsidRPr="00A8187D" w14:paraId="7FBB929E" w14:textId="77777777" w:rsidTr="00AE52B7">
        <w:tc>
          <w:tcPr>
            <w:tcW w:w="3852" w:type="dxa"/>
            <w:tcBorders>
              <w:top w:val="single" w:sz="8" w:space="0" w:color="auto"/>
              <w:left w:val="single" w:sz="8" w:space="0" w:color="auto"/>
              <w:bottom w:val="single" w:sz="8" w:space="0" w:color="auto"/>
              <w:right w:val="single" w:sz="8" w:space="0" w:color="auto"/>
            </w:tcBorders>
          </w:tcPr>
          <w:p w14:paraId="35C6226E" w14:textId="77777777" w:rsidR="00847D54" w:rsidRPr="00A8187D" w:rsidRDefault="00847D54" w:rsidP="00AE52B7">
            <w:pPr>
              <w:pStyle w:val="RAMJOTabNote"/>
              <w:contextualSpacing w:val="0"/>
            </w:pPr>
            <w:r w:rsidRPr="00A8187D">
              <w:t>Benzo(a)pyrene</w:t>
            </w:r>
          </w:p>
        </w:tc>
        <w:tc>
          <w:tcPr>
            <w:tcW w:w="751" w:type="dxa"/>
            <w:tcBorders>
              <w:top w:val="single" w:sz="8" w:space="0" w:color="auto"/>
              <w:left w:val="single" w:sz="8" w:space="0" w:color="auto"/>
              <w:bottom w:val="single" w:sz="8" w:space="0" w:color="auto"/>
              <w:right w:val="single" w:sz="8" w:space="0" w:color="auto"/>
            </w:tcBorders>
          </w:tcPr>
          <w:p w14:paraId="0D23B5B9" w14:textId="77777777" w:rsidR="00847D54" w:rsidRPr="00A8187D" w:rsidRDefault="00847D54" w:rsidP="00AE52B7">
            <w:pPr>
              <w:pStyle w:val="RAMJOTabNote"/>
              <w:contextualSpacing w:val="0"/>
            </w:pPr>
            <w:r w:rsidRPr="00A8187D">
              <w:t>1</w:t>
            </w:r>
          </w:p>
        </w:tc>
        <w:tc>
          <w:tcPr>
            <w:tcW w:w="3646" w:type="dxa"/>
            <w:tcBorders>
              <w:top w:val="single" w:sz="8" w:space="0" w:color="auto"/>
              <w:left w:val="single" w:sz="8" w:space="0" w:color="auto"/>
              <w:bottom w:val="single" w:sz="8" w:space="0" w:color="auto"/>
              <w:right w:val="single" w:sz="8" w:space="0" w:color="auto"/>
            </w:tcBorders>
          </w:tcPr>
          <w:p w14:paraId="2DFF32EE" w14:textId="77777777" w:rsidR="00847D54" w:rsidRPr="00A8187D" w:rsidRDefault="00847D54" w:rsidP="00AE52B7">
            <w:pPr>
              <w:pStyle w:val="RAMJOTabNote"/>
              <w:contextualSpacing w:val="0"/>
            </w:pPr>
            <w:r w:rsidRPr="00A8187D">
              <w:t>Chrysene</w:t>
            </w:r>
          </w:p>
        </w:tc>
        <w:tc>
          <w:tcPr>
            <w:tcW w:w="757" w:type="dxa"/>
            <w:tcBorders>
              <w:top w:val="single" w:sz="8" w:space="0" w:color="auto"/>
              <w:left w:val="single" w:sz="8" w:space="0" w:color="auto"/>
              <w:bottom w:val="single" w:sz="8" w:space="0" w:color="auto"/>
              <w:right w:val="single" w:sz="8" w:space="0" w:color="auto"/>
            </w:tcBorders>
          </w:tcPr>
          <w:p w14:paraId="32519B32" w14:textId="77777777" w:rsidR="00847D54" w:rsidRPr="00A8187D" w:rsidRDefault="00847D54" w:rsidP="00AE52B7">
            <w:pPr>
              <w:pStyle w:val="RAMJOTabNote"/>
              <w:contextualSpacing w:val="0"/>
            </w:pPr>
            <w:r w:rsidRPr="00A8187D">
              <w:t>0.01</w:t>
            </w:r>
          </w:p>
        </w:tc>
      </w:tr>
      <w:tr w:rsidR="00847D54" w:rsidRPr="00A8187D" w14:paraId="4A59D6C9" w14:textId="77777777" w:rsidTr="00AE52B7">
        <w:tc>
          <w:tcPr>
            <w:tcW w:w="3852" w:type="dxa"/>
            <w:tcBorders>
              <w:top w:val="single" w:sz="8" w:space="0" w:color="auto"/>
              <w:left w:val="single" w:sz="8" w:space="0" w:color="auto"/>
              <w:bottom w:val="single" w:sz="8" w:space="0" w:color="auto"/>
              <w:right w:val="single" w:sz="8" w:space="0" w:color="auto"/>
            </w:tcBorders>
          </w:tcPr>
          <w:p w14:paraId="59F4C636" w14:textId="77777777" w:rsidR="00847D54" w:rsidRPr="00A8187D" w:rsidRDefault="00847D54" w:rsidP="00AE52B7">
            <w:pPr>
              <w:pStyle w:val="RAMJOTabNote"/>
              <w:contextualSpacing w:val="0"/>
            </w:pPr>
            <w:r w:rsidRPr="00A8187D">
              <w:t>Benzo(</w:t>
            </w:r>
            <w:proofErr w:type="spellStart"/>
            <w:r w:rsidRPr="00A8187D">
              <w:t>b+j</w:t>
            </w:r>
            <w:proofErr w:type="spellEnd"/>
            <w:r w:rsidRPr="00A8187D">
              <w:t>)fluoranthene</w:t>
            </w:r>
          </w:p>
        </w:tc>
        <w:tc>
          <w:tcPr>
            <w:tcW w:w="751" w:type="dxa"/>
            <w:tcBorders>
              <w:top w:val="single" w:sz="8" w:space="0" w:color="auto"/>
              <w:left w:val="single" w:sz="8" w:space="0" w:color="auto"/>
              <w:bottom w:val="single" w:sz="8" w:space="0" w:color="auto"/>
              <w:right w:val="single" w:sz="8" w:space="0" w:color="auto"/>
            </w:tcBorders>
          </w:tcPr>
          <w:p w14:paraId="1E64E78D" w14:textId="77777777" w:rsidR="00847D54" w:rsidRPr="00A8187D" w:rsidRDefault="00847D54" w:rsidP="00AE52B7">
            <w:pPr>
              <w:pStyle w:val="RAMJOTabNote"/>
              <w:contextualSpacing w:val="0"/>
            </w:pPr>
            <w:r w:rsidRPr="00A8187D">
              <w:t>0.1</w:t>
            </w:r>
          </w:p>
        </w:tc>
        <w:tc>
          <w:tcPr>
            <w:tcW w:w="3646" w:type="dxa"/>
            <w:tcBorders>
              <w:top w:val="single" w:sz="8" w:space="0" w:color="auto"/>
              <w:left w:val="single" w:sz="8" w:space="0" w:color="auto"/>
              <w:bottom w:val="single" w:sz="8" w:space="0" w:color="auto"/>
              <w:right w:val="single" w:sz="8" w:space="0" w:color="auto"/>
            </w:tcBorders>
          </w:tcPr>
          <w:p w14:paraId="2013CF36" w14:textId="77777777" w:rsidR="00847D54" w:rsidRPr="00A8187D" w:rsidRDefault="00847D54" w:rsidP="00AE52B7">
            <w:pPr>
              <w:pStyle w:val="RAMJOTabNote"/>
              <w:contextualSpacing w:val="0"/>
            </w:pPr>
            <w:proofErr w:type="spellStart"/>
            <w:r w:rsidRPr="00A8187D">
              <w:t>Dibenz</w:t>
            </w:r>
            <w:proofErr w:type="spellEnd"/>
            <w:r w:rsidRPr="00A8187D">
              <w:t>(</w:t>
            </w:r>
            <w:proofErr w:type="spellStart"/>
            <w:r w:rsidRPr="00A8187D">
              <w:t>a,h</w:t>
            </w:r>
            <w:proofErr w:type="spellEnd"/>
            <w:r w:rsidRPr="00A8187D">
              <w:t>)anthracene</w:t>
            </w:r>
          </w:p>
        </w:tc>
        <w:tc>
          <w:tcPr>
            <w:tcW w:w="757" w:type="dxa"/>
            <w:tcBorders>
              <w:top w:val="single" w:sz="8" w:space="0" w:color="auto"/>
              <w:left w:val="single" w:sz="8" w:space="0" w:color="auto"/>
              <w:bottom w:val="single" w:sz="8" w:space="0" w:color="auto"/>
              <w:right w:val="single" w:sz="8" w:space="0" w:color="auto"/>
            </w:tcBorders>
          </w:tcPr>
          <w:p w14:paraId="33010CEE" w14:textId="77777777" w:rsidR="00847D54" w:rsidRPr="00A8187D" w:rsidRDefault="00847D54" w:rsidP="00AE52B7">
            <w:pPr>
              <w:pStyle w:val="RAMJOTabNote"/>
              <w:contextualSpacing w:val="0"/>
            </w:pPr>
            <w:r w:rsidRPr="00A8187D">
              <w:t>1</w:t>
            </w:r>
          </w:p>
        </w:tc>
      </w:tr>
      <w:tr w:rsidR="00847D54" w:rsidRPr="00A8187D" w14:paraId="2670CAF4" w14:textId="77777777" w:rsidTr="00AE52B7">
        <w:tc>
          <w:tcPr>
            <w:tcW w:w="3852" w:type="dxa"/>
            <w:tcBorders>
              <w:top w:val="single" w:sz="8" w:space="0" w:color="auto"/>
              <w:left w:val="single" w:sz="8" w:space="0" w:color="auto"/>
              <w:bottom w:val="single" w:sz="8" w:space="0" w:color="auto"/>
              <w:right w:val="single" w:sz="8" w:space="0" w:color="auto"/>
            </w:tcBorders>
          </w:tcPr>
          <w:p w14:paraId="7391AC11" w14:textId="77777777" w:rsidR="00847D54" w:rsidRPr="00A8187D" w:rsidRDefault="00847D54" w:rsidP="00AE52B7">
            <w:pPr>
              <w:pStyle w:val="RAMJOTabNote"/>
              <w:contextualSpacing w:val="0"/>
            </w:pPr>
            <w:r w:rsidRPr="00A8187D">
              <w:t>Benzo(k)fluoranthene</w:t>
            </w:r>
          </w:p>
        </w:tc>
        <w:tc>
          <w:tcPr>
            <w:tcW w:w="751" w:type="dxa"/>
            <w:tcBorders>
              <w:top w:val="single" w:sz="8" w:space="0" w:color="auto"/>
              <w:left w:val="single" w:sz="8" w:space="0" w:color="auto"/>
              <w:bottom w:val="single" w:sz="8" w:space="0" w:color="auto"/>
              <w:right w:val="single" w:sz="8" w:space="0" w:color="auto"/>
            </w:tcBorders>
          </w:tcPr>
          <w:p w14:paraId="3682FA38" w14:textId="77777777" w:rsidR="00847D54" w:rsidRPr="00A8187D" w:rsidRDefault="00847D54" w:rsidP="00AE52B7">
            <w:pPr>
              <w:pStyle w:val="RAMJOTabNote"/>
              <w:contextualSpacing w:val="0"/>
            </w:pPr>
            <w:r w:rsidRPr="00A8187D">
              <w:t>0.1</w:t>
            </w:r>
          </w:p>
        </w:tc>
        <w:tc>
          <w:tcPr>
            <w:tcW w:w="3646" w:type="dxa"/>
            <w:tcBorders>
              <w:top w:val="single" w:sz="8" w:space="0" w:color="auto"/>
              <w:left w:val="single" w:sz="8" w:space="0" w:color="auto"/>
              <w:bottom w:val="single" w:sz="8" w:space="0" w:color="auto"/>
              <w:right w:val="single" w:sz="8" w:space="0" w:color="auto"/>
            </w:tcBorders>
          </w:tcPr>
          <w:p w14:paraId="59C5FB80" w14:textId="77777777" w:rsidR="00847D54" w:rsidRPr="00A8187D" w:rsidRDefault="00847D54" w:rsidP="00AE52B7">
            <w:pPr>
              <w:pStyle w:val="RAMJOTabNote"/>
              <w:contextualSpacing w:val="0"/>
            </w:pPr>
            <w:proofErr w:type="spellStart"/>
            <w:r w:rsidRPr="00A8187D">
              <w:t>Indeno</w:t>
            </w:r>
            <w:proofErr w:type="spellEnd"/>
            <w:r w:rsidRPr="00A8187D">
              <w:t>(1,2,3-c,d)pyrene</w:t>
            </w:r>
          </w:p>
        </w:tc>
        <w:tc>
          <w:tcPr>
            <w:tcW w:w="757" w:type="dxa"/>
            <w:tcBorders>
              <w:top w:val="single" w:sz="8" w:space="0" w:color="auto"/>
              <w:left w:val="single" w:sz="8" w:space="0" w:color="auto"/>
              <w:bottom w:val="single" w:sz="8" w:space="0" w:color="auto"/>
              <w:right w:val="single" w:sz="8" w:space="0" w:color="auto"/>
            </w:tcBorders>
          </w:tcPr>
          <w:p w14:paraId="1B4E5071" w14:textId="77777777" w:rsidR="00847D54" w:rsidRPr="00A8187D" w:rsidRDefault="00847D54" w:rsidP="00AE52B7">
            <w:pPr>
              <w:pStyle w:val="RAMJOTabNote"/>
              <w:contextualSpacing w:val="0"/>
            </w:pPr>
            <w:r w:rsidRPr="00A8187D">
              <w:t>0.1</w:t>
            </w:r>
          </w:p>
        </w:tc>
      </w:tr>
    </w:tbl>
    <w:p w14:paraId="7B823C39" w14:textId="2F6F6CE0" w:rsidR="00847D54" w:rsidRPr="00A8187D" w:rsidRDefault="005C7FBE" w:rsidP="00AE52B7">
      <w:pPr>
        <w:pStyle w:val="RAMJOTabNote"/>
        <w:rPr>
          <w:rFonts w:eastAsiaTheme="minorEastAsia"/>
        </w:rPr>
      </w:pPr>
      <w:r w:rsidRPr="00AE52B7">
        <w:rPr>
          <w:vertAlign w:val="superscript"/>
        </w:rPr>
        <w:t>7</w:t>
      </w:r>
      <w:r w:rsidRPr="00A8187D">
        <w:t xml:space="preserve"> </w:t>
      </w:r>
      <w:r w:rsidR="00847D54" w:rsidRPr="00A8187D">
        <w:t>Total PAHs: HIL is based on the sum of the 16 PAHs most commonly reported for contaminated sites (</w:t>
      </w:r>
      <w:r w:rsidR="00E97D94" w:rsidRPr="00A8187D">
        <w:t xml:space="preserve">World Health Organization, </w:t>
      </w:r>
      <w:r w:rsidR="00847D54" w:rsidRPr="00A8187D">
        <w:t xml:space="preserve">1998). The application of the total PAH HIL should consider the presence of carcinogenic PAHs and naphthalene (the most volatile PAH). Carcinogenic PAHs reported in the total PAHs should meet the B(a)P TEQ HIL. Naphthalene reported in the total PAHs should meet the relevant </w:t>
      </w:r>
      <w:r w:rsidR="002B4642" w:rsidRPr="00A8187D">
        <w:t>health screening level</w:t>
      </w:r>
      <w:r w:rsidR="00847D54" w:rsidRPr="00A8187D">
        <w:t>.</w:t>
      </w:r>
    </w:p>
    <w:p w14:paraId="4E4D5257" w14:textId="16AAED67" w:rsidR="00232D5D" w:rsidRPr="00A8187D" w:rsidRDefault="005C7FBE">
      <w:pPr>
        <w:pStyle w:val="RAMJOTabNote"/>
        <w:rPr>
          <w:rFonts w:ascii="Calibri" w:hAnsi="Calibri" w:cs="Calibri"/>
        </w:rPr>
      </w:pPr>
      <w:r w:rsidRPr="00AE52B7">
        <w:rPr>
          <w:vertAlign w:val="superscript"/>
        </w:rPr>
        <w:t>8</w:t>
      </w:r>
      <w:r w:rsidRPr="00A8187D">
        <w:t xml:space="preserve"> </w:t>
      </w:r>
      <w:r w:rsidR="00847D54" w:rsidRPr="00A8187D">
        <w:t>PCBs: HIL relates to non-dioxin-like PCBs only. Where a PCB source is known or suspected to be present at a site, a site-specific assessment of exposure to all PCBs (including dioxin-like PCBs) should be undertaken</w:t>
      </w:r>
      <w:r w:rsidR="00847D54" w:rsidRPr="00A8187D">
        <w:rPr>
          <w:rFonts w:ascii="Calibri" w:hAnsi="Calibri" w:cs="Calibri"/>
        </w:rPr>
        <w:t>.</w:t>
      </w:r>
    </w:p>
    <w:p w14:paraId="7BF35375" w14:textId="06E9C10E" w:rsidR="00E97D94" w:rsidRPr="00AE52B7" w:rsidRDefault="00E97D94" w:rsidP="00AE52B7">
      <w:pPr>
        <w:pStyle w:val="RAMJOTabNote"/>
      </w:pPr>
      <w:r w:rsidRPr="00A8187D">
        <w:t xml:space="preserve">Source: </w:t>
      </w:r>
      <w:r w:rsidRPr="00A8187D">
        <w:rPr>
          <w:i/>
          <w:iCs/>
        </w:rPr>
        <w:t>National Environment Protection (Assessment of Site Contamination) Measure 1999</w:t>
      </w:r>
      <w:r w:rsidRPr="00A8187D">
        <w:t xml:space="preserve"> Schedules B1 Table 1A(1), B7.</w:t>
      </w:r>
    </w:p>
    <w:p w14:paraId="31584300" w14:textId="77777777" w:rsidR="00232D5D" w:rsidRPr="00A8187D" w:rsidRDefault="00232D5D">
      <w:pPr>
        <w:rPr>
          <w:rFonts w:eastAsiaTheme="minorEastAsia"/>
          <w:color w:val="000000" w:themeColor="text1"/>
          <w:sz w:val="18"/>
          <w:szCs w:val="18"/>
        </w:rPr>
      </w:pPr>
      <w:r w:rsidRPr="00A8187D">
        <w:rPr>
          <w:rFonts w:eastAsiaTheme="minorEastAsia"/>
          <w:color w:val="000000" w:themeColor="text1"/>
          <w:sz w:val="18"/>
          <w:szCs w:val="18"/>
        </w:rPr>
        <w:br w:type="page"/>
      </w:r>
    </w:p>
    <w:p w14:paraId="3B28CD3B" w14:textId="2730FD76" w:rsidR="00E97D94" w:rsidRPr="00A8187D" w:rsidRDefault="00E97D94" w:rsidP="00E97D94">
      <w:pPr>
        <w:pStyle w:val="RAMJOTabH"/>
      </w:pPr>
      <w:r w:rsidRPr="00A8187D">
        <w:rPr>
          <w:b/>
          <w:bCs/>
        </w:rPr>
        <w:lastRenderedPageBreak/>
        <w:t>Table A6.2:</w:t>
      </w:r>
      <w:r w:rsidRPr="00A8187D">
        <w:t xml:space="preserve"> Health screening levels for soil contaminants (mg/kg)</w:t>
      </w:r>
    </w:p>
    <w:tbl>
      <w:tblPr>
        <w:tblW w:w="0" w:type="auto"/>
        <w:tblLayout w:type="fixed"/>
        <w:tblLook w:val="00A0" w:firstRow="1" w:lastRow="0" w:firstColumn="1" w:lastColumn="0" w:noHBand="0" w:noVBand="0"/>
      </w:tblPr>
      <w:tblGrid>
        <w:gridCol w:w="1206"/>
        <w:gridCol w:w="565"/>
        <w:gridCol w:w="565"/>
        <w:gridCol w:w="565"/>
        <w:gridCol w:w="566"/>
        <w:gridCol w:w="566"/>
        <w:gridCol w:w="566"/>
        <w:gridCol w:w="566"/>
        <w:gridCol w:w="567"/>
        <w:gridCol w:w="566"/>
        <w:gridCol w:w="566"/>
        <w:gridCol w:w="566"/>
        <w:gridCol w:w="567"/>
        <w:gridCol w:w="1009"/>
      </w:tblGrid>
      <w:tr w:rsidR="003418E8" w:rsidRPr="00A8187D" w14:paraId="7DAE7EFA" w14:textId="77777777" w:rsidTr="00AE52B7">
        <w:trPr>
          <w:tblHeader/>
        </w:trPr>
        <w:tc>
          <w:tcPr>
            <w:tcW w:w="1206" w:type="dxa"/>
            <w:vMerge w:val="restart"/>
            <w:tcBorders>
              <w:top w:val="single" w:sz="8" w:space="0" w:color="auto"/>
              <w:left w:val="single" w:sz="8" w:space="0" w:color="auto"/>
              <w:right w:val="single" w:sz="8" w:space="0" w:color="auto"/>
            </w:tcBorders>
          </w:tcPr>
          <w:p w14:paraId="07CD533B" w14:textId="5AC12240" w:rsidR="003418E8" w:rsidRPr="00AE52B7" w:rsidRDefault="00E97D94" w:rsidP="00AE52B7">
            <w:pPr>
              <w:pStyle w:val="RAMJOTabText"/>
              <w:rPr>
                <w:b/>
                <w:bCs/>
              </w:rPr>
            </w:pPr>
            <w:r w:rsidRPr="00A8187D">
              <w:rPr>
                <w:b/>
                <w:bCs/>
              </w:rPr>
              <w:t>Chemical</w:t>
            </w:r>
          </w:p>
        </w:tc>
        <w:tc>
          <w:tcPr>
            <w:tcW w:w="2261" w:type="dxa"/>
            <w:gridSpan w:val="4"/>
            <w:tcBorders>
              <w:top w:val="single" w:sz="8" w:space="0" w:color="auto"/>
              <w:left w:val="single" w:sz="8" w:space="0" w:color="auto"/>
              <w:bottom w:val="single" w:sz="8" w:space="0" w:color="auto"/>
              <w:right w:val="single" w:sz="8" w:space="0" w:color="auto"/>
            </w:tcBorders>
            <w:shd w:val="clear" w:color="auto" w:fill="E1F995"/>
          </w:tcPr>
          <w:p w14:paraId="475550D1" w14:textId="7F89A2B1" w:rsidR="003418E8" w:rsidRPr="00AE52B7" w:rsidRDefault="003418E8" w:rsidP="00AE52B7">
            <w:pPr>
              <w:pStyle w:val="RAMJOTabText"/>
              <w:jc w:val="center"/>
              <w:rPr>
                <w:b/>
                <w:bCs/>
              </w:rPr>
            </w:pPr>
            <w:r w:rsidRPr="00AE52B7">
              <w:rPr>
                <w:b/>
                <w:bCs/>
                <w:color w:val="000000" w:themeColor="text1"/>
              </w:rPr>
              <w:t>HSL A &amp; HSL B</w:t>
            </w:r>
            <w:r w:rsidR="00E97D94" w:rsidRPr="00A8187D">
              <w:rPr>
                <w:b/>
                <w:bCs/>
                <w:color w:val="000000" w:themeColor="text1"/>
              </w:rPr>
              <w:t xml:space="preserve">: </w:t>
            </w:r>
            <w:r w:rsidRPr="00AE52B7">
              <w:rPr>
                <w:b/>
                <w:bCs/>
                <w:color w:val="000000" w:themeColor="text1"/>
              </w:rPr>
              <w:br/>
              <w:t>Low</w:t>
            </w:r>
            <w:r w:rsidR="00E97D94" w:rsidRPr="00A8187D">
              <w:rPr>
                <w:b/>
                <w:bCs/>
                <w:color w:val="000000" w:themeColor="text1"/>
              </w:rPr>
              <w:t>-</w:t>
            </w:r>
            <w:r w:rsidRPr="00AE52B7">
              <w:rPr>
                <w:b/>
                <w:bCs/>
                <w:color w:val="000000" w:themeColor="text1"/>
              </w:rPr>
              <w:t xml:space="preserve"> </w:t>
            </w:r>
            <w:r w:rsidR="00E97D94" w:rsidRPr="00A8187D">
              <w:rPr>
                <w:b/>
                <w:bCs/>
                <w:color w:val="000000" w:themeColor="text1"/>
              </w:rPr>
              <w:t xml:space="preserve">and </w:t>
            </w:r>
            <w:r w:rsidRPr="00AE52B7">
              <w:rPr>
                <w:b/>
                <w:bCs/>
                <w:color w:val="000000" w:themeColor="text1"/>
              </w:rPr>
              <w:t>high</w:t>
            </w:r>
            <w:r w:rsidR="00E97D94" w:rsidRPr="00A8187D">
              <w:rPr>
                <w:b/>
                <w:bCs/>
                <w:color w:val="000000" w:themeColor="text1"/>
              </w:rPr>
              <w:t>-</w:t>
            </w:r>
            <w:r w:rsidRPr="00AE52B7">
              <w:rPr>
                <w:b/>
                <w:bCs/>
                <w:color w:val="000000" w:themeColor="text1"/>
              </w:rPr>
              <w:t>density residential</w:t>
            </w:r>
          </w:p>
        </w:tc>
        <w:tc>
          <w:tcPr>
            <w:tcW w:w="2265" w:type="dxa"/>
            <w:gridSpan w:val="4"/>
            <w:tcBorders>
              <w:top w:val="single" w:sz="8" w:space="0" w:color="auto"/>
              <w:left w:val="nil"/>
              <w:bottom w:val="single" w:sz="8" w:space="0" w:color="auto"/>
              <w:right w:val="single" w:sz="8" w:space="0" w:color="auto"/>
            </w:tcBorders>
            <w:shd w:val="clear" w:color="auto" w:fill="F2DBDB"/>
          </w:tcPr>
          <w:p w14:paraId="37E59164" w14:textId="74CD7DD0" w:rsidR="003418E8" w:rsidRPr="00AE52B7" w:rsidRDefault="003418E8" w:rsidP="00AE52B7">
            <w:pPr>
              <w:pStyle w:val="RAMJOTabText"/>
              <w:jc w:val="center"/>
              <w:rPr>
                <w:b/>
                <w:bCs/>
              </w:rPr>
            </w:pPr>
            <w:r w:rsidRPr="00AE52B7">
              <w:rPr>
                <w:b/>
                <w:bCs/>
                <w:color w:val="000000" w:themeColor="text1"/>
              </w:rPr>
              <w:t>HSL C</w:t>
            </w:r>
            <w:r w:rsidR="00E97D94" w:rsidRPr="00A8187D">
              <w:rPr>
                <w:b/>
                <w:bCs/>
                <w:color w:val="000000" w:themeColor="text1"/>
              </w:rPr>
              <w:t>:</w:t>
            </w:r>
            <w:r w:rsidRPr="00AE52B7">
              <w:rPr>
                <w:b/>
                <w:bCs/>
                <w:color w:val="000000" w:themeColor="text1"/>
              </w:rPr>
              <w:br/>
            </w:r>
            <w:r w:rsidR="00E97D94" w:rsidRPr="00A8187D">
              <w:rPr>
                <w:b/>
                <w:bCs/>
                <w:color w:val="000000" w:themeColor="text1"/>
              </w:rPr>
              <w:t>R</w:t>
            </w:r>
            <w:r w:rsidR="00E97D94" w:rsidRPr="00AE52B7">
              <w:rPr>
                <w:b/>
                <w:bCs/>
                <w:color w:val="000000" w:themeColor="text1"/>
              </w:rPr>
              <w:t xml:space="preserve">ecreational </w:t>
            </w:r>
            <w:r w:rsidR="00E97D94" w:rsidRPr="00A8187D">
              <w:rPr>
                <w:b/>
                <w:bCs/>
                <w:color w:val="000000" w:themeColor="text1"/>
              </w:rPr>
              <w:t>and</w:t>
            </w:r>
            <w:r w:rsidR="00E97D94" w:rsidRPr="00AE52B7">
              <w:rPr>
                <w:b/>
                <w:bCs/>
                <w:color w:val="000000" w:themeColor="text1"/>
              </w:rPr>
              <w:t xml:space="preserve"> </w:t>
            </w:r>
            <w:r w:rsidRPr="00AE52B7">
              <w:rPr>
                <w:b/>
                <w:bCs/>
                <w:color w:val="000000" w:themeColor="text1"/>
              </w:rPr>
              <w:t>open space</w:t>
            </w:r>
          </w:p>
        </w:tc>
        <w:tc>
          <w:tcPr>
            <w:tcW w:w="2265" w:type="dxa"/>
            <w:gridSpan w:val="4"/>
            <w:tcBorders>
              <w:top w:val="single" w:sz="8" w:space="0" w:color="auto"/>
              <w:left w:val="nil"/>
              <w:bottom w:val="single" w:sz="8" w:space="0" w:color="auto"/>
              <w:right w:val="single" w:sz="8" w:space="0" w:color="auto"/>
            </w:tcBorders>
            <w:shd w:val="clear" w:color="auto" w:fill="DBE5F1"/>
          </w:tcPr>
          <w:p w14:paraId="24009D24" w14:textId="62C5440C" w:rsidR="003418E8" w:rsidRPr="00AE52B7" w:rsidRDefault="003418E8" w:rsidP="00AE52B7">
            <w:pPr>
              <w:pStyle w:val="RAMJOTabText"/>
              <w:jc w:val="center"/>
              <w:rPr>
                <w:b/>
                <w:bCs/>
              </w:rPr>
            </w:pPr>
            <w:r w:rsidRPr="00AE52B7">
              <w:rPr>
                <w:b/>
                <w:bCs/>
                <w:color w:val="000000" w:themeColor="text1"/>
              </w:rPr>
              <w:t>HSL D</w:t>
            </w:r>
            <w:r w:rsidR="00E97D94" w:rsidRPr="00A8187D">
              <w:rPr>
                <w:b/>
                <w:bCs/>
                <w:color w:val="000000" w:themeColor="text1"/>
              </w:rPr>
              <w:t>:</w:t>
            </w:r>
            <w:r w:rsidRPr="00AE52B7">
              <w:rPr>
                <w:b/>
                <w:bCs/>
                <w:color w:val="000000" w:themeColor="text1"/>
              </w:rPr>
              <w:br/>
              <w:t>Commercial</w:t>
            </w:r>
            <w:r w:rsidR="00E97D94" w:rsidRPr="00A8187D">
              <w:rPr>
                <w:b/>
                <w:bCs/>
                <w:color w:val="000000" w:themeColor="text1"/>
              </w:rPr>
              <w:t xml:space="preserve"> and i</w:t>
            </w:r>
            <w:r w:rsidRPr="00AE52B7">
              <w:rPr>
                <w:b/>
                <w:bCs/>
                <w:color w:val="000000" w:themeColor="text1"/>
              </w:rPr>
              <w:t>ndustrial</w:t>
            </w:r>
          </w:p>
        </w:tc>
        <w:tc>
          <w:tcPr>
            <w:tcW w:w="1009" w:type="dxa"/>
            <w:vMerge w:val="restart"/>
            <w:tcBorders>
              <w:top w:val="single" w:sz="8" w:space="0" w:color="auto"/>
              <w:left w:val="nil"/>
              <w:right w:val="single" w:sz="8" w:space="0" w:color="auto"/>
            </w:tcBorders>
            <w:shd w:val="clear" w:color="auto" w:fill="CCC0D9"/>
          </w:tcPr>
          <w:p w14:paraId="46992F0A" w14:textId="02B4C21A" w:rsidR="003418E8" w:rsidRPr="00AE52B7" w:rsidRDefault="00E97D94" w:rsidP="00AE52B7">
            <w:pPr>
              <w:pStyle w:val="RAMJOTabText"/>
              <w:jc w:val="center"/>
              <w:rPr>
                <w:b/>
                <w:bCs/>
              </w:rPr>
            </w:pPr>
            <w:proofErr w:type="spellStart"/>
            <w:r w:rsidRPr="00A8187D">
              <w:rPr>
                <w:b/>
                <w:bCs/>
                <w:color w:val="000000" w:themeColor="text1"/>
              </w:rPr>
              <w:t>Csat</w:t>
            </w:r>
            <w:proofErr w:type="spellEnd"/>
          </w:p>
        </w:tc>
      </w:tr>
      <w:tr w:rsidR="002B4642" w:rsidRPr="00A8187D" w14:paraId="79BD2969" w14:textId="77777777" w:rsidTr="003418E8">
        <w:tc>
          <w:tcPr>
            <w:tcW w:w="1206" w:type="dxa"/>
            <w:vMerge/>
            <w:tcBorders>
              <w:left w:val="single" w:sz="8" w:space="0" w:color="auto"/>
              <w:bottom w:val="single" w:sz="8" w:space="0" w:color="auto"/>
              <w:right w:val="single" w:sz="8" w:space="0" w:color="auto"/>
            </w:tcBorders>
          </w:tcPr>
          <w:p w14:paraId="2A4A2FB0" w14:textId="2F47BE07" w:rsidR="002B4642" w:rsidRPr="00A8187D" w:rsidRDefault="002B4642" w:rsidP="00AE52B7">
            <w:pPr>
              <w:pStyle w:val="RAMJOTabText"/>
              <w:jc w:val="center"/>
            </w:pP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B1437F1" w14:textId="6B871D7C" w:rsidR="002B4642" w:rsidRPr="00AE52B7" w:rsidRDefault="002B4642" w:rsidP="00AE52B7">
            <w:pPr>
              <w:pStyle w:val="RAMJOTabText"/>
              <w:jc w:val="center"/>
              <w:rPr>
                <w:b/>
                <w:bCs/>
              </w:rPr>
            </w:pPr>
            <w:r w:rsidRPr="00AE52B7">
              <w:rPr>
                <w:b/>
                <w:bCs/>
                <w:color w:val="000000" w:themeColor="text1"/>
              </w:rPr>
              <w:t>0 to &lt;</w:t>
            </w:r>
            <w:r w:rsidRPr="00A8187D">
              <w:rPr>
                <w:b/>
                <w:bCs/>
                <w:color w:val="000000" w:themeColor="text1"/>
              </w:rPr>
              <w:t> </w:t>
            </w:r>
            <w:r w:rsidRPr="00AE52B7">
              <w:rPr>
                <w:b/>
                <w:bCs/>
                <w:color w:val="000000" w:themeColor="text1"/>
              </w:rPr>
              <w:t>1 m</w:t>
            </w:r>
          </w:p>
        </w:tc>
        <w:tc>
          <w:tcPr>
            <w:tcW w:w="565" w:type="dxa"/>
            <w:tcBorders>
              <w:top w:val="nil"/>
              <w:left w:val="single" w:sz="8" w:space="0" w:color="auto"/>
              <w:bottom w:val="single" w:sz="8" w:space="0" w:color="auto"/>
              <w:right w:val="single" w:sz="8" w:space="0" w:color="auto"/>
            </w:tcBorders>
            <w:shd w:val="clear" w:color="auto" w:fill="E1F995"/>
          </w:tcPr>
          <w:p w14:paraId="51B323EB" w14:textId="3983072D" w:rsidR="002B4642" w:rsidRPr="00AE52B7" w:rsidRDefault="002B4642" w:rsidP="00AE52B7">
            <w:pPr>
              <w:pStyle w:val="RAMJOTabText"/>
              <w:jc w:val="center"/>
              <w:rPr>
                <w:b/>
                <w:bCs/>
              </w:rPr>
            </w:pPr>
            <w:r w:rsidRPr="00AE52B7">
              <w:rPr>
                <w:b/>
                <w:bCs/>
                <w:color w:val="000000" w:themeColor="text1"/>
              </w:rPr>
              <w:t>1 to &lt;</w:t>
            </w:r>
            <w:r w:rsidRPr="00A8187D">
              <w:rPr>
                <w:b/>
                <w:bCs/>
                <w:color w:val="000000" w:themeColor="text1"/>
              </w:rPr>
              <w:t> </w:t>
            </w:r>
            <w:r w:rsidRPr="00AE52B7">
              <w:rPr>
                <w:b/>
                <w:bCs/>
                <w:color w:val="000000" w:themeColor="text1"/>
              </w:rPr>
              <w:t>2 m</w:t>
            </w:r>
          </w:p>
        </w:tc>
        <w:tc>
          <w:tcPr>
            <w:tcW w:w="565" w:type="dxa"/>
            <w:tcBorders>
              <w:top w:val="nil"/>
              <w:left w:val="single" w:sz="8" w:space="0" w:color="auto"/>
              <w:bottom w:val="single" w:sz="8" w:space="0" w:color="auto"/>
              <w:right w:val="single" w:sz="8" w:space="0" w:color="auto"/>
            </w:tcBorders>
            <w:shd w:val="clear" w:color="auto" w:fill="E1F995"/>
          </w:tcPr>
          <w:p w14:paraId="6075C284" w14:textId="72B70DC1" w:rsidR="002B4642" w:rsidRPr="00AE52B7" w:rsidRDefault="002B4642" w:rsidP="00AE52B7">
            <w:pPr>
              <w:pStyle w:val="RAMJOTabText"/>
              <w:jc w:val="center"/>
              <w:rPr>
                <w:b/>
                <w:bCs/>
              </w:rPr>
            </w:pPr>
            <w:r w:rsidRPr="00AE52B7">
              <w:rPr>
                <w:b/>
                <w:bCs/>
                <w:color w:val="000000" w:themeColor="text1"/>
              </w:rPr>
              <w:t>2 to &lt;</w:t>
            </w:r>
            <w:r w:rsidRPr="00A8187D">
              <w:rPr>
                <w:b/>
                <w:bCs/>
                <w:color w:val="000000" w:themeColor="text1"/>
              </w:rPr>
              <w:t> </w:t>
            </w:r>
            <w:r w:rsidRPr="00AE52B7">
              <w:rPr>
                <w:b/>
                <w:bCs/>
                <w:color w:val="000000" w:themeColor="text1"/>
              </w:rPr>
              <w:t>4m</w:t>
            </w:r>
          </w:p>
        </w:tc>
        <w:tc>
          <w:tcPr>
            <w:tcW w:w="566" w:type="dxa"/>
            <w:tcBorders>
              <w:top w:val="nil"/>
              <w:left w:val="single" w:sz="8" w:space="0" w:color="auto"/>
              <w:bottom w:val="single" w:sz="8" w:space="0" w:color="auto"/>
              <w:right w:val="single" w:sz="8" w:space="0" w:color="auto"/>
            </w:tcBorders>
            <w:shd w:val="clear" w:color="auto" w:fill="E1F995"/>
          </w:tcPr>
          <w:p w14:paraId="20B41B1F" w14:textId="73979F18" w:rsidR="002B4642" w:rsidRPr="00AE52B7" w:rsidRDefault="002B4642" w:rsidP="00AE52B7">
            <w:pPr>
              <w:pStyle w:val="RAMJOTabText"/>
              <w:jc w:val="center"/>
              <w:rPr>
                <w:b/>
                <w:bCs/>
              </w:rPr>
            </w:pPr>
            <w:r w:rsidRPr="00AE52B7">
              <w:rPr>
                <w:b/>
                <w:bCs/>
                <w:color w:val="000000" w:themeColor="text1"/>
              </w:rPr>
              <w:t>4</w:t>
            </w:r>
            <w:r w:rsidRPr="00A8187D">
              <w:rPr>
                <w:b/>
                <w:bCs/>
                <w:color w:val="000000" w:themeColor="text1"/>
              </w:rPr>
              <w:t>+</w:t>
            </w:r>
            <w:r w:rsidRPr="00AE52B7">
              <w:rPr>
                <w:b/>
                <w:bCs/>
                <w:color w:val="000000" w:themeColor="text1"/>
              </w:rPr>
              <w:t xml:space="preserve"> m</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38812D95" w14:textId="1ABF50D6" w:rsidR="002B4642" w:rsidRPr="00AE52B7" w:rsidRDefault="002B4642" w:rsidP="00AE52B7">
            <w:pPr>
              <w:pStyle w:val="RAMJOTabText"/>
              <w:jc w:val="center"/>
              <w:rPr>
                <w:b/>
                <w:bCs/>
              </w:rPr>
            </w:pPr>
            <w:r w:rsidRPr="00A8187D">
              <w:rPr>
                <w:b/>
                <w:bCs/>
                <w:color w:val="000000" w:themeColor="text1"/>
              </w:rPr>
              <w:t>0 to &lt; 1 m</w:t>
            </w:r>
          </w:p>
        </w:tc>
        <w:tc>
          <w:tcPr>
            <w:tcW w:w="566" w:type="dxa"/>
            <w:tcBorders>
              <w:top w:val="nil"/>
              <w:left w:val="single" w:sz="8" w:space="0" w:color="auto"/>
              <w:bottom w:val="single" w:sz="8" w:space="0" w:color="auto"/>
              <w:right w:val="single" w:sz="8" w:space="0" w:color="auto"/>
            </w:tcBorders>
            <w:shd w:val="clear" w:color="auto" w:fill="F2DBDB"/>
          </w:tcPr>
          <w:p w14:paraId="4EBE853E" w14:textId="388CD19F" w:rsidR="002B4642" w:rsidRPr="00AE52B7" w:rsidRDefault="002B4642" w:rsidP="00AE52B7">
            <w:pPr>
              <w:pStyle w:val="RAMJOTabText"/>
              <w:jc w:val="center"/>
              <w:rPr>
                <w:b/>
                <w:bCs/>
              </w:rPr>
            </w:pPr>
            <w:r w:rsidRPr="00A8187D">
              <w:rPr>
                <w:b/>
                <w:bCs/>
                <w:color w:val="000000" w:themeColor="text1"/>
              </w:rPr>
              <w:t>1 to &lt; 2 m</w:t>
            </w:r>
          </w:p>
        </w:tc>
        <w:tc>
          <w:tcPr>
            <w:tcW w:w="566" w:type="dxa"/>
            <w:tcBorders>
              <w:top w:val="nil"/>
              <w:left w:val="single" w:sz="8" w:space="0" w:color="auto"/>
              <w:bottom w:val="single" w:sz="8" w:space="0" w:color="auto"/>
              <w:right w:val="single" w:sz="8" w:space="0" w:color="auto"/>
            </w:tcBorders>
            <w:shd w:val="clear" w:color="auto" w:fill="F2DBDB"/>
          </w:tcPr>
          <w:p w14:paraId="7E0A8CBD" w14:textId="0D529D3A" w:rsidR="002B4642" w:rsidRPr="00AE52B7" w:rsidRDefault="002B4642" w:rsidP="00AE52B7">
            <w:pPr>
              <w:pStyle w:val="RAMJOTabText"/>
              <w:jc w:val="center"/>
              <w:rPr>
                <w:b/>
                <w:bCs/>
              </w:rPr>
            </w:pPr>
            <w:r w:rsidRPr="00A8187D">
              <w:rPr>
                <w:b/>
                <w:bCs/>
                <w:color w:val="000000" w:themeColor="text1"/>
              </w:rPr>
              <w:t>2 to &lt; 4m</w:t>
            </w:r>
          </w:p>
        </w:tc>
        <w:tc>
          <w:tcPr>
            <w:tcW w:w="567" w:type="dxa"/>
            <w:tcBorders>
              <w:top w:val="nil"/>
              <w:left w:val="single" w:sz="8" w:space="0" w:color="auto"/>
              <w:bottom w:val="single" w:sz="8" w:space="0" w:color="auto"/>
              <w:right w:val="single" w:sz="8" w:space="0" w:color="auto"/>
            </w:tcBorders>
            <w:shd w:val="clear" w:color="auto" w:fill="F2DBDB"/>
          </w:tcPr>
          <w:p w14:paraId="75C61A1B" w14:textId="35667317" w:rsidR="002B4642" w:rsidRPr="00AE52B7" w:rsidRDefault="002B4642" w:rsidP="00AE52B7">
            <w:pPr>
              <w:pStyle w:val="RAMJOTabText"/>
              <w:jc w:val="center"/>
              <w:rPr>
                <w:b/>
                <w:bCs/>
              </w:rPr>
            </w:pPr>
            <w:r w:rsidRPr="00A8187D">
              <w:rPr>
                <w:b/>
                <w:bCs/>
                <w:color w:val="000000" w:themeColor="text1"/>
              </w:rPr>
              <w:t>4+ m</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BE469EE" w14:textId="365A1BF6" w:rsidR="002B4642" w:rsidRPr="00AE52B7" w:rsidRDefault="002B4642" w:rsidP="00AE52B7">
            <w:pPr>
              <w:pStyle w:val="RAMJOTabText"/>
              <w:jc w:val="center"/>
              <w:rPr>
                <w:b/>
                <w:bCs/>
              </w:rPr>
            </w:pPr>
            <w:r w:rsidRPr="00A8187D">
              <w:rPr>
                <w:b/>
                <w:bCs/>
                <w:color w:val="000000" w:themeColor="text1"/>
              </w:rPr>
              <w:t>0 to &lt; 1 m</w:t>
            </w:r>
          </w:p>
        </w:tc>
        <w:tc>
          <w:tcPr>
            <w:tcW w:w="566" w:type="dxa"/>
            <w:tcBorders>
              <w:top w:val="nil"/>
              <w:left w:val="single" w:sz="8" w:space="0" w:color="auto"/>
              <w:bottom w:val="single" w:sz="8" w:space="0" w:color="auto"/>
              <w:right w:val="single" w:sz="8" w:space="0" w:color="auto"/>
            </w:tcBorders>
            <w:shd w:val="clear" w:color="auto" w:fill="DBE5F1"/>
          </w:tcPr>
          <w:p w14:paraId="14C0AD80" w14:textId="39EF87B5" w:rsidR="002B4642" w:rsidRPr="00AE52B7" w:rsidRDefault="002B4642" w:rsidP="00AE52B7">
            <w:pPr>
              <w:pStyle w:val="RAMJOTabText"/>
              <w:jc w:val="center"/>
              <w:rPr>
                <w:b/>
                <w:bCs/>
              </w:rPr>
            </w:pPr>
            <w:r w:rsidRPr="00A8187D">
              <w:rPr>
                <w:b/>
                <w:bCs/>
                <w:color w:val="000000" w:themeColor="text1"/>
              </w:rPr>
              <w:t>1 to &lt; 2 m</w:t>
            </w:r>
          </w:p>
        </w:tc>
        <w:tc>
          <w:tcPr>
            <w:tcW w:w="566" w:type="dxa"/>
            <w:tcBorders>
              <w:top w:val="nil"/>
              <w:left w:val="single" w:sz="8" w:space="0" w:color="auto"/>
              <w:bottom w:val="single" w:sz="8" w:space="0" w:color="auto"/>
              <w:right w:val="single" w:sz="8" w:space="0" w:color="auto"/>
            </w:tcBorders>
            <w:shd w:val="clear" w:color="auto" w:fill="DBE5F1"/>
          </w:tcPr>
          <w:p w14:paraId="3ECCB967" w14:textId="3535EE57" w:rsidR="002B4642" w:rsidRPr="00AE52B7" w:rsidRDefault="002B4642" w:rsidP="00AE52B7">
            <w:pPr>
              <w:pStyle w:val="RAMJOTabText"/>
              <w:jc w:val="center"/>
              <w:rPr>
                <w:b/>
                <w:bCs/>
              </w:rPr>
            </w:pPr>
            <w:r w:rsidRPr="00A8187D">
              <w:rPr>
                <w:b/>
                <w:bCs/>
                <w:color w:val="000000" w:themeColor="text1"/>
              </w:rPr>
              <w:t>2 to &lt; 4m</w:t>
            </w:r>
          </w:p>
        </w:tc>
        <w:tc>
          <w:tcPr>
            <w:tcW w:w="567" w:type="dxa"/>
            <w:tcBorders>
              <w:top w:val="nil"/>
              <w:left w:val="single" w:sz="8" w:space="0" w:color="auto"/>
              <w:bottom w:val="single" w:sz="8" w:space="0" w:color="auto"/>
              <w:right w:val="single" w:sz="8" w:space="0" w:color="auto"/>
            </w:tcBorders>
            <w:shd w:val="clear" w:color="auto" w:fill="DBE5F1"/>
          </w:tcPr>
          <w:p w14:paraId="4EF17D35" w14:textId="7105534C" w:rsidR="002B4642" w:rsidRPr="00AE52B7" w:rsidRDefault="002B4642" w:rsidP="00AE52B7">
            <w:pPr>
              <w:pStyle w:val="RAMJOTabText"/>
              <w:jc w:val="center"/>
              <w:rPr>
                <w:b/>
                <w:bCs/>
              </w:rPr>
            </w:pPr>
            <w:r w:rsidRPr="00A8187D">
              <w:rPr>
                <w:b/>
                <w:bCs/>
                <w:color w:val="000000" w:themeColor="text1"/>
              </w:rPr>
              <w:t>4+ m</w:t>
            </w:r>
          </w:p>
        </w:tc>
        <w:tc>
          <w:tcPr>
            <w:tcW w:w="1009" w:type="dxa"/>
            <w:vMerge/>
            <w:tcBorders>
              <w:left w:val="single" w:sz="8" w:space="0" w:color="auto"/>
              <w:bottom w:val="single" w:sz="8" w:space="0" w:color="auto"/>
              <w:right w:val="single" w:sz="8" w:space="0" w:color="auto"/>
            </w:tcBorders>
            <w:shd w:val="clear" w:color="auto" w:fill="CCC0D9"/>
          </w:tcPr>
          <w:p w14:paraId="05C1E00E" w14:textId="0DCCA1B5" w:rsidR="002B4642" w:rsidRPr="00A8187D" w:rsidRDefault="002B4642" w:rsidP="00AE52B7">
            <w:pPr>
              <w:pStyle w:val="RAMJOTabText"/>
            </w:pPr>
          </w:p>
        </w:tc>
      </w:tr>
      <w:tr w:rsidR="00847D54" w:rsidRPr="00A8187D" w14:paraId="0D257A88" w14:textId="77777777" w:rsidTr="00AE52B7">
        <w:tc>
          <w:tcPr>
            <w:tcW w:w="900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EAA76A" w14:textId="745986B0" w:rsidR="00847D54" w:rsidRPr="00AE52B7" w:rsidRDefault="00E97D94" w:rsidP="00AE52B7">
            <w:pPr>
              <w:pStyle w:val="RAMJOTabText"/>
              <w:jc w:val="center"/>
              <w:rPr>
                <w:b/>
                <w:bCs/>
              </w:rPr>
            </w:pPr>
            <w:r w:rsidRPr="00A8187D">
              <w:rPr>
                <w:b/>
                <w:bCs/>
                <w:color w:val="000000" w:themeColor="text1"/>
              </w:rPr>
              <w:t>Sand</w:t>
            </w:r>
          </w:p>
        </w:tc>
      </w:tr>
      <w:tr w:rsidR="00AE52B7" w:rsidRPr="00A8187D" w14:paraId="09FA0955" w14:textId="77777777" w:rsidTr="00AE52B7">
        <w:tc>
          <w:tcPr>
            <w:tcW w:w="1206" w:type="dxa"/>
            <w:tcBorders>
              <w:top w:val="single" w:sz="8" w:space="0" w:color="auto"/>
              <w:left w:val="single" w:sz="8" w:space="0" w:color="auto"/>
              <w:bottom w:val="single" w:sz="8" w:space="0" w:color="auto"/>
              <w:right w:val="single" w:sz="8" w:space="0" w:color="auto"/>
            </w:tcBorders>
          </w:tcPr>
          <w:p w14:paraId="71DA71E5" w14:textId="77777777" w:rsidR="00847D54" w:rsidRPr="00A8187D" w:rsidRDefault="00847D54" w:rsidP="00AE52B7">
            <w:pPr>
              <w:pStyle w:val="RAMJOTabText"/>
            </w:pPr>
            <w:r w:rsidRPr="00A8187D">
              <w:t>Toluene</w:t>
            </w:r>
          </w:p>
        </w:tc>
        <w:tc>
          <w:tcPr>
            <w:tcW w:w="565" w:type="dxa"/>
            <w:tcBorders>
              <w:top w:val="nil"/>
              <w:left w:val="single" w:sz="8" w:space="0" w:color="auto"/>
              <w:bottom w:val="single" w:sz="8" w:space="0" w:color="auto"/>
              <w:right w:val="single" w:sz="8" w:space="0" w:color="auto"/>
            </w:tcBorders>
            <w:shd w:val="clear" w:color="auto" w:fill="E1F995"/>
          </w:tcPr>
          <w:p w14:paraId="64504AC3" w14:textId="77777777" w:rsidR="00847D54" w:rsidRPr="00A8187D" w:rsidRDefault="00847D54" w:rsidP="00AE52B7">
            <w:pPr>
              <w:pStyle w:val="RAMJOTabText"/>
              <w:jc w:val="center"/>
            </w:pPr>
            <w:r w:rsidRPr="00A8187D">
              <w:rPr>
                <w:color w:val="000000" w:themeColor="text1"/>
              </w:rPr>
              <w:t>160</w:t>
            </w:r>
          </w:p>
        </w:tc>
        <w:tc>
          <w:tcPr>
            <w:tcW w:w="565" w:type="dxa"/>
            <w:tcBorders>
              <w:top w:val="nil"/>
              <w:left w:val="single" w:sz="8" w:space="0" w:color="auto"/>
              <w:bottom w:val="single" w:sz="8" w:space="0" w:color="auto"/>
              <w:right w:val="single" w:sz="8" w:space="0" w:color="auto"/>
            </w:tcBorders>
            <w:shd w:val="clear" w:color="auto" w:fill="E1F995"/>
          </w:tcPr>
          <w:p w14:paraId="7750FC52" w14:textId="77777777" w:rsidR="00847D54" w:rsidRPr="00A8187D" w:rsidRDefault="00847D54" w:rsidP="00AE52B7">
            <w:pPr>
              <w:pStyle w:val="RAMJOTabText"/>
              <w:jc w:val="center"/>
            </w:pPr>
            <w:r w:rsidRPr="00A8187D">
              <w:rPr>
                <w:color w:val="000000" w:themeColor="text1"/>
              </w:rPr>
              <w:t>220</w:t>
            </w:r>
          </w:p>
        </w:tc>
        <w:tc>
          <w:tcPr>
            <w:tcW w:w="565" w:type="dxa"/>
            <w:tcBorders>
              <w:top w:val="nil"/>
              <w:left w:val="single" w:sz="8" w:space="0" w:color="auto"/>
              <w:bottom w:val="single" w:sz="8" w:space="0" w:color="auto"/>
              <w:right w:val="single" w:sz="8" w:space="0" w:color="auto"/>
            </w:tcBorders>
            <w:shd w:val="clear" w:color="auto" w:fill="E1F995"/>
          </w:tcPr>
          <w:p w14:paraId="78ECBBB0" w14:textId="77777777" w:rsidR="00847D54" w:rsidRPr="00A8187D" w:rsidRDefault="00847D54" w:rsidP="00AE52B7">
            <w:pPr>
              <w:pStyle w:val="RAMJOTabText"/>
              <w:jc w:val="center"/>
            </w:pPr>
            <w:r w:rsidRPr="00A8187D">
              <w:rPr>
                <w:color w:val="000000" w:themeColor="text1"/>
              </w:rPr>
              <w:t>310</w:t>
            </w:r>
          </w:p>
        </w:tc>
        <w:tc>
          <w:tcPr>
            <w:tcW w:w="566" w:type="dxa"/>
            <w:tcBorders>
              <w:top w:val="nil"/>
              <w:left w:val="single" w:sz="8" w:space="0" w:color="auto"/>
              <w:bottom w:val="single" w:sz="8" w:space="0" w:color="auto"/>
              <w:right w:val="single" w:sz="8" w:space="0" w:color="auto"/>
            </w:tcBorders>
            <w:shd w:val="clear" w:color="auto" w:fill="E1F995"/>
          </w:tcPr>
          <w:p w14:paraId="2CE95057" w14:textId="77777777" w:rsidR="00847D54" w:rsidRPr="00A8187D" w:rsidRDefault="00847D54" w:rsidP="00AE52B7">
            <w:pPr>
              <w:pStyle w:val="RAMJOTabText"/>
              <w:jc w:val="center"/>
            </w:pPr>
            <w:r w:rsidRPr="00A8187D">
              <w:rPr>
                <w:color w:val="000000" w:themeColor="text1"/>
              </w:rPr>
              <w:t>540</w:t>
            </w:r>
          </w:p>
        </w:tc>
        <w:tc>
          <w:tcPr>
            <w:tcW w:w="566" w:type="dxa"/>
            <w:tcBorders>
              <w:top w:val="nil"/>
              <w:left w:val="single" w:sz="8" w:space="0" w:color="auto"/>
              <w:bottom w:val="single" w:sz="8" w:space="0" w:color="auto"/>
              <w:right w:val="single" w:sz="8" w:space="0" w:color="auto"/>
            </w:tcBorders>
            <w:shd w:val="clear" w:color="auto" w:fill="F2DBDB"/>
          </w:tcPr>
          <w:p w14:paraId="0DBBE7C2" w14:textId="0BF632BF"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7CB6C242" w14:textId="7F057285"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0A475471" w14:textId="0F074DCF"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F2DBDB"/>
          </w:tcPr>
          <w:p w14:paraId="6D7F2D45" w14:textId="2640AA7C"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42F88F13" w14:textId="19D917F0"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5495B207" w14:textId="38781134"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0DDBA67D" w14:textId="7138C883"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DBE5F1"/>
          </w:tcPr>
          <w:p w14:paraId="3E8ECB1F" w14:textId="2A713484" w:rsidR="00847D54" w:rsidRPr="00A8187D" w:rsidRDefault="00847D54" w:rsidP="00AE52B7">
            <w:pPr>
              <w:pStyle w:val="RAMJOTabText"/>
              <w:jc w:val="center"/>
            </w:pPr>
            <w:r w:rsidRPr="00A8187D">
              <w:rPr>
                <w:color w:val="000000" w:themeColor="text1"/>
              </w:rPr>
              <w:t>NL</w:t>
            </w:r>
          </w:p>
        </w:tc>
        <w:tc>
          <w:tcPr>
            <w:tcW w:w="1009" w:type="dxa"/>
            <w:tcBorders>
              <w:top w:val="nil"/>
              <w:left w:val="single" w:sz="8" w:space="0" w:color="auto"/>
              <w:bottom w:val="single" w:sz="8" w:space="0" w:color="auto"/>
              <w:right w:val="single" w:sz="8" w:space="0" w:color="auto"/>
            </w:tcBorders>
            <w:shd w:val="clear" w:color="auto" w:fill="CCC0D9"/>
          </w:tcPr>
          <w:p w14:paraId="07134992" w14:textId="53F86738" w:rsidR="00847D54" w:rsidRPr="00A8187D" w:rsidRDefault="00847D54" w:rsidP="00AE52B7">
            <w:pPr>
              <w:pStyle w:val="RAMJOTabText"/>
              <w:jc w:val="center"/>
            </w:pPr>
            <w:r w:rsidRPr="00A8187D">
              <w:rPr>
                <w:color w:val="000000" w:themeColor="text1"/>
              </w:rPr>
              <w:t>560</w:t>
            </w:r>
          </w:p>
        </w:tc>
      </w:tr>
      <w:tr w:rsidR="00AE52B7" w:rsidRPr="00A8187D" w14:paraId="170D171F" w14:textId="77777777" w:rsidTr="00AE52B7">
        <w:tc>
          <w:tcPr>
            <w:tcW w:w="1206" w:type="dxa"/>
            <w:tcBorders>
              <w:top w:val="single" w:sz="8" w:space="0" w:color="auto"/>
              <w:left w:val="single" w:sz="8" w:space="0" w:color="auto"/>
              <w:bottom w:val="single" w:sz="8" w:space="0" w:color="auto"/>
              <w:right w:val="single" w:sz="8" w:space="0" w:color="auto"/>
            </w:tcBorders>
          </w:tcPr>
          <w:p w14:paraId="5844CA8F" w14:textId="77777777" w:rsidR="00847D54" w:rsidRPr="00A8187D" w:rsidRDefault="00847D54" w:rsidP="00AE52B7">
            <w:pPr>
              <w:pStyle w:val="RAMJOTabText"/>
            </w:pPr>
            <w:r w:rsidRPr="00A8187D">
              <w:t>Ethylbenzene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21BB121" w14:textId="77777777" w:rsidR="00847D54" w:rsidRPr="00A8187D" w:rsidRDefault="00847D54" w:rsidP="00AE52B7">
            <w:pPr>
              <w:pStyle w:val="RAMJOTabText"/>
              <w:jc w:val="center"/>
            </w:pPr>
            <w:r w:rsidRPr="00A8187D">
              <w:rPr>
                <w:color w:val="000000" w:themeColor="text1"/>
              </w:rPr>
              <w:t>55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B672F61" w14:textId="77777777"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09187C3"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0A12106C"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20CA4C5" w14:textId="7B9CC32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A1A19D7" w14:textId="47F8B4D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065E4C1D" w14:textId="2B3F9DEA"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6A9AA370" w14:textId="4299D7C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97CF4A6" w14:textId="22F6AE0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9C272E6" w14:textId="6C7E1A4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3BEBF4B" w14:textId="3CC20ACD"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17BD5CA4" w14:textId="7B25368E"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5697C27D" w14:textId="5DAAEEDA" w:rsidR="00847D54" w:rsidRPr="00A8187D" w:rsidRDefault="00847D54" w:rsidP="00AE52B7">
            <w:pPr>
              <w:pStyle w:val="RAMJOTabText"/>
              <w:jc w:val="center"/>
            </w:pPr>
            <w:r w:rsidRPr="00A8187D">
              <w:rPr>
                <w:color w:val="000000" w:themeColor="text1"/>
              </w:rPr>
              <w:t>64</w:t>
            </w:r>
          </w:p>
        </w:tc>
      </w:tr>
      <w:tr w:rsidR="00AE52B7" w:rsidRPr="00A8187D" w14:paraId="5BA971CC" w14:textId="77777777" w:rsidTr="00AE52B7">
        <w:tc>
          <w:tcPr>
            <w:tcW w:w="1206" w:type="dxa"/>
            <w:tcBorders>
              <w:top w:val="single" w:sz="8" w:space="0" w:color="auto"/>
              <w:left w:val="single" w:sz="8" w:space="0" w:color="auto"/>
              <w:bottom w:val="single" w:sz="8" w:space="0" w:color="auto"/>
              <w:right w:val="single" w:sz="8" w:space="0" w:color="auto"/>
            </w:tcBorders>
          </w:tcPr>
          <w:p w14:paraId="6C3CAE57" w14:textId="77777777" w:rsidR="00847D54" w:rsidRPr="00A8187D" w:rsidRDefault="00847D54" w:rsidP="00AE52B7">
            <w:pPr>
              <w:pStyle w:val="RAMJOTabText"/>
            </w:pPr>
            <w:r w:rsidRPr="00A8187D">
              <w:t>Xylenes</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EF934A4" w14:textId="77777777" w:rsidR="00847D54" w:rsidRPr="00A8187D" w:rsidRDefault="00847D54" w:rsidP="00AE52B7">
            <w:pPr>
              <w:pStyle w:val="RAMJOTabText"/>
              <w:jc w:val="center"/>
            </w:pPr>
            <w:r w:rsidRPr="00A8187D">
              <w:rPr>
                <w:color w:val="000000" w:themeColor="text1"/>
              </w:rPr>
              <w:t>40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9656D4A" w14:textId="77777777" w:rsidR="00847D54" w:rsidRPr="00A8187D" w:rsidRDefault="00847D54" w:rsidP="00AE52B7">
            <w:pPr>
              <w:pStyle w:val="RAMJOTabText"/>
              <w:jc w:val="center"/>
            </w:pPr>
            <w:r w:rsidRPr="00A8187D">
              <w:rPr>
                <w:color w:val="000000" w:themeColor="text1"/>
              </w:rPr>
              <w:t>60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31E9781" w14:textId="77777777" w:rsidR="00847D54" w:rsidRPr="00A8187D" w:rsidRDefault="00847D54" w:rsidP="00AE52B7">
            <w:pPr>
              <w:pStyle w:val="RAMJOTabText"/>
              <w:jc w:val="center"/>
            </w:pPr>
            <w:r w:rsidRPr="00A8187D">
              <w:rPr>
                <w:color w:val="000000" w:themeColor="text1"/>
              </w:rPr>
              <w:t>95</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77A73814" w14:textId="77777777" w:rsidR="00847D54" w:rsidRPr="00A8187D" w:rsidRDefault="00847D54" w:rsidP="00AE52B7">
            <w:pPr>
              <w:pStyle w:val="RAMJOTabText"/>
              <w:jc w:val="center"/>
            </w:pPr>
            <w:r w:rsidRPr="00A8187D">
              <w:rPr>
                <w:color w:val="000000" w:themeColor="text1"/>
              </w:rPr>
              <w:t>170</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51F6028" w14:textId="019A186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FB8D956" w14:textId="0FA7274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176AD47" w14:textId="1A997115"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70E27281" w14:textId="0B9405C4"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3A4FA67D" w14:textId="48ADE4D7" w:rsidR="00847D54" w:rsidRPr="00A8187D" w:rsidRDefault="00847D54" w:rsidP="00AE52B7">
            <w:pPr>
              <w:pStyle w:val="RAMJOTabText"/>
              <w:jc w:val="center"/>
            </w:pPr>
            <w:r w:rsidRPr="00A8187D">
              <w:rPr>
                <w:color w:val="000000" w:themeColor="text1"/>
              </w:rPr>
              <w:t>230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CB2EB58" w14:textId="5230E9E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6FB51F5" w14:textId="39892FC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283E651" w14:textId="5EFA0934"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592781BF" w14:textId="39400707" w:rsidR="00847D54" w:rsidRPr="00A8187D" w:rsidRDefault="00847D54" w:rsidP="00AE52B7">
            <w:pPr>
              <w:pStyle w:val="RAMJOTabText"/>
              <w:jc w:val="center"/>
            </w:pPr>
            <w:r w:rsidRPr="00A8187D">
              <w:rPr>
                <w:color w:val="000000" w:themeColor="text1"/>
              </w:rPr>
              <w:t>300</w:t>
            </w:r>
          </w:p>
        </w:tc>
      </w:tr>
      <w:tr w:rsidR="00AE52B7" w:rsidRPr="00A8187D" w14:paraId="71B8CF39" w14:textId="77777777" w:rsidTr="00AE52B7">
        <w:tc>
          <w:tcPr>
            <w:tcW w:w="1206" w:type="dxa"/>
            <w:tcBorders>
              <w:top w:val="single" w:sz="8" w:space="0" w:color="auto"/>
              <w:left w:val="single" w:sz="8" w:space="0" w:color="auto"/>
              <w:bottom w:val="single" w:sz="8" w:space="0" w:color="auto"/>
              <w:right w:val="single" w:sz="8" w:space="0" w:color="auto"/>
            </w:tcBorders>
          </w:tcPr>
          <w:p w14:paraId="0E7F9127" w14:textId="77777777" w:rsidR="00847D54" w:rsidRPr="00A8187D" w:rsidRDefault="00847D54" w:rsidP="00AE52B7">
            <w:pPr>
              <w:pStyle w:val="RAMJOTabText"/>
            </w:pPr>
            <w:r w:rsidRPr="00A8187D">
              <w:t>Naphthalene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EF04A2D" w14:textId="77777777" w:rsidR="00847D54" w:rsidRPr="00A8187D" w:rsidRDefault="00847D54" w:rsidP="00AE52B7">
            <w:pPr>
              <w:pStyle w:val="RAMJOTabText"/>
              <w:jc w:val="center"/>
            </w:pPr>
            <w:r w:rsidRPr="00A8187D">
              <w:rPr>
                <w:color w:val="000000" w:themeColor="text1"/>
              </w:rPr>
              <w:t>3</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35A8559" w14:textId="77777777"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2BAA1D6"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7CDF8E57"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764ACB3" w14:textId="685A6A0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C4203B3" w14:textId="6FA2DAF2"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B94DE77" w14:textId="55B66388"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49275F69" w14:textId="51154EB8"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6841371" w14:textId="3979BB6A"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3EA96CB" w14:textId="0E17B1CB"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9A79AD3" w14:textId="3E0C7BE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1DEB6985" w14:textId="7FF95D59"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6B3BD720" w14:textId="1C7F0DC7" w:rsidR="00847D54" w:rsidRPr="00A8187D" w:rsidRDefault="00847D54" w:rsidP="00AE52B7">
            <w:pPr>
              <w:pStyle w:val="RAMJOTabText"/>
              <w:jc w:val="center"/>
            </w:pPr>
            <w:r w:rsidRPr="00A8187D">
              <w:rPr>
                <w:color w:val="000000" w:themeColor="text1"/>
              </w:rPr>
              <w:t>9</w:t>
            </w:r>
          </w:p>
        </w:tc>
      </w:tr>
      <w:tr w:rsidR="00AE52B7" w:rsidRPr="00A8187D" w14:paraId="0B730C4B" w14:textId="77777777" w:rsidTr="00AE52B7">
        <w:tc>
          <w:tcPr>
            <w:tcW w:w="1206" w:type="dxa"/>
            <w:tcBorders>
              <w:top w:val="single" w:sz="8" w:space="0" w:color="auto"/>
              <w:left w:val="single" w:sz="8" w:space="0" w:color="auto"/>
              <w:bottom w:val="single" w:sz="8" w:space="0" w:color="auto"/>
              <w:right w:val="single" w:sz="8" w:space="0" w:color="auto"/>
            </w:tcBorders>
          </w:tcPr>
          <w:p w14:paraId="59F2AD6D" w14:textId="77777777" w:rsidR="00847D54" w:rsidRPr="00A8187D" w:rsidRDefault="00847D54" w:rsidP="00AE52B7">
            <w:pPr>
              <w:pStyle w:val="RAMJOTabText"/>
            </w:pPr>
            <w:r w:rsidRPr="00A8187D">
              <w:t>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DF401D8" w14:textId="77777777" w:rsidR="00847D54" w:rsidRPr="00A8187D" w:rsidRDefault="00847D54" w:rsidP="00AE52B7">
            <w:pPr>
              <w:pStyle w:val="RAMJOTabText"/>
              <w:jc w:val="center"/>
            </w:pPr>
            <w:r w:rsidRPr="00A8187D">
              <w:rPr>
                <w:color w:val="000000" w:themeColor="text1"/>
              </w:rPr>
              <w:t>0.5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4F78DBE" w14:textId="77777777" w:rsidR="00847D54" w:rsidRPr="00A8187D" w:rsidRDefault="00847D54" w:rsidP="00AE52B7">
            <w:pPr>
              <w:pStyle w:val="RAMJOTabText"/>
              <w:jc w:val="center"/>
            </w:pPr>
            <w:r w:rsidRPr="00A8187D">
              <w:rPr>
                <w:color w:val="000000" w:themeColor="text1"/>
              </w:rPr>
              <w:t>0.5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805766F" w14:textId="77777777" w:rsidR="00847D54" w:rsidRPr="00A8187D" w:rsidRDefault="00847D54" w:rsidP="00AE52B7">
            <w:pPr>
              <w:pStyle w:val="RAMJOTabText"/>
              <w:jc w:val="center"/>
            </w:pPr>
            <w:r w:rsidRPr="00A8187D">
              <w:rPr>
                <w:color w:val="000000" w:themeColor="text1"/>
              </w:rPr>
              <w:t>0.5</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149D53F2" w14:textId="77777777" w:rsidR="00847D54" w:rsidRPr="00A8187D" w:rsidRDefault="00847D54" w:rsidP="00AE52B7">
            <w:pPr>
              <w:pStyle w:val="RAMJOTabText"/>
              <w:jc w:val="center"/>
            </w:pPr>
            <w:r w:rsidRPr="00A8187D">
              <w:rPr>
                <w:color w:val="000000" w:themeColor="text1"/>
              </w:rPr>
              <w:t>0.5</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2AA39A9" w14:textId="51405B3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077304EE" w14:textId="2CF92C1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290CDBD" w14:textId="6E1D7500"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6831BD19" w14:textId="7B1E6A7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730686F" w14:textId="58E880BF" w:rsidR="00847D54" w:rsidRPr="00A8187D" w:rsidRDefault="00847D54" w:rsidP="00AE52B7">
            <w:pPr>
              <w:pStyle w:val="RAMJOTabText"/>
              <w:jc w:val="center"/>
            </w:pPr>
            <w:r w:rsidRPr="00A8187D">
              <w:rPr>
                <w:color w:val="000000" w:themeColor="text1"/>
              </w:rPr>
              <w:t>3</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72349EE" w14:textId="6AA00DE7" w:rsidR="00847D54" w:rsidRPr="00A8187D" w:rsidRDefault="00847D54" w:rsidP="00AE52B7">
            <w:pPr>
              <w:pStyle w:val="RAMJOTabText"/>
              <w:jc w:val="center"/>
            </w:pPr>
            <w:r w:rsidRPr="00A8187D">
              <w:rPr>
                <w:color w:val="000000" w:themeColor="text1"/>
              </w:rPr>
              <w:t>3</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FD826F9" w14:textId="1942540D" w:rsidR="00847D54" w:rsidRPr="00A8187D" w:rsidRDefault="00847D54" w:rsidP="00AE52B7">
            <w:pPr>
              <w:pStyle w:val="RAMJOTabText"/>
              <w:jc w:val="center"/>
            </w:pPr>
            <w:r w:rsidRPr="00A8187D">
              <w:rPr>
                <w:color w:val="000000" w:themeColor="text1"/>
              </w:rPr>
              <w:t>3</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25BED82" w14:textId="77777777" w:rsidR="00847D54" w:rsidRPr="00A8187D" w:rsidRDefault="00847D54" w:rsidP="00AE52B7">
            <w:pPr>
              <w:pStyle w:val="RAMJOTabText"/>
              <w:jc w:val="center"/>
            </w:pPr>
            <w:r w:rsidRPr="00A8187D">
              <w:rPr>
                <w:color w:val="000000" w:themeColor="text1"/>
              </w:rPr>
              <w:t>3</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5BB35FE7" w14:textId="209F373D" w:rsidR="00847D54" w:rsidRPr="00A8187D" w:rsidRDefault="00847D54" w:rsidP="00AE52B7">
            <w:pPr>
              <w:pStyle w:val="RAMJOTabText"/>
              <w:jc w:val="center"/>
            </w:pPr>
            <w:r w:rsidRPr="00A8187D">
              <w:rPr>
                <w:color w:val="000000" w:themeColor="text1"/>
              </w:rPr>
              <w:t>360</w:t>
            </w:r>
          </w:p>
        </w:tc>
      </w:tr>
      <w:tr w:rsidR="00AE52B7" w:rsidRPr="00A8187D" w14:paraId="1BA2E5A3" w14:textId="77777777" w:rsidTr="00AE52B7">
        <w:tc>
          <w:tcPr>
            <w:tcW w:w="1206" w:type="dxa"/>
            <w:tcBorders>
              <w:top w:val="single" w:sz="8" w:space="0" w:color="auto"/>
              <w:left w:val="single" w:sz="8" w:space="0" w:color="auto"/>
              <w:bottom w:val="single" w:sz="8" w:space="0" w:color="auto"/>
              <w:right w:val="single" w:sz="8" w:space="0" w:color="auto"/>
            </w:tcBorders>
          </w:tcPr>
          <w:p w14:paraId="57AB57E3" w14:textId="3BAD5A46" w:rsidR="00847D54" w:rsidRPr="00A8187D" w:rsidRDefault="00847D54" w:rsidP="00AE52B7">
            <w:pPr>
              <w:pStyle w:val="RAMJOTabText"/>
            </w:pPr>
            <w:r w:rsidRPr="00A8187D">
              <w:t>F1</w:t>
            </w:r>
            <w:r w:rsidR="00E97D94" w:rsidRPr="00A8187D">
              <w:rPr>
                <w:vertAlign w:val="superscript"/>
              </w:rPr>
              <w:t>a</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357739C" w14:textId="1716E1B3" w:rsidR="00847D54" w:rsidRPr="00A8187D" w:rsidRDefault="00847D54" w:rsidP="00AE52B7">
            <w:pPr>
              <w:pStyle w:val="RAMJOTabText"/>
              <w:jc w:val="center"/>
            </w:pPr>
            <w:r w:rsidRPr="00A8187D">
              <w:rPr>
                <w:color w:val="000000" w:themeColor="text1"/>
              </w:rPr>
              <w:t>45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CFB00D7" w14:textId="77777777" w:rsidR="00847D54" w:rsidRPr="00A8187D" w:rsidRDefault="00847D54" w:rsidP="00AE52B7">
            <w:pPr>
              <w:pStyle w:val="RAMJOTabText"/>
              <w:jc w:val="center"/>
            </w:pPr>
            <w:r w:rsidRPr="00A8187D">
              <w:rPr>
                <w:color w:val="000000" w:themeColor="text1"/>
              </w:rPr>
              <w:t>70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345BF16D" w14:textId="77777777" w:rsidR="00847D54" w:rsidRPr="00A8187D" w:rsidRDefault="00847D54" w:rsidP="00AE52B7">
            <w:pPr>
              <w:pStyle w:val="RAMJOTabText"/>
              <w:jc w:val="center"/>
            </w:pPr>
            <w:r w:rsidRPr="00A8187D">
              <w:rPr>
                <w:color w:val="000000" w:themeColor="text1"/>
              </w:rPr>
              <w:t>110</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4649BAB7" w14:textId="63DD4EE4" w:rsidR="00847D54" w:rsidRPr="00A8187D" w:rsidRDefault="00847D54" w:rsidP="00AE52B7">
            <w:pPr>
              <w:pStyle w:val="RAMJOTabText"/>
              <w:jc w:val="center"/>
            </w:pPr>
            <w:r w:rsidRPr="00A8187D">
              <w:rPr>
                <w:color w:val="000000" w:themeColor="text1"/>
              </w:rPr>
              <w:t>200</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58CC956"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514AD53"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54A3520" w14:textId="77777777"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5AE4DCA6"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8F1A5D9" w14:textId="3C2869E1" w:rsidR="00847D54" w:rsidRPr="00A8187D" w:rsidRDefault="00847D54" w:rsidP="00AE52B7">
            <w:pPr>
              <w:pStyle w:val="RAMJOTabText"/>
              <w:jc w:val="center"/>
            </w:pPr>
            <w:r w:rsidRPr="00A8187D">
              <w:rPr>
                <w:color w:val="000000" w:themeColor="text1"/>
              </w:rPr>
              <w:t>260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9742BA2" w14:textId="4ADEF3F1" w:rsidR="00847D54" w:rsidRPr="00A8187D" w:rsidRDefault="00847D54" w:rsidP="00AE52B7">
            <w:pPr>
              <w:pStyle w:val="RAMJOTabText"/>
              <w:jc w:val="center"/>
            </w:pPr>
            <w:r w:rsidRPr="00A8187D">
              <w:rPr>
                <w:color w:val="000000" w:themeColor="text1"/>
              </w:rPr>
              <w:t>370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8BAA95D" w14:textId="6E2BE935" w:rsidR="00847D54" w:rsidRPr="00A8187D" w:rsidRDefault="00847D54" w:rsidP="00AE52B7">
            <w:pPr>
              <w:pStyle w:val="RAMJOTabText"/>
              <w:jc w:val="center"/>
            </w:pPr>
            <w:r w:rsidRPr="00A8187D">
              <w:rPr>
                <w:color w:val="000000" w:themeColor="text1"/>
              </w:rPr>
              <w:t>630</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3C002183" w14:textId="046D1663" w:rsidR="00847D54" w:rsidRPr="00A8187D" w:rsidRDefault="0020023F"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6C12786D" w14:textId="259E8753" w:rsidR="00847D54" w:rsidRPr="00A8187D" w:rsidRDefault="00847D54" w:rsidP="00AE52B7">
            <w:pPr>
              <w:pStyle w:val="RAMJOTabText"/>
              <w:jc w:val="center"/>
            </w:pPr>
            <w:r w:rsidRPr="00A8187D">
              <w:rPr>
                <w:color w:val="000000" w:themeColor="text1"/>
              </w:rPr>
              <w:t>950</w:t>
            </w:r>
          </w:p>
        </w:tc>
      </w:tr>
      <w:tr w:rsidR="00AE52B7" w:rsidRPr="00A8187D" w14:paraId="5B92ABBC" w14:textId="77777777" w:rsidTr="00AE52B7">
        <w:tc>
          <w:tcPr>
            <w:tcW w:w="1206" w:type="dxa"/>
            <w:tcBorders>
              <w:top w:val="single" w:sz="8" w:space="0" w:color="auto"/>
              <w:left w:val="single" w:sz="8" w:space="0" w:color="auto"/>
              <w:bottom w:val="single" w:sz="8" w:space="0" w:color="auto"/>
              <w:right w:val="single" w:sz="8" w:space="0" w:color="auto"/>
            </w:tcBorders>
          </w:tcPr>
          <w:p w14:paraId="53505164" w14:textId="6800771B" w:rsidR="00847D54" w:rsidRPr="00A8187D" w:rsidRDefault="00847D54" w:rsidP="00AE52B7">
            <w:pPr>
              <w:pStyle w:val="RAMJOTabText"/>
            </w:pPr>
            <w:r w:rsidRPr="00A8187D">
              <w:t>F2</w:t>
            </w:r>
            <w:r w:rsidR="00E97D94" w:rsidRPr="00A8187D">
              <w:rPr>
                <w:vertAlign w:val="superscript"/>
              </w:rPr>
              <w:t>b</w:t>
            </w:r>
            <w:r w:rsidRPr="00A8187D">
              <w:t xml:space="preserve"> </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B4F457D" w14:textId="77777777" w:rsidR="00847D54" w:rsidRPr="00A8187D" w:rsidRDefault="00847D54" w:rsidP="00AE52B7">
            <w:pPr>
              <w:pStyle w:val="RAMJOTabText"/>
              <w:jc w:val="center"/>
            </w:pPr>
            <w:r w:rsidRPr="00A8187D">
              <w:rPr>
                <w:color w:val="000000" w:themeColor="text1"/>
              </w:rPr>
              <w:t>110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3B29B649" w14:textId="77777777" w:rsidR="00847D54" w:rsidRPr="00A8187D" w:rsidRDefault="00847D54" w:rsidP="00AE52B7">
            <w:pPr>
              <w:pStyle w:val="RAMJOTabText"/>
              <w:jc w:val="center"/>
            </w:pPr>
            <w:r w:rsidRPr="00A8187D">
              <w:rPr>
                <w:color w:val="000000" w:themeColor="text1"/>
              </w:rPr>
              <w:t>240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A42DB3F" w14:textId="77777777" w:rsidR="00847D54" w:rsidRPr="00A8187D" w:rsidRDefault="00847D54" w:rsidP="00AE52B7">
            <w:pPr>
              <w:pStyle w:val="RAMJOTabText"/>
              <w:jc w:val="center"/>
            </w:pPr>
            <w:r w:rsidRPr="00A8187D">
              <w:rPr>
                <w:color w:val="000000" w:themeColor="text1"/>
              </w:rPr>
              <w:t>440</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01E1D9BB" w14:textId="77777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06A863E" w14:textId="4DBA326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1ACD1EB" w14:textId="7B2B61B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DFDE33C" w14:textId="4A4FB4D1"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10035DD9" w14:textId="6ED896F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6C341AC8" w14:textId="0624177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5F45967" w14:textId="31A4D76B"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A1689E1" w14:textId="1BE8FDA3"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3DB43ED3" w14:textId="545720EB"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46DB066F" w14:textId="2D96B4E2" w:rsidR="00847D54" w:rsidRPr="00A8187D" w:rsidRDefault="00847D54" w:rsidP="00AE52B7">
            <w:pPr>
              <w:pStyle w:val="RAMJOTabText"/>
              <w:jc w:val="center"/>
            </w:pPr>
            <w:r w:rsidRPr="00A8187D">
              <w:rPr>
                <w:color w:val="000000" w:themeColor="text1"/>
              </w:rPr>
              <w:t>560</w:t>
            </w:r>
          </w:p>
        </w:tc>
      </w:tr>
      <w:tr w:rsidR="00847D54" w:rsidRPr="00A8187D" w14:paraId="56B9D98E" w14:textId="77777777" w:rsidTr="00AE52B7">
        <w:tc>
          <w:tcPr>
            <w:tcW w:w="900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D33C37" w14:textId="74E627EA" w:rsidR="00847D54" w:rsidRPr="00AE52B7" w:rsidRDefault="00847D54" w:rsidP="00AE52B7">
            <w:pPr>
              <w:pStyle w:val="RAMJOTabText"/>
              <w:jc w:val="center"/>
              <w:rPr>
                <w:b/>
                <w:bCs/>
              </w:rPr>
            </w:pPr>
            <w:r w:rsidRPr="00AE52B7">
              <w:rPr>
                <w:b/>
                <w:bCs/>
                <w:color w:val="000000" w:themeColor="text1"/>
              </w:rPr>
              <w:t>S</w:t>
            </w:r>
            <w:r w:rsidR="00E97D94" w:rsidRPr="00A8187D">
              <w:rPr>
                <w:b/>
                <w:bCs/>
                <w:color w:val="000000" w:themeColor="text1"/>
              </w:rPr>
              <w:t>ilt</w:t>
            </w:r>
          </w:p>
        </w:tc>
      </w:tr>
      <w:tr w:rsidR="00AE52B7" w:rsidRPr="00A8187D" w14:paraId="1A0772F7" w14:textId="77777777" w:rsidTr="00AE52B7">
        <w:tc>
          <w:tcPr>
            <w:tcW w:w="1206" w:type="dxa"/>
            <w:tcBorders>
              <w:top w:val="single" w:sz="8" w:space="0" w:color="auto"/>
              <w:left w:val="single" w:sz="8" w:space="0" w:color="auto"/>
              <w:bottom w:val="single" w:sz="8" w:space="0" w:color="auto"/>
              <w:right w:val="single" w:sz="8" w:space="0" w:color="auto"/>
            </w:tcBorders>
          </w:tcPr>
          <w:p w14:paraId="32DBF2AE" w14:textId="77777777" w:rsidR="00847D54" w:rsidRPr="00A8187D" w:rsidRDefault="00847D54" w:rsidP="00AE52B7">
            <w:pPr>
              <w:pStyle w:val="RAMJOTabText"/>
            </w:pPr>
            <w:r w:rsidRPr="00A8187D">
              <w:t>Toluene</w:t>
            </w:r>
          </w:p>
        </w:tc>
        <w:tc>
          <w:tcPr>
            <w:tcW w:w="565" w:type="dxa"/>
            <w:tcBorders>
              <w:top w:val="nil"/>
              <w:left w:val="single" w:sz="8" w:space="0" w:color="auto"/>
              <w:bottom w:val="single" w:sz="8" w:space="0" w:color="auto"/>
              <w:right w:val="single" w:sz="8" w:space="0" w:color="auto"/>
            </w:tcBorders>
            <w:shd w:val="clear" w:color="auto" w:fill="E1F995"/>
          </w:tcPr>
          <w:p w14:paraId="3AF9CBBD" w14:textId="76D387A9" w:rsidR="00847D54" w:rsidRPr="00A8187D" w:rsidRDefault="00847D54" w:rsidP="00AE52B7">
            <w:pPr>
              <w:pStyle w:val="RAMJOTabText"/>
              <w:jc w:val="center"/>
            </w:pPr>
            <w:r w:rsidRPr="00A8187D">
              <w:rPr>
                <w:color w:val="000000" w:themeColor="text1"/>
              </w:rPr>
              <w:t>390</w:t>
            </w:r>
          </w:p>
        </w:tc>
        <w:tc>
          <w:tcPr>
            <w:tcW w:w="565" w:type="dxa"/>
            <w:tcBorders>
              <w:top w:val="nil"/>
              <w:left w:val="single" w:sz="8" w:space="0" w:color="auto"/>
              <w:bottom w:val="single" w:sz="8" w:space="0" w:color="auto"/>
              <w:right w:val="single" w:sz="8" w:space="0" w:color="auto"/>
            </w:tcBorders>
            <w:shd w:val="clear" w:color="auto" w:fill="E1F995"/>
          </w:tcPr>
          <w:p w14:paraId="1C09D2ED" w14:textId="2C0849EB" w:rsidR="00847D54" w:rsidRPr="00A8187D" w:rsidRDefault="00847D54" w:rsidP="00AE52B7">
            <w:pPr>
              <w:pStyle w:val="RAMJOTabText"/>
              <w:jc w:val="center"/>
            </w:pPr>
            <w:r w:rsidRPr="00A8187D">
              <w:rPr>
                <w:color w:val="000000" w:themeColor="text1"/>
              </w:rPr>
              <w:t>NL</w:t>
            </w:r>
          </w:p>
        </w:tc>
        <w:tc>
          <w:tcPr>
            <w:tcW w:w="565" w:type="dxa"/>
            <w:tcBorders>
              <w:top w:val="nil"/>
              <w:left w:val="single" w:sz="8" w:space="0" w:color="auto"/>
              <w:bottom w:val="single" w:sz="8" w:space="0" w:color="auto"/>
              <w:right w:val="single" w:sz="8" w:space="0" w:color="auto"/>
            </w:tcBorders>
            <w:shd w:val="clear" w:color="auto" w:fill="E1F995"/>
          </w:tcPr>
          <w:p w14:paraId="3FED8997" w14:textId="55088906"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E1F995"/>
          </w:tcPr>
          <w:p w14:paraId="16C4483D" w14:textId="437D7E0D"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03141299" w14:textId="40598E84"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341A212B" w14:textId="46BD36F8"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69774131" w14:textId="63F299D7"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F2DBDB"/>
          </w:tcPr>
          <w:p w14:paraId="1F0CEC17" w14:textId="6D04AD76"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4DC9E86D" w14:textId="677F7855"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55E66EAB" w14:textId="20384772"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0430847F" w14:textId="2A19AFD7"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DBE5F1"/>
          </w:tcPr>
          <w:p w14:paraId="54579E9A" w14:textId="367B9343" w:rsidR="00847D54" w:rsidRPr="00A8187D" w:rsidRDefault="00847D54" w:rsidP="00AE52B7">
            <w:pPr>
              <w:pStyle w:val="RAMJOTabText"/>
              <w:jc w:val="center"/>
            </w:pPr>
            <w:r w:rsidRPr="00A8187D">
              <w:rPr>
                <w:color w:val="000000" w:themeColor="text1"/>
              </w:rPr>
              <w:t>NL</w:t>
            </w:r>
          </w:p>
        </w:tc>
        <w:tc>
          <w:tcPr>
            <w:tcW w:w="1009" w:type="dxa"/>
            <w:tcBorders>
              <w:top w:val="nil"/>
              <w:left w:val="single" w:sz="8" w:space="0" w:color="auto"/>
              <w:bottom w:val="single" w:sz="8" w:space="0" w:color="auto"/>
              <w:right w:val="single" w:sz="8" w:space="0" w:color="auto"/>
            </w:tcBorders>
            <w:shd w:val="clear" w:color="auto" w:fill="CCC0D9"/>
          </w:tcPr>
          <w:p w14:paraId="406C6910" w14:textId="3DCD481B" w:rsidR="00847D54" w:rsidRPr="00A8187D" w:rsidRDefault="00847D54" w:rsidP="00AE52B7">
            <w:pPr>
              <w:pStyle w:val="RAMJOTabText"/>
              <w:jc w:val="center"/>
            </w:pPr>
            <w:r w:rsidRPr="00A8187D">
              <w:rPr>
                <w:color w:val="000000" w:themeColor="text1"/>
              </w:rPr>
              <w:t>640</w:t>
            </w:r>
          </w:p>
        </w:tc>
      </w:tr>
      <w:tr w:rsidR="00AE52B7" w:rsidRPr="00A8187D" w14:paraId="4E23BBFE" w14:textId="77777777" w:rsidTr="00AE52B7">
        <w:tc>
          <w:tcPr>
            <w:tcW w:w="1206" w:type="dxa"/>
            <w:tcBorders>
              <w:top w:val="single" w:sz="8" w:space="0" w:color="auto"/>
              <w:left w:val="single" w:sz="8" w:space="0" w:color="auto"/>
              <w:bottom w:val="single" w:sz="8" w:space="0" w:color="auto"/>
              <w:right w:val="single" w:sz="8" w:space="0" w:color="auto"/>
            </w:tcBorders>
          </w:tcPr>
          <w:p w14:paraId="2AD233A4" w14:textId="77777777" w:rsidR="00847D54" w:rsidRPr="00A8187D" w:rsidRDefault="00847D54" w:rsidP="00AE52B7">
            <w:pPr>
              <w:pStyle w:val="RAMJOTabText"/>
            </w:pPr>
            <w:r w:rsidRPr="00A8187D">
              <w:t>Ethylbenzene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D13E01C" w14:textId="07541AB0"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E898197" w14:textId="40909479"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C3D5B84" w14:textId="059CCB3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38ECB2BE" w14:textId="6B2BB31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B91EA0E" w14:textId="06839F6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7CCFC6B" w14:textId="0287F97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DFC6CE9" w14:textId="357AB834"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07EB10E6" w14:textId="3FF9788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FF3EA8B" w14:textId="609201D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B79D008" w14:textId="5C5DD91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B2E8E35" w14:textId="175F3455"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4127626" w14:textId="3A6771F4"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134B630E" w14:textId="2D8B65A6" w:rsidR="00847D54" w:rsidRPr="00A8187D" w:rsidRDefault="00847D54" w:rsidP="00AE52B7">
            <w:pPr>
              <w:pStyle w:val="RAMJOTabText"/>
              <w:jc w:val="center"/>
            </w:pPr>
            <w:r w:rsidRPr="00A8187D">
              <w:rPr>
                <w:color w:val="000000" w:themeColor="text1"/>
              </w:rPr>
              <w:t>69</w:t>
            </w:r>
          </w:p>
        </w:tc>
      </w:tr>
      <w:tr w:rsidR="00AE52B7" w:rsidRPr="00A8187D" w14:paraId="774391DC" w14:textId="77777777" w:rsidTr="00AE52B7">
        <w:tc>
          <w:tcPr>
            <w:tcW w:w="1206" w:type="dxa"/>
            <w:tcBorders>
              <w:top w:val="single" w:sz="8" w:space="0" w:color="auto"/>
              <w:left w:val="single" w:sz="8" w:space="0" w:color="auto"/>
              <w:bottom w:val="single" w:sz="8" w:space="0" w:color="auto"/>
              <w:right w:val="single" w:sz="8" w:space="0" w:color="auto"/>
            </w:tcBorders>
          </w:tcPr>
          <w:p w14:paraId="4BEFEA0C" w14:textId="77777777" w:rsidR="00847D54" w:rsidRPr="00A8187D" w:rsidRDefault="00847D54" w:rsidP="00AE52B7">
            <w:pPr>
              <w:pStyle w:val="RAMJOTabText"/>
            </w:pPr>
            <w:r w:rsidRPr="00A8187D">
              <w:t>Xylenes</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DF2A1FB" w14:textId="57C75A22" w:rsidR="00847D54" w:rsidRPr="00A8187D" w:rsidRDefault="00847D54" w:rsidP="00AE52B7">
            <w:pPr>
              <w:pStyle w:val="RAMJOTabText"/>
              <w:jc w:val="center"/>
            </w:pPr>
            <w:r w:rsidRPr="00A8187D">
              <w:rPr>
                <w:color w:val="000000" w:themeColor="text1"/>
              </w:rPr>
              <w:t>95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03CE8EE" w14:textId="15D9B979" w:rsidR="00847D54" w:rsidRPr="00A8187D" w:rsidRDefault="00847D54" w:rsidP="00AE52B7">
            <w:pPr>
              <w:pStyle w:val="RAMJOTabText"/>
              <w:jc w:val="center"/>
            </w:pPr>
            <w:r w:rsidRPr="00A8187D">
              <w:rPr>
                <w:color w:val="000000" w:themeColor="text1"/>
              </w:rPr>
              <w:t>210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BC0EEFD" w14:textId="5CAD18B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639D5BEA" w14:textId="779B1D4B"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6DC1187" w14:textId="14BFB22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39922A3" w14:textId="1921FE8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04D2A2B5" w14:textId="482D2BCC"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1FB8A4EA" w14:textId="07F60CE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99B7077" w14:textId="05599A9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B363556" w14:textId="598C4DD3"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9A8EF3F" w14:textId="76926F9D"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0EF16E8" w14:textId="6AD0E3AD"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2F4EA603" w14:textId="6ABB579C" w:rsidR="00847D54" w:rsidRPr="00A8187D" w:rsidRDefault="00847D54" w:rsidP="00AE52B7">
            <w:pPr>
              <w:pStyle w:val="RAMJOTabText"/>
              <w:jc w:val="center"/>
            </w:pPr>
            <w:r w:rsidRPr="00A8187D">
              <w:rPr>
                <w:color w:val="000000" w:themeColor="text1"/>
              </w:rPr>
              <w:t>330</w:t>
            </w:r>
          </w:p>
        </w:tc>
      </w:tr>
      <w:tr w:rsidR="00AE52B7" w:rsidRPr="00A8187D" w14:paraId="2264E42E" w14:textId="77777777" w:rsidTr="00AE52B7">
        <w:tc>
          <w:tcPr>
            <w:tcW w:w="1206" w:type="dxa"/>
            <w:tcBorders>
              <w:top w:val="single" w:sz="8" w:space="0" w:color="auto"/>
              <w:left w:val="single" w:sz="8" w:space="0" w:color="auto"/>
              <w:bottom w:val="single" w:sz="8" w:space="0" w:color="auto"/>
              <w:right w:val="single" w:sz="8" w:space="0" w:color="auto"/>
            </w:tcBorders>
          </w:tcPr>
          <w:p w14:paraId="763F9DC7" w14:textId="77777777" w:rsidR="00847D54" w:rsidRPr="00A8187D" w:rsidRDefault="00847D54" w:rsidP="00AE52B7">
            <w:pPr>
              <w:pStyle w:val="RAMJOTabText"/>
            </w:pPr>
            <w:r w:rsidRPr="00A8187D">
              <w:t>Naphthalene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0194DB0D" w14:textId="301CEDF0" w:rsidR="00847D54" w:rsidRPr="00A8187D" w:rsidRDefault="00847D54" w:rsidP="00AE52B7">
            <w:pPr>
              <w:pStyle w:val="RAMJOTabText"/>
              <w:jc w:val="center"/>
            </w:pPr>
            <w:r w:rsidRPr="00A8187D">
              <w:rPr>
                <w:color w:val="000000" w:themeColor="text1"/>
              </w:rPr>
              <w:t>4</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6A429A9" w14:textId="60E0EA1A"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2DF0B1E" w14:textId="2F81C01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61BA5138" w14:textId="1FB2E143"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3CAAA95" w14:textId="2C7895F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0FEFCC8" w14:textId="291D06C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13458A6" w14:textId="599A0464"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3039C9E6" w14:textId="04A7531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34033E1E" w14:textId="222B35E8"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B72DC43" w14:textId="6EBFC09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078EE9B" w14:textId="4D4D8E9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3A6651F4" w14:textId="336345CA"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0262C67A" w14:textId="02792C8E" w:rsidR="00847D54" w:rsidRPr="00A8187D" w:rsidRDefault="00847D54" w:rsidP="00AE52B7">
            <w:pPr>
              <w:pStyle w:val="RAMJOTabText"/>
              <w:jc w:val="center"/>
            </w:pPr>
            <w:r w:rsidRPr="00A8187D">
              <w:rPr>
                <w:color w:val="000000" w:themeColor="text1"/>
              </w:rPr>
              <w:t>10</w:t>
            </w:r>
          </w:p>
        </w:tc>
      </w:tr>
      <w:tr w:rsidR="00AE52B7" w:rsidRPr="00A8187D" w14:paraId="4789F8EA" w14:textId="77777777" w:rsidTr="00AE52B7">
        <w:tc>
          <w:tcPr>
            <w:tcW w:w="1206" w:type="dxa"/>
            <w:tcBorders>
              <w:top w:val="single" w:sz="8" w:space="0" w:color="auto"/>
              <w:left w:val="single" w:sz="8" w:space="0" w:color="auto"/>
              <w:bottom w:val="single" w:sz="8" w:space="0" w:color="auto"/>
              <w:right w:val="single" w:sz="8" w:space="0" w:color="auto"/>
            </w:tcBorders>
          </w:tcPr>
          <w:p w14:paraId="1392727C" w14:textId="77777777" w:rsidR="00847D54" w:rsidRPr="00A8187D" w:rsidRDefault="00847D54" w:rsidP="00AE52B7">
            <w:pPr>
              <w:pStyle w:val="RAMJOTabText"/>
            </w:pPr>
            <w:r w:rsidRPr="00A8187D">
              <w:t>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743ECB3F" w14:textId="7DAEF2B6" w:rsidR="00847D54" w:rsidRPr="00A8187D" w:rsidRDefault="00847D54" w:rsidP="00AE52B7">
            <w:pPr>
              <w:pStyle w:val="RAMJOTabText"/>
              <w:jc w:val="center"/>
            </w:pPr>
            <w:r w:rsidRPr="00A8187D">
              <w:rPr>
                <w:color w:val="000000" w:themeColor="text1"/>
              </w:rPr>
              <w:t>0.6</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80825AD" w14:textId="3BA239FD" w:rsidR="00847D54" w:rsidRPr="00A8187D" w:rsidRDefault="00847D54" w:rsidP="00AE52B7">
            <w:pPr>
              <w:pStyle w:val="RAMJOTabText"/>
              <w:jc w:val="center"/>
            </w:pPr>
            <w:r w:rsidRPr="00A8187D">
              <w:rPr>
                <w:color w:val="000000" w:themeColor="text1"/>
              </w:rPr>
              <w:t>0.7</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B9A2601" w14:textId="599771DB" w:rsidR="00847D54" w:rsidRPr="00A8187D" w:rsidRDefault="00847D54" w:rsidP="00AE52B7">
            <w:pPr>
              <w:pStyle w:val="RAMJOTabText"/>
              <w:jc w:val="center"/>
            </w:pPr>
            <w:r w:rsidRPr="00A8187D">
              <w:rPr>
                <w:color w:val="000000" w:themeColor="text1"/>
              </w:rPr>
              <w:t>1</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43B0CB21" w14:textId="21F7BB52" w:rsidR="00847D54" w:rsidRPr="00A8187D" w:rsidRDefault="00847D54" w:rsidP="00AE52B7">
            <w:pPr>
              <w:pStyle w:val="RAMJOTabText"/>
              <w:jc w:val="center"/>
            </w:pPr>
            <w:r w:rsidRPr="00A8187D">
              <w:rPr>
                <w:color w:val="000000" w:themeColor="text1"/>
              </w:rPr>
              <w:t>2</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06D97DD" w14:textId="37DA0DA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3767E230" w14:textId="434BC4B2"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75D0A4E" w14:textId="4CC5BD80"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37611506" w14:textId="5903B35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27053FC" w14:textId="7E04C4C8" w:rsidR="00847D54" w:rsidRPr="00A8187D" w:rsidRDefault="00847D54" w:rsidP="00AE52B7">
            <w:pPr>
              <w:pStyle w:val="RAMJOTabText"/>
              <w:jc w:val="center"/>
            </w:pPr>
            <w:r w:rsidRPr="00A8187D">
              <w:rPr>
                <w:color w:val="000000" w:themeColor="text1"/>
              </w:rPr>
              <w:t>4</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A52A4FE" w14:textId="17FE303C" w:rsidR="00847D54" w:rsidRPr="00A8187D" w:rsidRDefault="00847D54" w:rsidP="00AE52B7">
            <w:pPr>
              <w:pStyle w:val="RAMJOTabText"/>
              <w:jc w:val="center"/>
            </w:pPr>
            <w:r w:rsidRPr="00A8187D">
              <w:rPr>
                <w:color w:val="000000" w:themeColor="text1"/>
              </w:rPr>
              <w:t>4</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F9071D3" w14:textId="0D8D1FC7" w:rsidR="00847D54" w:rsidRPr="00A8187D" w:rsidRDefault="00847D54" w:rsidP="00AE52B7">
            <w:pPr>
              <w:pStyle w:val="RAMJOTabText"/>
              <w:jc w:val="center"/>
            </w:pPr>
            <w:r w:rsidRPr="00A8187D">
              <w:rPr>
                <w:color w:val="000000" w:themeColor="text1"/>
              </w:rPr>
              <w:t>6</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36B856B" w14:textId="7A08CEAF" w:rsidR="00847D54" w:rsidRPr="00A8187D" w:rsidRDefault="00847D54" w:rsidP="00AE52B7">
            <w:pPr>
              <w:pStyle w:val="RAMJOTabText"/>
              <w:jc w:val="center"/>
            </w:pPr>
            <w:r w:rsidRPr="00A8187D">
              <w:rPr>
                <w:color w:val="000000" w:themeColor="text1"/>
              </w:rPr>
              <w:t>10</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0EEA2494" w14:textId="3EEE1506" w:rsidR="00847D54" w:rsidRPr="00A8187D" w:rsidRDefault="00847D54" w:rsidP="00AE52B7">
            <w:pPr>
              <w:pStyle w:val="RAMJOTabText"/>
              <w:jc w:val="center"/>
            </w:pPr>
            <w:r w:rsidRPr="00A8187D">
              <w:rPr>
                <w:color w:val="000000" w:themeColor="text1"/>
              </w:rPr>
              <w:t>440</w:t>
            </w:r>
          </w:p>
        </w:tc>
      </w:tr>
      <w:tr w:rsidR="00AE52B7" w:rsidRPr="00A8187D" w14:paraId="02B690A1" w14:textId="77777777" w:rsidTr="00AE52B7">
        <w:tc>
          <w:tcPr>
            <w:tcW w:w="1206" w:type="dxa"/>
            <w:tcBorders>
              <w:top w:val="single" w:sz="8" w:space="0" w:color="auto"/>
              <w:left w:val="single" w:sz="8" w:space="0" w:color="auto"/>
              <w:bottom w:val="single" w:sz="8" w:space="0" w:color="auto"/>
              <w:right w:val="single" w:sz="8" w:space="0" w:color="auto"/>
            </w:tcBorders>
          </w:tcPr>
          <w:p w14:paraId="131EF6DD" w14:textId="58ECD261" w:rsidR="00847D54" w:rsidRPr="00A8187D" w:rsidRDefault="00847D54" w:rsidP="00AE52B7">
            <w:pPr>
              <w:pStyle w:val="RAMJOTabText"/>
            </w:pPr>
            <w:r w:rsidRPr="00A8187D">
              <w:t>F1</w:t>
            </w:r>
            <w:r w:rsidR="00E97D94" w:rsidRPr="00A8187D">
              <w:rPr>
                <w:vertAlign w:val="superscript"/>
              </w:rPr>
              <w:t>a</w:t>
            </w:r>
            <w:r w:rsidRPr="00A8187D">
              <w:t xml:space="preserve"> </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5F12533" w14:textId="4EA94DFD" w:rsidR="00847D54" w:rsidRPr="00A8187D" w:rsidRDefault="00847D54" w:rsidP="00AE52B7">
            <w:pPr>
              <w:pStyle w:val="RAMJOTabText"/>
              <w:jc w:val="center"/>
            </w:pPr>
            <w:r w:rsidRPr="00A8187D">
              <w:rPr>
                <w:color w:val="000000" w:themeColor="text1"/>
              </w:rPr>
              <w:t>40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F2CCFBF" w14:textId="5021AF56" w:rsidR="00847D54" w:rsidRPr="00A8187D" w:rsidRDefault="00847D54" w:rsidP="00AE52B7">
            <w:pPr>
              <w:pStyle w:val="RAMJOTabText"/>
              <w:jc w:val="center"/>
            </w:pPr>
            <w:r w:rsidRPr="00A8187D">
              <w:rPr>
                <w:color w:val="000000" w:themeColor="text1"/>
              </w:rPr>
              <w:t>65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652AB165" w14:textId="37505A92" w:rsidR="00847D54" w:rsidRPr="00A8187D" w:rsidRDefault="00847D54" w:rsidP="00AE52B7">
            <w:pPr>
              <w:pStyle w:val="RAMJOTabText"/>
              <w:jc w:val="center"/>
            </w:pPr>
            <w:r w:rsidRPr="00A8187D">
              <w:rPr>
                <w:color w:val="000000" w:themeColor="text1"/>
              </w:rPr>
              <w:t>100</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31E455D2" w14:textId="20AF7533" w:rsidR="00847D54" w:rsidRPr="00A8187D" w:rsidRDefault="00847D54" w:rsidP="00AE52B7">
            <w:pPr>
              <w:pStyle w:val="RAMJOTabText"/>
              <w:jc w:val="center"/>
            </w:pPr>
            <w:r w:rsidRPr="00A8187D">
              <w:rPr>
                <w:color w:val="000000" w:themeColor="text1"/>
              </w:rPr>
              <w:t>190</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FBD22DF" w14:textId="062FD70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35EF86BA" w14:textId="745A106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1104C83" w14:textId="3E33EA81"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2954073F" w14:textId="68B81B6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7A6C492" w14:textId="7A00DFCA" w:rsidR="00847D54" w:rsidRPr="00A8187D" w:rsidRDefault="00847D54" w:rsidP="00AE52B7">
            <w:pPr>
              <w:pStyle w:val="RAMJOTabText"/>
              <w:jc w:val="center"/>
            </w:pPr>
            <w:r w:rsidRPr="00A8187D">
              <w:rPr>
                <w:color w:val="000000" w:themeColor="text1"/>
              </w:rPr>
              <w:t>250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3CFCFDB" w14:textId="0E963542" w:rsidR="00847D54" w:rsidRPr="00A8187D" w:rsidRDefault="00847D54" w:rsidP="00AE52B7">
            <w:pPr>
              <w:pStyle w:val="RAMJOTabText"/>
              <w:jc w:val="center"/>
            </w:pPr>
            <w:r w:rsidRPr="00A8187D">
              <w:rPr>
                <w:color w:val="000000" w:themeColor="text1"/>
              </w:rPr>
              <w:t>360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665F4F4" w14:textId="3385D59B" w:rsidR="00847D54" w:rsidRPr="00A8187D" w:rsidRDefault="00847D54" w:rsidP="00AE52B7">
            <w:pPr>
              <w:pStyle w:val="RAMJOTabText"/>
              <w:jc w:val="center"/>
            </w:pPr>
            <w:r w:rsidRPr="00A8187D">
              <w:rPr>
                <w:color w:val="000000" w:themeColor="text1"/>
              </w:rPr>
              <w:t>590</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1072F9CD" w14:textId="306070BA"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25E5FA0D" w14:textId="7ED16C1A" w:rsidR="00847D54" w:rsidRPr="00A8187D" w:rsidRDefault="00847D54" w:rsidP="00AE52B7">
            <w:pPr>
              <w:pStyle w:val="RAMJOTabText"/>
              <w:jc w:val="center"/>
            </w:pPr>
            <w:r w:rsidRPr="00A8187D">
              <w:rPr>
                <w:color w:val="000000" w:themeColor="text1"/>
              </w:rPr>
              <w:t>910</w:t>
            </w:r>
          </w:p>
        </w:tc>
      </w:tr>
      <w:tr w:rsidR="00AE52B7" w:rsidRPr="00A8187D" w14:paraId="4610CE41" w14:textId="77777777" w:rsidTr="00AE52B7">
        <w:tc>
          <w:tcPr>
            <w:tcW w:w="1206" w:type="dxa"/>
            <w:tcBorders>
              <w:top w:val="single" w:sz="8" w:space="0" w:color="auto"/>
              <w:left w:val="single" w:sz="8" w:space="0" w:color="auto"/>
              <w:bottom w:val="single" w:sz="8" w:space="0" w:color="auto"/>
              <w:right w:val="single" w:sz="8" w:space="0" w:color="auto"/>
            </w:tcBorders>
          </w:tcPr>
          <w:p w14:paraId="30D7240A" w14:textId="104FC4E8" w:rsidR="00847D54" w:rsidRPr="00A8187D" w:rsidRDefault="00847D54" w:rsidP="00AE52B7">
            <w:pPr>
              <w:pStyle w:val="RAMJOTabText"/>
            </w:pPr>
            <w:r w:rsidRPr="00A8187D">
              <w:t>F2</w:t>
            </w:r>
            <w:r w:rsidR="00E97D94" w:rsidRPr="00A8187D">
              <w:rPr>
                <w:vertAlign w:val="superscript"/>
              </w:rPr>
              <w:t>b</w:t>
            </w:r>
            <w:r w:rsidRPr="00A8187D">
              <w:t xml:space="preserve"> </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488E6C46" w14:textId="432D2E29" w:rsidR="00847D54" w:rsidRPr="00A8187D" w:rsidRDefault="00847D54" w:rsidP="00AE52B7">
            <w:pPr>
              <w:pStyle w:val="RAMJOTabText"/>
              <w:jc w:val="center"/>
            </w:pPr>
            <w:r w:rsidRPr="00A8187D">
              <w:rPr>
                <w:color w:val="000000" w:themeColor="text1"/>
              </w:rPr>
              <w:t>230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ADCA5B4" w14:textId="3750B988"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DCDAFED" w14:textId="2EEA59B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76E2E026" w14:textId="6F7FB97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8BE15D3" w14:textId="11FBB04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F5841F4" w14:textId="7FA557CB"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7E702AF" w14:textId="05261111"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245ED3A2" w14:textId="206978A4"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64E9C272" w14:textId="0945FFA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6D56C06" w14:textId="5D6D558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49E0F7F" w14:textId="4675F34E"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6EC57BF0" w14:textId="3603CF14"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29308952" w14:textId="4B2C00A4" w:rsidR="00847D54" w:rsidRPr="00A8187D" w:rsidRDefault="00847D54" w:rsidP="00AE52B7">
            <w:pPr>
              <w:pStyle w:val="RAMJOTabText"/>
              <w:jc w:val="center"/>
            </w:pPr>
            <w:r w:rsidRPr="00A8187D">
              <w:rPr>
                <w:color w:val="000000" w:themeColor="text1"/>
              </w:rPr>
              <w:t>570</w:t>
            </w:r>
          </w:p>
        </w:tc>
      </w:tr>
      <w:tr w:rsidR="00847D54" w:rsidRPr="00A8187D" w14:paraId="692776C5" w14:textId="77777777" w:rsidTr="00AE52B7">
        <w:tc>
          <w:tcPr>
            <w:tcW w:w="900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C567B0" w14:textId="5F41C0CF" w:rsidR="00847D54" w:rsidRPr="00AE52B7" w:rsidRDefault="00847D54" w:rsidP="00AE52B7">
            <w:pPr>
              <w:pStyle w:val="RAMJOTabText"/>
              <w:jc w:val="center"/>
              <w:rPr>
                <w:b/>
                <w:bCs/>
              </w:rPr>
            </w:pPr>
            <w:r w:rsidRPr="00AE52B7">
              <w:rPr>
                <w:b/>
                <w:bCs/>
                <w:color w:val="000000" w:themeColor="text1"/>
              </w:rPr>
              <w:t>C</w:t>
            </w:r>
            <w:r w:rsidR="00E97D94" w:rsidRPr="00A8187D">
              <w:rPr>
                <w:b/>
                <w:bCs/>
                <w:color w:val="000000" w:themeColor="text1"/>
              </w:rPr>
              <w:t>lay</w:t>
            </w:r>
          </w:p>
        </w:tc>
      </w:tr>
      <w:tr w:rsidR="00AE52B7" w:rsidRPr="00A8187D" w14:paraId="0202DF0A" w14:textId="77777777" w:rsidTr="00AE52B7">
        <w:tc>
          <w:tcPr>
            <w:tcW w:w="1206" w:type="dxa"/>
            <w:tcBorders>
              <w:top w:val="single" w:sz="8" w:space="0" w:color="auto"/>
              <w:left w:val="single" w:sz="8" w:space="0" w:color="auto"/>
              <w:bottom w:val="single" w:sz="8" w:space="0" w:color="auto"/>
              <w:right w:val="single" w:sz="8" w:space="0" w:color="auto"/>
            </w:tcBorders>
          </w:tcPr>
          <w:p w14:paraId="2A04475F" w14:textId="77777777" w:rsidR="00847D54" w:rsidRPr="00A8187D" w:rsidRDefault="00847D54" w:rsidP="00AE52B7">
            <w:pPr>
              <w:pStyle w:val="RAMJOTabText"/>
            </w:pPr>
            <w:r w:rsidRPr="00A8187D">
              <w:t>Toluene</w:t>
            </w:r>
          </w:p>
        </w:tc>
        <w:tc>
          <w:tcPr>
            <w:tcW w:w="565" w:type="dxa"/>
            <w:tcBorders>
              <w:top w:val="nil"/>
              <w:left w:val="single" w:sz="8" w:space="0" w:color="auto"/>
              <w:bottom w:val="single" w:sz="8" w:space="0" w:color="auto"/>
              <w:right w:val="single" w:sz="8" w:space="0" w:color="auto"/>
            </w:tcBorders>
            <w:shd w:val="clear" w:color="auto" w:fill="E1F995"/>
          </w:tcPr>
          <w:p w14:paraId="0132DF42" w14:textId="5B0AB339" w:rsidR="00847D54" w:rsidRPr="00A8187D" w:rsidRDefault="00847D54" w:rsidP="00AE52B7">
            <w:pPr>
              <w:pStyle w:val="RAMJOTabText"/>
              <w:jc w:val="center"/>
            </w:pPr>
            <w:r w:rsidRPr="00A8187D">
              <w:rPr>
                <w:color w:val="000000" w:themeColor="text1"/>
              </w:rPr>
              <w:t>480</w:t>
            </w:r>
          </w:p>
        </w:tc>
        <w:tc>
          <w:tcPr>
            <w:tcW w:w="565" w:type="dxa"/>
            <w:tcBorders>
              <w:top w:val="nil"/>
              <w:left w:val="single" w:sz="8" w:space="0" w:color="auto"/>
              <w:bottom w:val="single" w:sz="8" w:space="0" w:color="auto"/>
              <w:right w:val="single" w:sz="8" w:space="0" w:color="auto"/>
            </w:tcBorders>
            <w:shd w:val="clear" w:color="auto" w:fill="E1F995"/>
          </w:tcPr>
          <w:p w14:paraId="17AB8EFE" w14:textId="448A7630" w:rsidR="00847D54" w:rsidRPr="00A8187D" w:rsidRDefault="00847D54" w:rsidP="00AE52B7">
            <w:pPr>
              <w:pStyle w:val="RAMJOTabText"/>
              <w:jc w:val="center"/>
            </w:pPr>
            <w:r w:rsidRPr="00A8187D">
              <w:rPr>
                <w:color w:val="000000" w:themeColor="text1"/>
              </w:rPr>
              <w:t>NL</w:t>
            </w:r>
          </w:p>
        </w:tc>
        <w:tc>
          <w:tcPr>
            <w:tcW w:w="565" w:type="dxa"/>
            <w:tcBorders>
              <w:top w:val="nil"/>
              <w:left w:val="single" w:sz="8" w:space="0" w:color="auto"/>
              <w:bottom w:val="single" w:sz="8" w:space="0" w:color="auto"/>
              <w:right w:val="single" w:sz="8" w:space="0" w:color="auto"/>
            </w:tcBorders>
            <w:shd w:val="clear" w:color="auto" w:fill="E1F995"/>
          </w:tcPr>
          <w:p w14:paraId="2B99599A" w14:textId="0EE4D92C"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E1F995"/>
          </w:tcPr>
          <w:p w14:paraId="350F382F" w14:textId="7C6C1644"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23EB2CFE" w14:textId="599F3220"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1029DA2A" w14:textId="4B52E68B"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F2DBDB"/>
          </w:tcPr>
          <w:p w14:paraId="30A33CD6" w14:textId="46633212"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F2DBDB"/>
          </w:tcPr>
          <w:p w14:paraId="0161A916" w14:textId="6684B2A1"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1AA069D4" w14:textId="0BC5BF61"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1708A806" w14:textId="3C4BAD80" w:rsidR="00847D54" w:rsidRPr="00A8187D" w:rsidRDefault="00847D54" w:rsidP="00AE52B7">
            <w:pPr>
              <w:pStyle w:val="RAMJOTabText"/>
              <w:jc w:val="center"/>
            </w:pPr>
            <w:r w:rsidRPr="00A8187D">
              <w:rPr>
                <w:color w:val="000000" w:themeColor="text1"/>
              </w:rPr>
              <w:t>NL</w:t>
            </w:r>
          </w:p>
        </w:tc>
        <w:tc>
          <w:tcPr>
            <w:tcW w:w="566" w:type="dxa"/>
            <w:tcBorders>
              <w:top w:val="nil"/>
              <w:left w:val="single" w:sz="8" w:space="0" w:color="auto"/>
              <w:bottom w:val="single" w:sz="8" w:space="0" w:color="auto"/>
              <w:right w:val="single" w:sz="8" w:space="0" w:color="auto"/>
            </w:tcBorders>
            <w:shd w:val="clear" w:color="auto" w:fill="DBE5F1"/>
          </w:tcPr>
          <w:p w14:paraId="4222A5C7" w14:textId="3E4BE95B" w:rsidR="00847D54" w:rsidRPr="00A8187D" w:rsidRDefault="00847D54" w:rsidP="00AE52B7">
            <w:pPr>
              <w:pStyle w:val="RAMJOTabText"/>
              <w:jc w:val="center"/>
            </w:pPr>
            <w:r w:rsidRPr="00A8187D">
              <w:rPr>
                <w:color w:val="000000" w:themeColor="text1"/>
              </w:rPr>
              <w:t>NL</w:t>
            </w:r>
          </w:p>
        </w:tc>
        <w:tc>
          <w:tcPr>
            <w:tcW w:w="567" w:type="dxa"/>
            <w:tcBorders>
              <w:top w:val="nil"/>
              <w:left w:val="single" w:sz="8" w:space="0" w:color="auto"/>
              <w:bottom w:val="single" w:sz="8" w:space="0" w:color="auto"/>
              <w:right w:val="single" w:sz="8" w:space="0" w:color="auto"/>
            </w:tcBorders>
            <w:shd w:val="clear" w:color="auto" w:fill="DBE5F1"/>
          </w:tcPr>
          <w:p w14:paraId="463E9497" w14:textId="01442A72" w:rsidR="00847D54" w:rsidRPr="00A8187D" w:rsidRDefault="00847D54" w:rsidP="00AE52B7">
            <w:pPr>
              <w:pStyle w:val="RAMJOTabText"/>
              <w:jc w:val="center"/>
            </w:pPr>
            <w:r w:rsidRPr="00A8187D">
              <w:rPr>
                <w:color w:val="000000" w:themeColor="text1"/>
              </w:rPr>
              <w:t>NL</w:t>
            </w:r>
          </w:p>
        </w:tc>
        <w:tc>
          <w:tcPr>
            <w:tcW w:w="1009" w:type="dxa"/>
            <w:tcBorders>
              <w:top w:val="nil"/>
              <w:left w:val="single" w:sz="8" w:space="0" w:color="auto"/>
              <w:bottom w:val="single" w:sz="8" w:space="0" w:color="auto"/>
              <w:right w:val="single" w:sz="8" w:space="0" w:color="auto"/>
            </w:tcBorders>
            <w:shd w:val="clear" w:color="auto" w:fill="CCC0D9"/>
          </w:tcPr>
          <w:p w14:paraId="69D741C4" w14:textId="2F1CF77C" w:rsidR="00847D54" w:rsidRPr="00A8187D" w:rsidRDefault="00847D54" w:rsidP="00AE52B7">
            <w:pPr>
              <w:pStyle w:val="RAMJOTabText"/>
              <w:jc w:val="center"/>
            </w:pPr>
            <w:r w:rsidRPr="00A8187D">
              <w:rPr>
                <w:color w:val="000000" w:themeColor="text1"/>
              </w:rPr>
              <w:t>630</w:t>
            </w:r>
          </w:p>
        </w:tc>
      </w:tr>
      <w:tr w:rsidR="00AE52B7" w:rsidRPr="00A8187D" w14:paraId="0D45C312" w14:textId="77777777" w:rsidTr="00AE52B7">
        <w:tc>
          <w:tcPr>
            <w:tcW w:w="1206" w:type="dxa"/>
            <w:tcBorders>
              <w:top w:val="single" w:sz="8" w:space="0" w:color="auto"/>
              <w:left w:val="single" w:sz="8" w:space="0" w:color="auto"/>
              <w:bottom w:val="single" w:sz="8" w:space="0" w:color="auto"/>
              <w:right w:val="single" w:sz="8" w:space="0" w:color="auto"/>
            </w:tcBorders>
          </w:tcPr>
          <w:p w14:paraId="43332626" w14:textId="77777777" w:rsidR="00847D54" w:rsidRPr="00A8187D" w:rsidRDefault="00847D54" w:rsidP="00AE52B7">
            <w:pPr>
              <w:pStyle w:val="RAMJOTabText"/>
            </w:pPr>
            <w:r w:rsidRPr="00A8187D">
              <w:t>Ethylbenzene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C4B5D65" w14:textId="054F2000"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24AB127" w14:textId="478B57B6"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67AE741" w14:textId="47B0A9A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44068A65" w14:textId="5F6A888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9F8201B" w14:textId="15045061"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EF4765D" w14:textId="618C489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36D9D5D" w14:textId="5DC9C144"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6F3AA883" w14:textId="20082393"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385F9E7B" w14:textId="7349780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74F95F2" w14:textId="648E4BCE"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33846C5" w14:textId="41FEFE9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30FFD5F3" w14:textId="6E78ED9E"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61BF91B5" w14:textId="3040CAA6" w:rsidR="00847D54" w:rsidRPr="00A8187D" w:rsidRDefault="00847D54" w:rsidP="00AE52B7">
            <w:pPr>
              <w:pStyle w:val="RAMJOTabText"/>
              <w:jc w:val="center"/>
            </w:pPr>
            <w:r w:rsidRPr="00A8187D">
              <w:rPr>
                <w:color w:val="000000" w:themeColor="text1"/>
              </w:rPr>
              <w:t>68</w:t>
            </w:r>
          </w:p>
        </w:tc>
      </w:tr>
      <w:tr w:rsidR="00AE52B7" w:rsidRPr="00A8187D" w14:paraId="3852094E" w14:textId="77777777" w:rsidTr="00AE52B7">
        <w:tc>
          <w:tcPr>
            <w:tcW w:w="1206" w:type="dxa"/>
            <w:tcBorders>
              <w:top w:val="single" w:sz="8" w:space="0" w:color="auto"/>
              <w:left w:val="single" w:sz="8" w:space="0" w:color="auto"/>
              <w:bottom w:val="single" w:sz="8" w:space="0" w:color="auto"/>
              <w:right w:val="single" w:sz="8" w:space="0" w:color="auto"/>
            </w:tcBorders>
          </w:tcPr>
          <w:p w14:paraId="485935BF" w14:textId="77777777" w:rsidR="00847D54" w:rsidRPr="00A8187D" w:rsidRDefault="00847D54" w:rsidP="00AE52B7">
            <w:pPr>
              <w:pStyle w:val="RAMJOTabText"/>
            </w:pPr>
            <w:r w:rsidRPr="00A8187D">
              <w:t>Xylenes</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16FC0AC" w14:textId="40AB0CB5" w:rsidR="00847D54" w:rsidRPr="00A8187D" w:rsidRDefault="00847D54" w:rsidP="00AE52B7">
            <w:pPr>
              <w:pStyle w:val="RAMJOTabText"/>
              <w:jc w:val="center"/>
            </w:pPr>
            <w:r w:rsidRPr="00A8187D">
              <w:rPr>
                <w:color w:val="000000" w:themeColor="text1"/>
              </w:rPr>
              <w:t>110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73F499E" w14:textId="7D1363C0" w:rsidR="00847D54" w:rsidRPr="00A8187D" w:rsidRDefault="00847D54" w:rsidP="00AE52B7">
            <w:pPr>
              <w:pStyle w:val="RAMJOTabText"/>
              <w:jc w:val="center"/>
            </w:pPr>
            <w:r w:rsidRPr="00A8187D">
              <w:rPr>
                <w:color w:val="000000" w:themeColor="text1"/>
              </w:rPr>
              <w:t>310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31F82903" w14:textId="6BE6C172"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184A202C" w14:textId="0E9826A2"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EC107C8" w14:textId="7E0EBDD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E546EA6" w14:textId="1695A24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0825E532" w14:textId="057FF24A"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30D671A0" w14:textId="187EA899"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2DD1E563" w14:textId="4E16B36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6859CDC5" w14:textId="57ED244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837F15B" w14:textId="3F957190"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75331462" w14:textId="63327CE0"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43A1FC1F" w14:textId="22ED75DE" w:rsidR="00847D54" w:rsidRPr="00A8187D" w:rsidRDefault="00847D54" w:rsidP="00AE52B7">
            <w:pPr>
              <w:pStyle w:val="RAMJOTabText"/>
              <w:jc w:val="center"/>
            </w:pPr>
            <w:r w:rsidRPr="00A8187D">
              <w:rPr>
                <w:color w:val="000000" w:themeColor="text1"/>
              </w:rPr>
              <w:t>330</w:t>
            </w:r>
          </w:p>
        </w:tc>
      </w:tr>
      <w:tr w:rsidR="00AE52B7" w:rsidRPr="00A8187D" w14:paraId="15979B4D" w14:textId="77777777" w:rsidTr="00AE52B7">
        <w:tc>
          <w:tcPr>
            <w:tcW w:w="1206" w:type="dxa"/>
            <w:tcBorders>
              <w:top w:val="single" w:sz="8" w:space="0" w:color="auto"/>
              <w:left w:val="single" w:sz="8" w:space="0" w:color="auto"/>
              <w:bottom w:val="single" w:sz="8" w:space="0" w:color="auto"/>
              <w:right w:val="single" w:sz="8" w:space="0" w:color="auto"/>
            </w:tcBorders>
          </w:tcPr>
          <w:p w14:paraId="3E3BB939" w14:textId="77777777" w:rsidR="00847D54" w:rsidRPr="00A8187D" w:rsidRDefault="00847D54" w:rsidP="00AE52B7">
            <w:pPr>
              <w:pStyle w:val="RAMJOTabText"/>
            </w:pPr>
            <w:r w:rsidRPr="00A8187D">
              <w:t>Naphthalene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43D88EA" w14:textId="0ACF8CFC" w:rsidR="00847D54" w:rsidRPr="00A8187D" w:rsidRDefault="00847D54" w:rsidP="00AE52B7">
            <w:pPr>
              <w:pStyle w:val="RAMJOTabText"/>
              <w:jc w:val="center"/>
            </w:pPr>
            <w:r w:rsidRPr="00A8187D">
              <w:rPr>
                <w:color w:val="000000" w:themeColor="text1"/>
              </w:rPr>
              <w:t>5</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7BA3E3F" w14:textId="57605006"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EF2A411" w14:textId="24EAE40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1D8D0E53" w14:textId="623A9EF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76B3A14" w14:textId="7DF1029A"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779FE662" w14:textId="21FDD9D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4C5624A1" w14:textId="229AC561"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1FC8050A" w14:textId="2692DD87"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7760E39" w14:textId="6B493BDD"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670C8662" w14:textId="738A737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668C4A18" w14:textId="217D52F6"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2F037B86" w14:textId="5FE46508"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33A6805F" w14:textId="5804D08D" w:rsidR="00847D54" w:rsidRPr="00A8187D" w:rsidRDefault="00847D54" w:rsidP="00AE52B7">
            <w:pPr>
              <w:pStyle w:val="RAMJOTabText"/>
              <w:jc w:val="center"/>
            </w:pPr>
            <w:r w:rsidRPr="00A8187D">
              <w:rPr>
                <w:color w:val="000000" w:themeColor="text1"/>
              </w:rPr>
              <w:t>10</w:t>
            </w:r>
          </w:p>
        </w:tc>
      </w:tr>
      <w:tr w:rsidR="00AE52B7" w:rsidRPr="00A8187D" w14:paraId="010E2606" w14:textId="77777777" w:rsidTr="00AE52B7">
        <w:tc>
          <w:tcPr>
            <w:tcW w:w="1206" w:type="dxa"/>
            <w:tcBorders>
              <w:top w:val="single" w:sz="8" w:space="0" w:color="auto"/>
              <w:left w:val="single" w:sz="8" w:space="0" w:color="auto"/>
              <w:bottom w:val="single" w:sz="8" w:space="0" w:color="auto"/>
              <w:right w:val="single" w:sz="8" w:space="0" w:color="auto"/>
            </w:tcBorders>
          </w:tcPr>
          <w:p w14:paraId="742D83D4" w14:textId="77777777" w:rsidR="00847D54" w:rsidRPr="00A8187D" w:rsidRDefault="00847D54" w:rsidP="00AE52B7">
            <w:pPr>
              <w:pStyle w:val="RAMJOTabText"/>
            </w:pPr>
            <w:r w:rsidRPr="00A8187D">
              <w:t>Benzene</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1275853" w14:textId="4BC19999" w:rsidR="00847D54" w:rsidRPr="00A8187D" w:rsidRDefault="00847D54" w:rsidP="00AE52B7">
            <w:pPr>
              <w:pStyle w:val="RAMJOTabText"/>
              <w:jc w:val="center"/>
            </w:pPr>
            <w:r w:rsidRPr="00A8187D">
              <w:rPr>
                <w:color w:val="000000" w:themeColor="text1"/>
              </w:rPr>
              <w:t>0.7</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D7428D1" w14:textId="5D2E5D65" w:rsidR="00847D54" w:rsidRPr="00A8187D" w:rsidRDefault="00847D54" w:rsidP="00AE52B7">
            <w:pPr>
              <w:pStyle w:val="RAMJOTabText"/>
              <w:jc w:val="center"/>
            </w:pPr>
            <w:r w:rsidRPr="00A8187D">
              <w:rPr>
                <w:color w:val="000000" w:themeColor="text1"/>
              </w:rPr>
              <w:t>1</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C4EAA66" w14:textId="56C1CB39" w:rsidR="00847D54" w:rsidRPr="00A8187D" w:rsidRDefault="00847D54" w:rsidP="00AE52B7">
            <w:pPr>
              <w:pStyle w:val="RAMJOTabText"/>
              <w:jc w:val="center"/>
            </w:pPr>
            <w:r w:rsidRPr="00A8187D">
              <w:rPr>
                <w:color w:val="000000" w:themeColor="text1"/>
              </w:rPr>
              <w:t>2</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50EBE80A" w14:textId="639E3A3F" w:rsidR="00847D54" w:rsidRPr="00A8187D" w:rsidRDefault="00847D54" w:rsidP="00AE52B7">
            <w:pPr>
              <w:pStyle w:val="RAMJOTabText"/>
              <w:jc w:val="center"/>
            </w:pPr>
            <w:r w:rsidRPr="00A8187D">
              <w:rPr>
                <w:color w:val="000000" w:themeColor="text1"/>
              </w:rPr>
              <w:t>3</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0531B16F" w14:textId="482D7C58"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E70B515" w14:textId="140826AB"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24DFC497" w14:textId="17C03AC7"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3785A627" w14:textId="449B90CD"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1D440315" w14:textId="1F0EDE45" w:rsidR="00847D54" w:rsidRPr="00A8187D" w:rsidRDefault="00847D54" w:rsidP="00AE52B7">
            <w:pPr>
              <w:pStyle w:val="RAMJOTabText"/>
              <w:jc w:val="center"/>
            </w:pPr>
            <w:r w:rsidRPr="00A8187D">
              <w:rPr>
                <w:color w:val="000000" w:themeColor="text1"/>
              </w:rPr>
              <w:t>4</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536F918" w14:textId="1871AFB8" w:rsidR="00847D54" w:rsidRPr="00A8187D" w:rsidRDefault="00847D54" w:rsidP="00AE52B7">
            <w:pPr>
              <w:pStyle w:val="RAMJOTabText"/>
              <w:jc w:val="center"/>
            </w:pPr>
            <w:r w:rsidRPr="00A8187D">
              <w:rPr>
                <w:color w:val="000000" w:themeColor="text1"/>
              </w:rPr>
              <w:t>6</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38FEFDF6" w14:textId="5C6EF797" w:rsidR="00847D54" w:rsidRPr="00A8187D" w:rsidRDefault="00847D54" w:rsidP="00AE52B7">
            <w:pPr>
              <w:pStyle w:val="RAMJOTabText"/>
              <w:jc w:val="center"/>
            </w:pPr>
            <w:r w:rsidRPr="00A8187D">
              <w:rPr>
                <w:color w:val="000000" w:themeColor="text1"/>
              </w:rPr>
              <w:t>9</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2961A3F4" w14:textId="77777777" w:rsidR="00847D54" w:rsidRPr="00A8187D" w:rsidRDefault="00847D54" w:rsidP="00AE52B7">
            <w:pPr>
              <w:pStyle w:val="RAMJOTabText"/>
              <w:jc w:val="center"/>
            </w:pPr>
            <w:r w:rsidRPr="00A8187D">
              <w:rPr>
                <w:color w:val="000000" w:themeColor="text1"/>
              </w:rPr>
              <w:t>20</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21DB9C76" w14:textId="281D3C37" w:rsidR="00847D54" w:rsidRPr="00A8187D" w:rsidRDefault="00847D54" w:rsidP="00AE52B7">
            <w:pPr>
              <w:pStyle w:val="RAMJOTabText"/>
              <w:jc w:val="center"/>
            </w:pPr>
            <w:r w:rsidRPr="00A8187D">
              <w:rPr>
                <w:color w:val="000000" w:themeColor="text1"/>
              </w:rPr>
              <w:t>430</w:t>
            </w:r>
          </w:p>
        </w:tc>
      </w:tr>
      <w:tr w:rsidR="00AE52B7" w:rsidRPr="00A8187D" w14:paraId="4F54D435" w14:textId="77777777" w:rsidTr="00AE52B7">
        <w:tc>
          <w:tcPr>
            <w:tcW w:w="1206" w:type="dxa"/>
            <w:tcBorders>
              <w:top w:val="single" w:sz="8" w:space="0" w:color="auto"/>
              <w:left w:val="single" w:sz="8" w:space="0" w:color="auto"/>
              <w:bottom w:val="single" w:sz="8" w:space="0" w:color="auto"/>
              <w:right w:val="single" w:sz="8" w:space="0" w:color="auto"/>
            </w:tcBorders>
          </w:tcPr>
          <w:p w14:paraId="16D56EC7" w14:textId="20DEBC83" w:rsidR="00847D54" w:rsidRPr="00A8187D" w:rsidRDefault="00847D54" w:rsidP="00AE52B7">
            <w:pPr>
              <w:pStyle w:val="RAMJOTabText"/>
            </w:pPr>
            <w:r w:rsidRPr="00A8187D">
              <w:t>F1</w:t>
            </w:r>
            <w:r w:rsidR="00E97D94" w:rsidRPr="00A8187D">
              <w:rPr>
                <w:vertAlign w:val="superscript"/>
              </w:rPr>
              <w:t>a</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5077D6C" w14:textId="049BD417" w:rsidR="00847D54" w:rsidRPr="00A8187D" w:rsidRDefault="00847D54" w:rsidP="00AE52B7">
            <w:pPr>
              <w:pStyle w:val="RAMJOTabText"/>
              <w:jc w:val="center"/>
            </w:pPr>
            <w:r w:rsidRPr="00A8187D">
              <w:rPr>
                <w:color w:val="000000" w:themeColor="text1"/>
              </w:rPr>
              <w:t>50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5B634EE5" w14:textId="69241C1E" w:rsidR="00847D54" w:rsidRPr="00A8187D" w:rsidRDefault="00847D54" w:rsidP="00AE52B7">
            <w:pPr>
              <w:pStyle w:val="RAMJOTabText"/>
              <w:jc w:val="center"/>
            </w:pPr>
            <w:r w:rsidRPr="00A8187D">
              <w:rPr>
                <w:color w:val="000000" w:themeColor="text1"/>
              </w:rPr>
              <w:t>90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0BD6814C" w14:textId="295799B8" w:rsidR="00847D54" w:rsidRPr="00A8187D" w:rsidRDefault="00847D54" w:rsidP="00AE52B7">
            <w:pPr>
              <w:pStyle w:val="RAMJOTabText"/>
              <w:jc w:val="center"/>
            </w:pPr>
            <w:r w:rsidRPr="00A8187D">
              <w:rPr>
                <w:color w:val="000000" w:themeColor="text1"/>
              </w:rPr>
              <w:t>150</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3F2AF12A" w14:textId="20B0F41F" w:rsidR="00847D54" w:rsidRPr="00A8187D" w:rsidRDefault="00847D54" w:rsidP="00AE52B7">
            <w:pPr>
              <w:pStyle w:val="RAMJOTabText"/>
              <w:jc w:val="center"/>
            </w:pPr>
            <w:r w:rsidRPr="00A8187D">
              <w:rPr>
                <w:color w:val="000000" w:themeColor="text1"/>
              </w:rPr>
              <w:t>290</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D72A6B5" w14:textId="3F921FA8"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62724E69" w14:textId="63D5341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636F845" w14:textId="053B475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15DF5F03" w14:textId="4E2BD1C8"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354CB7CE" w14:textId="021BB9F4" w:rsidR="00847D54" w:rsidRPr="00A8187D" w:rsidRDefault="00847D54" w:rsidP="00AE52B7">
            <w:pPr>
              <w:pStyle w:val="RAMJOTabText"/>
              <w:jc w:val="center"/>
            </w:pPr>
            <w:r w:rsidRPr="00A8187D">
              <w:rPr>
                <w:color w:val="000000" w:themeColor="text1"/>
              </w:rPr>
              <w:t>310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5B3418C6" w14:textId="7CB98660" w:rsidR="00847D54" w:rsidRPr="00A8187D" w:rsidRDefault="00847D54" w:rsidP="00AE52B7">
            <w:pPr>
              <w:pStyle w:val="RAMJOTabText"/>
              <w:jc w:val="center"/>
            </w:pPr>
            <w:r w:rsidRPr="00A8187D">
              <w:rPr>
                <w:color w:val="000000" w:themeColor="text1"/>
              </w:rPr>
              <w:t>480</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8A753F2" w14:textId="74650EAE"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464C59F5" w14:textId="63F11914"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7A23ED55" w14:textId="335BF573" w:rsidR="00847D54" w:rsidRPr="00A8187D" w:rsidRDefault="00847D54" w:rsidP="00AE52B7">
            <w:pPr>
              <w:pStyle w:val="RAMJOTabText"/>
              <w:jc w:val="center"/>
            </w:pPr>
            <w:r w:rsidRPr="00A8187D">
              <w:rPr>
                <w:color w:val="000000" w:themeColor="text1"/>
              </w:rPr>
              <w:t>850</w:t>
            </w:r>
          </w:p>
        </w:tc>
      </w:tr>
      <w:tr w:rsidR="00AE52B7" w:rsidRPr="00A8187D" w14:paraId="167A540C" w14:textId="77777777" w:rsidTr="00AE52B7">
        <w:tc>
          <w:tcPr>
            <w:tcW w:w="1206" w:type="dxa"/>
            <w:tcBorders>
              <w:top w:val="single" w:sz="8" w:space="0" w:color="auto"/>
              <w:left w:val="single" w:sz="8" w:space="0" w:color="auto"/>
              <w:bottom w:val="single" w:sz="8" w:space="0" w:color="auto"/>
              <w:right w:val="single" w:sz="8" w:space="0" w:color="auto"/>
            </w:tcBorders>
          </w:tcPr>
          <w:p w14:paraId="045DD8B0" w14:textId="427A3C6F" w:rsidR="00847D54" w:rsidRPr="00A8187D" w:rsidRDefault="00847D54" w:rsidP="00AE52B7">
            <w:pPr>
              <w:pStyle w:val="RAMJOTabText"/>
            </w:pPr>
            <w:r w:rsidRPr="00A8187D">
              <w:t>F2</w:t>
            </w:r>
            <w:r w:rsidR="00E97D94" w:rsidRPr="00A8187D">
              <w:rPr>
                <w:vertAlign w:val="superscript"/>
              </w:rPr>
              <w:t>b</w:t>
            </w:r>
            <w:r w:rsidRPr="00A8187D">
              <w:t xml:space="preserve"> </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1F4E8CD7" w14:textId="69E406CE" w:rsidR="00847D54" w:rsidRPr="00A8187D" w:rsidRDefault="00847D54" w:rsidP="00AE52B7">
            <w:pPr>
              <w:pStyle w:val="RAMJOTabText"/>
              <w:jc w:val="center"/>
            </w:pPr>
            <w:r w:rsidRPr="00A8187D">
              <w:rPr>
                <w:color w:val="000000" w:themeColor="text1"/>
              </w:rPr>
              <w:t>280</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37DD0B9" w14:textId="6BE5F85B" w:rsidR="00847D54" w:rsidRPr="00A8187D" w:rsidRDefault="00847D54" w:rsidP="00AE52B7">
            <w:pPr>
              <w:pStyle w:val="RAMJOTabText"/>
              <w:jc w:val="center"/>
            </w:pPr>
            <w:r w:rsidRPr="00A8187D">
              <w:rPr>
                <w:color w:val="000000" w:themeColor="text1"/>
              </w:rPr>
              <w:t>NL</w:t>
            </w:r>
          </w:p>
        </w:tc>
        <w:tc>
          <w:tcPr>
            <w:tcW w:w="565" w:type="dxa"/>
            <w:tcBorders>
              <w:top w:val="single" w:sz="8" w:space="0" w:color="auto"/>
              <w:left w:val="single" w:sz="8" w:space="0" w:color="auto"/>
              <w:bottom w:val="single" w:sz="8" w:space="0" w:color="auto"/>
              <w:right w:val="single" w:sz="8" w:space="0" w:color="auto"/>
            </w:tcBorders>
            <w:shd w:val="clear" w:color="auto" w:fill="E1F995"/>
          </w:tcPr>
          <w:p w14:paraId="2CBD2106" w14:textId="7075ADFF"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E1F995"/>
          </w:tcPr>
          <w:p w14:paraId="6EA8B885" w14:textId="6DA1020D"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59BBC23F" w14:textId="54D894A6"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317D583" w14:textId="13CB7BC0"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F2DBDB"/>
          </w:tcPr>
          <w:p w14:paraId="1466C847" w14:textId="00572742"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F2DBDB"/>
          </w:tcPr>
          <w:p w14:paraId="461DFC6C" w14:textId="2A89AC6D"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076990A8" w14:textId="7EA893D5"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77DF3334" w14:textId="243C507C" w:rsidR="00847D54" w:rsidRPr="00A8187D" w:rsidRDefault="00847D54" w:rsidP="00AE52B7">
            <w:pPr>
              <w:pStyle w:val="RAMJOTabText"/>
              <w:jc w:val="center"/>
            </w:pPr>
            <w:r w:rsidRPr="00A8187D">
              <w:rPr>
                <w:color w:val="000000" w:themeColor="text1"/>
              </w:rPr>
              <w:t>NL</w:t>
            </w:r>
          </w:p>
        </w:tc>
        <w:tc>
          <w:tcPr>
            <w:tcW w:w="566" w:type="dxa"/>
            <w:tcBorders>
              <w:top w:val="single" w:sz="8" w:space="0" w:color="auto"/>
              <w:left w:val="single" w:sz="8" w:space="0" w:color="auto"/>
              <w:bottom w:val="single" w:sz="8" w:space="0" w:color="auto"/>
              <w:right w:val="single" w:sz="8" w:space="0" w:color="auto"/>
            </w:tcBorders>
            <w:shd w:val="clear" w:color="auto" w:fill="DBE5F1"/>
          </w:tcPr>
          <w:p w14:paraId="48BC383E" w14:textId="38E8737F" w:rsidR="00847D54" w:rsidRPr="00A8187D" w:rsidRDefault="00847D54" w:rsidP="00AE52B7">
            <w:pPr>
              <w:pStyle w:val="RAMJOTabText"/>
              <w:jc w:val="center"/>
            </w:pPr>
            <w:r w:rsidRPr="00A8187D">
              <w:rPr>
                <w:color w:val="000000" w:themeColor="text1"/>
              </w:rPr>
              <w:t>NL</w:t>
            </w:r>
          </w:p>
        </w:tc>
        <w:tc>
          <w:tcPr>
            <w:tcW w:w="567" w:type="dxa"/>
            <w:tcBorders>
              <w:top w:val="single" w:sz="8" w:space="0" w:color="auto"/>
              <w:left w:val="single" w:sz="8" w:space="0" w:color="auto"/>
              <w:bottom w:val="single" w:sz="8" w:space="0" w:color="auto"/>
              <w:right w:val="single" w:sz="8" w:space="0" w:color="auto"/>
            </w:tcBorders>
            <w:shd w:val="clear" w:color="auto" w:fill="DBE5F1"/>
          </w:tcPr>
          <w:p w14:paraId="77C68128" w14:textId="48A3AFCB" w:rsidR="00847D54" w:rsidRPr="00A8187D" w:rsidRDefault="00847D54" w:rsidP="00AE52B7">
            <w:pPr>
              <w:pStyle w:val="RAMJOTabText"/>
              <w:jc w:val="center"/>
            </w:pPr>
            <w:r w:rsidRPr="00A8187D">
              <w:rPr>
                <w:color w:val="000000" w:themeColor="text1"/>
              </w:rPr>
              <w:t>NL</w:t>
            </w:r>
          </w:p>
        </w:tc>
        <w:tc>
          <w:tcPr>
            <w:tcW w:w="1009" w:type="dxa"/>
            <w:tcBorders>
              <w:top w:val="single" w:sz="8" w:space="0" w:color="auto"/>
              <w:left w:val="single" w:sz="8" w:space="0" w:color="auto"/>
              <w:bottom w:val="single" w:sz="8" w:space="0" w:color="auto"/>
              <w:right w:val="single" w:sz="8" w:space="0" w:color="auto"/>
            </w:tcBorders>
            <w:shd w:val="clear" w:color="auto" w:fill="CCC0D9"/>
          </w:tcPr>
          <w:p w14:paraId="1555C52F" w14:textId="4A9BE4B9" w:rsidR="00847D54" w:rsidRPr="00A8187D" w:rsidRDefault="00847D54" w:rsidP="00AE52B7">
            <w:pPr>
              <w:pStyle w:val="RAMJOTabText"/>
              <w:jc w:val="center"/>
            </w:pPr>
            <w:r w:rsidRPr="00A8187D">
              <w:rPr>
                <w:color w:val="000000" w:themeColor="text1"/>
              </w:rPr>
              <w:t>560</w:t>
            </w:r>
          </w:p>
        </w:tc>
      </w:tr>
    </w:tbl>
    <w:p w14:paraId="6DF71E22" w14:textId="666D544D" w:rsidR="00847D54" w:rsidRPr="00A8187D" w:rsidRDefault="00847D54" w:rsidP="00E97D94">
      <w:pPr>
        <w:pStyle w:val="RAMJOTabNote"/>
      </w:pPr>
      <w:r w:rsidRPr="00A8187D">
        <w:t>Note:</w:t>
      </w:r>
      <w:r w:rsidR="00E97D94" w:rsidRPr="00A8187D">
        <w:t xml:space="preserve"> HSL = health screening level; </w:t>
      </w:r>
      <w:proofErr w:type="spellStart"/>
      <w:r w:rsidR="00E97D94" w:rsidRPr="00A8187D">
        <w:t>Csat</w:t>
      </w:r>
      <w:proofErr w:type="spellEnd"/>
      <w:r w:rsidR="00E97D94" w:rsidRPr="00A8187D">
        <w:t xml:space="preserve"> = soil saturation concentration; NL = not limiting.</w:t>
      </w:r>
    </w:p>
    <w:p w14:paraId="16F4939C" w14:textId="49177C78" w:rsidR="00E97D94" w:rsidRPr="00A8187D" w:rsidRDefault="00847D54" w:rsidP="00D5758A">
      <w:pPr>
        <w:pStyle w:val="RAMJOTabNote"/>
        <w:numPr>
          <w:ilvl w:val="0"/>
          <w:numId w:val="13"/>
        </w:numPr>
        <w:rPr>
          <w:rFonts w:eastAsiaTheme="minorEastAsia"/>
        </w:rPr>
      </w:pPr>
      <w:r w:rsidRPr="00A8187D">
        <w:lastRenderedPageBreak/>
        <w:t>Land</w:t>
      </w:r>
      <w:r w:rsidR="00E22BAA" w:rsidRPr="00A8187D">
        <w:t>-</w:t>
      </w:r>
      <w:r w:rsidRPr="00A8187D">
        <w:t xml:space="preserve">use settings are equivalent to those described in Table </w:t>
      </w:r>
      <w:r w:rsidR="00E97D94" w:rsidRPr="00A8187D">
        <w:t>A6.1</w:t>
      </w:r>
      <w:r w:rsidRPr="00A8187D">
        <w:t xml:space="preserve"> </w:t>
      </w:r>
      <w:r w:rsidR="00E97D94" w:rsidRPr="00A8187D">
        <w:t xml:space="preserve">note </w:t>
      </w:r>
      <w:r w:rsidRPr="00A8187D">
        <w:t xml:space="preserve">1 </w:t>
      </w:r>
      <w:r w:rsidR="00E97D94" w:rsidRPr="00A8187D">
        <w:t xml:space="preserve">above </w:t>
      </w:r>
      <w:r w:rsidRPr="00A8187D">
        <w:t>and</w:t>
      </w:r>
      <w:r w:rsidR="00E97D94" w:rsidRPr="00A8187D">
        <w:t xml:space="preserve"> in</w:t>
      </w:r>
      <w:r w:rsidRPr="00A8187D">
        <w:t xml:space="preserve"> Schedule B7</w:t>
      </w:r>
      <w:r w:rsidR="00E97D94" w:rsidRPr="00A8187D">
        <w:t xml:space="preserve"> of the </w:t>
      </w:r>
      <w:r w:rsidR="00E97D94" w:rsidRPr="00A8187D">
        <w:rPr>
          <w:i/>
          <w:iCs/>
        </w:rPr>
        <w:t>National Environment Protection (Assessment of Site Contamination) Measure 1999</w:t>
      </w:r>
      <w:r w:rsidRPr="00A8187D">
        <w:t>. HSLs for vapour intrusion for high</w:t>
      </w:r>
      <w:r w:rsidR="00E97D94" w:rsidRPr="00A8187D">
        <w:t>-</w:t>
      </w:r>
      <w:r w:rsidRPr="00A8187D">
        <w:t>density residential assume residential occupation of the ground floor. If communal car parks or commercial properties occupy the ground floor, HSL D should be used</w:t>
      </w:r>
      <w:r w:rsidR="00283123" w:rsidRPr="00A8187D">
        <w:t>.</w:t>
      </w:r>
    </w:p>
    <w:p w14:paraId="2A6D11B5" w14:textId="59F3E6E7" w:rsidR="00E97D94" w:rsidRPr="00A8187D" w:rsidRDefault="00847D54" w:rsidP="00D5758A">
      <w:pPr>
        <w:pStyle w:val="RAMJOTabNote"/>
        <w:numPr>
          <w:ilvl w:val="0"/>
          <w:numId w:val="13"/>
        </w:numPr>
      </w:pPr>
      <w:r w:rsidRPr="00A8187D">
        <w:t xml:space="preserve">The key limitations of the HSLs presented in </w:t>
      </w:r>
      <w:proofErr w:type="spellStart"/>
      <w:r w:rsidRPr="00A8187D">
        <w:t>Friebel</w:t>
      </w:r>
      <w:proofErr w:type="spellEnd"/>
      <w:r w:rsidRPr="00A8187D">
        <w:t xml:space="preserve"> and </w:t>
      </w:r>
      <w:proofErr w:type="spellStart"/>
      <w:r w:rsidRPr="00A8187D">
        <w:t>Nadebaum</w:t>
      </w:r>
      <w:proofErr w:type="spellEnd"/>
      <w:r w:rsidRPr="00A8187D">
        <w:t xml:space="preserve"> (2011b</w:t>
      </w:r>
      <w:r w:rsidR="00E97D94" w:rsidRPr="00A8187D">
        <w:t xml:space="preserve">; </w:t>
      </w:r>
      <w:r w:rsidRPr="00A8187D">
        <w:t>2011d)</w:t>
      </w:r>
      <w:r w:rsidR="00E97D94" w:rsidRPr="00A8187D">
        <w:t xml:space="preserve"> should be referred to prior to application</w:t>
      </w:r>
      <w:r w:rsidRPr="00A8187D">
        <w:t>.</w:t>
      </w:r>
    </w:p>
    <w:p w14:paraId="759AB2F1" w14:textId="51AD7D2A" w:rsidR="00E97D94" w:rsidRPr="00AE52B7" w:rsidRDefault="00847D54" w:rsidP="00D5758A">
      <w:pPr>
        <w:pStyle w:val="RAMJOTabNote"/>
        <w:numPr>
          <w:ilvl w:val="0"/>
          <w:numId w:val="13"/>
        </w:numPr>
      </w:pPr>
      <w:r w:rsidRPr="00A8187D">
        <w:t xml:space="preserve">Detailed assumptions in the derivation of the HSLs and information on how to apply the HSLs are presented in </w:t>
      </w:r>
      <w:proofErr w:type="spellStart"/>
      <w:r w:rsidRPr="00A8187D">
        <w:t>Friebel</w:t>
      </w:r>
      <w:proofErr w:type="spellEnd"/>
      <w:r w:rsidRPr="00A8187D">
        <w:t xml:space="preserve"> and </w:t>
      </w:r>
      <w:proofErr w:type="spellStart"/>
      <w:r w:rsidRPr="00A8187D">
        <w:t>Nadebaum</w:t>
      </w:r>
      <w:proofErr w:type="spellEnd"/>
      <w:r w:rsidRPr="00A8187D">
        <w:t xml:space="preserve"> (2011a</w:t>
      </w:r>
      <w:r w:rsidR="00E97D94" w:rsidRPr="00A8187D">
        <w:t>;</w:t>
      </w:r>
      <w:r w:rsidRPr="00A8187D">
        <w:t xml:space="preserve"> 2011b).</w:t>
      </w:r>
    </w:p>
    <w:p w14:paraId="72674D77" w14:textId="0A82AE9E" w:rsidR="00E97D94" w:rsidRPr="00A8187D" w:rsidRDefault="00847D54" w:rsidP="00D5758A">
      <w:pPr>
        <w:pStyle w:val="RAMJOTabNote"/>
        <w:numPr>
          <w:ilvl w:val="0"/>
          <w:numId w:val="13"/>
        </w:numPr>
        <w:rPr>
          <w:rFonts w:eastAsiaTheme="minorEastAsia"/>
        </w:rPr>
      </w:pPr>
      <w:r w:rsidRPr="00A8187D">
        <w:t>Soil HSLs for vapour inhalation incorporate an adjustment factor of 10</w:t>
      </w:r>
      <w:r w:rsidR="00E97D94" w:rsidRPr="00A8187D">
        <w:t>,</w:t>
      </w:r>
      <w:r w:rsidRPr="00A8187D">
        <w:t xml:space="preserve"> applied to the vapour phase partitioning to reflect the differences observed between theoretical estimates of soil vapour partitioning and field measurements</w:t>
      </w:r>
      <w:r w:rsidR="00E97D94" w:rsidRPr="00A8187D">
        <w:t xml:space="preserve"> (see </w:t>
      </w:r>
      <w:proofErr w:type="spellStart"/>
      <w:r w:rsidRPr="00A8187D">
        <w:t>Friebel</w:t>
      </w:r>
      <w:proofErr w:type="spellEnd"/>
      <w:r w:rsidRPr="00A8187D">
        <w:t xml:space="preserve"> &amp; </w:t>
      </w:r>
      <w:proofErr w:type="spellStart"/>
      <w:r w:rsidRPr="00A8187D">
        <w:t>Nadebaum</w:t>
      </w:r>
      <w:proofErr w:type="spellEnd"/>
      <w:r w:rsidR="00E97D94" w:rsidRPr="00A8187D">
        <w:t xml:space="preserve">, </w:t>
      </w:r>
      <w:r w:rsidRPr="00A8187D">
        <w:t>2011a</w:t>
      </w:r>
      <w:r w:rsidR="00E97D94" w:rsidRPr="00A8187D">
        <w:t>)</w:t>
      </w:r>
      <w:r w:rsidRPr="00A8187D">
        <w:t>.</w:t>
      </w:r>
    </w:p>
    <w:p w14:paraId="5EE8821B" w14:textId="03A338D2" w:rsidR="00E97D94" w:rsidRPr="00A8187D" w:rsidRDefault="00847D54" w:rsidP="00D5758A">
      <w:pPr>
        <w:pStyle w:val="RAMJOTabNote"/>
        <w:numPr>
          <w:ilvl w:val="0"/>
          <w:numId w:val="13"/>
        </w:numPr>
        <w:rPr>
          <w:rFonts w:eastAsiaTheme="minorEastAsia"/>
        </w:rPr>
      </w:pPr>
      <w:r w:rsidRPr="00A8187D">
        <w:t>The soil saturation concentration (</w:t>
      </w:r>
      <w:proofErr w:type="spellStart"/>
      <w:r w:rsidRPr="00A8187D">
        <w:t>Csat</w:t>
      </w:r>
      <w:proofErr w:type="spellEnd"/>
      <w:r w:rsidRPr="00A8187D">
        <w:t xml:space="preserve">) is defined as the soil concentration at which the porewater phase cannot dissolve any more of an individual chemical. The soil vapour that is in equilibrium with the porewater will be at its maximum. If the derived soil HSL exceeds </w:t>
      </w:r>
      <w:proofErr w:type="spellStart"/>
      <w:r w:rsidRPr="00A8187D">
        <w:t>Csat</w:t>
      </w:r>
      <w:proofErr w:type="spellEnd"/>
      <w:r w:rsidRPr="00A8187D">
        <w:t>, a soil vapour source concentration for a petroleum mixture could not exceed a level that would result in the maximum allowable vapour risk for the given scenario. For these scenarios, no HSL is presented for these chemicals</w:t>
      </w:r>
      <w:r w:rsidR="00E97D94" w:rsidRPr="00A8187D">
        <w:t>,</w:t>
      </w:r>
      <w:r w:rsidRPr="00A8187D">
        <w:t xml:space="preserve"> and the HSL is shown as </w:t>
      </w:r>
      <w:r w:rsidR="00E97D94" w:rsidRPr="00A8187D">
        <w:t>‘</w:t>
      </w:r>
      <w:r w:rsidRPr="00A8187D">
        <w:t>NL</w:t>
      </w:r>
      <w:r w:rsidR="00E97D94" w:rsidRPr="00A8187D">
        <w:t>’</w:t>
      </w:r>
      <w:r w:rsidRPr="00A8187D">
        <w:t>.</w:t>
      </w:r>
    </w:p>
    <w:p w14:paraId="28B12B27" w14:textId="58ADBE2C" w:rsidR="00E97D94" w:rsidRPr="00A8187D" w:rsidRDefault="00847D54" w:rsidP="00D5758A">
      <w:pPr>
        <w:pStyle w:val="RAMJOTabNote"/>
        <w:numPr>
          <w:ilvl w:val="0"/>
          <w:numId w:val="13"/>
        </w:numPr>
        <w:rPr>
          <w:rFonts w:eastAsiaTheme="minorEastAsia"/>
        </w:rPr>
      </w:pPr>
      <w:r w:rsidRPr="00A8187D">
        <w:t xml:space="preserve">The HSLs for </w:t>
      </w:r>
      <w:r w:rsidR="00E97D94" w:rsidRPr="00A8187D">
        <w:t xml:space="preserve">total petroleum hydrocarbons </w:t>
      </w:r>
      <w:r w:rsidRPr="00A8187D">
        <w:t>C</w:t>
      </w:r>
      <w:r w:rsidRPr="00A8187D">
        <w:rPr>
          <w:vertAlign w:val="subscript"/>
        </w:rPr>
        <w:t>6</w:t>
      </w:r>
      <w:r w:rsidR="00E97D94" w:rsidRPr="00A8187D">
        <w:t>–</w:t>
      </w:r>
      <w:r w:rsidRPr="00A8187D">
        <w:t>C</w:t>
      </w:r>
      <w:r w:rsidRPr="00A8187D">
        <w:rPr>
          <w:vertAlign w:val="subscript"/>
        </w:rPr>
        <w:t>10</w:t>
      </w:r>
      <w:r w:rsidRPr="00A8187D">
        <w:t xml:space="preserve"> in sandy soil are based on a finite source that depletes in less than </w:t>
      </w:r>
      <w:r w:rsidR="00E97D94" w:rsidRPr="00A8187D">
        <w:t xml:space="preserve">7 </w:t>
      </w:r>
      <w:r w:rsidRPr="00A8187D">
        <w:t>years, and</w:t>
      </w:r>
      <w:r w:rsidR="00E97D94" w:rsidRPr="00A8187D">
        <w:t>,</w:t>
      </w:r>
      <w:r w:rsidRPr="00A8187D">
        <w:t xml:space="preserve"> therefore</w:t>
      </w:r>
      <w:r w:rsidR="00E97D94" w:rsidRPr="00A8187D">
        <w:t>,</w:t>
      </w:r>
      <w:r w:rsidRPr="00A8187D">
        <w:t xml:space="preserve"> consideration has been given to use of sub-chronic toxicity values. The &gt;</w:t>
      </w:r>
      <w:r w:rsidR="00E97D94" w:rsidRPr="00A8187D">
        <w:t> </w:t>
      </w:r>
      <w:r w:rsidRPr="00A8187D">
        <w:t>C</w:t>
      </w:r>
      <w:r w:rsidRPr="00A8187D">
        <w:rPr>
          <w:vertAlign w:val="subscript"/>
        </w:rPr>
        <w:t>8</w:t>
      </w:r>
      <w:r w:rsidR="00E97D94" w:rsidRPr="00A8187D">
        <w:t>–</w:t>
      </w:r>
      <w:r w:rsidRPr="00A8187D">
        <w:t>C</w:t>
      </w:r>
      <w:r w:rsidRPr="00A8187D">
        <w:rPr>
          <w:vertAlign w:val="subscript"/>
        </w:rPr>
        <w:t>10</w:t>
      </w:r>
      <w:r w:rsidRPr="00A8187D">
        <w:t xml:space="preserve"> aliphatic toxicity has been adjusted to represent sub-chronic exposure, resulting in higher HSLs than if based on chronic toxicity. For further information</w:t>
      </w:r>
      <w:r w:rsidR="00E97D94" w:rsidRPr="00A8187D">
        <w:t>,</w:t>
      </w:r>
      <w:r w:rsidRPr="00A8187D">
        <w:t xml:space="preserve"> refer to </w:t>
      </w:r>
      <w:r w:rsidR="00E97D94" w:rsidRPr="00A8187D">
        <w:t xml:space="preserve">both section </w:t>
      </w:r>
      <w:r w:rsidRPr="00A8187D">
        <w:t xml:space="preserve">8.2 and Appendix J in </w:t>
      </w:r>
      <w:proofErr w:type="spellStart"/>
      <w:r w:rsidRPr="00A8187D">
        <w:t>Friebel</w:t>
      </w:r>
      <w:proofErr w:type="spellEnd"/>
      <w:r w:rsidRPr="00A8187D">
        <w:t xml:space="preserve"> and </w:t>
      </w:r>
      <w:proofErr w:type="spellStart"/>
      <w:r w:rsidRPr="00A8187D">
        <w:t>Nadebaum</w:t>
      </w:r>
      <w:proofErr w:type="spellEnd"/>
      <w:r w:rsidRPr="00A8187D">
        <w:t xml:space="preserve"> (2011a).</w:t>
      </w:r>
    </w:p>
    <w:p w14:paraId="409E4208" w14:textId="4BF437DF" w:rsidR="00E97D94" w:rsidRPr="00A8187D" w:rsidRDefault="00847D54" w:rsidP="00D5758A">
      <w:pPr>
        <w:pStyle w:val="RAMJOTabNote"/>
        <w:numPr>
          <w:ilvl w:val="0"/>
          <w:numId w:val="13"/>
        </w:numPr>
        <w:rPr>
          <w:rFonts w:eastAsiaTheme="minorEastAsia"/>
        </w:rPr>
      </w:pPr>
      <w:r w:rsidRPr="00A8187D">
        <w:t xml:space="preserve">The figures in </w:t>
      </w:r>
      <w:r w:rsidR="00E97D94" w:rsidRPr="00A8187D">
        <w:t xml:space="preserve">this </w:t>
      </w:r>
      <w:r w:rsidRPr="00A8187D">
        <w:t xml:space="preserve">table may be multiplied by a factor to account for biodegradation of vapour. A factor of 10 may apply for source depths from </w:t>
      </w:r>
      <w:r w:rsidR="00C323EF" w:rsidRPr="00A8187D">
        <w:t>2 </w:t>
      </w:r>
      <w:r w:rsidRPr="00A8187D">
        <w:t>m</w:t>
      </w:r>
      <w:r w:rsidR="00C323EF" w:rsidRPr="00A8187D">
        <w:t>etres</w:t>
      </w:r>
      <w:r w:rsidRPr="00A8187D">
        <w:t xml:space="preserve"> to </w:t>
      </w:r>
      <w:r w:rsidR="00C323EF" w:rsidRPr="00A8187D">
        <w:t>less than 4 </w:t>
      </w:r>
      <w:r w:rsidRPr="00A8187D">
        <w:t>m</w:t>
      </w:r>
      <w:r w:rsidR="00C323EF" w:rsidRPr="00A8187D">
        <w:t>etres</w:t>
      </w:r>
      <w:r w:rsidR="00E97D94" w:rsidRPr="00A8187D">
        <w:t>,</w:t>
      </w:r>
      <w:r w:rsidRPr="00A8187D">
        <w:t xml:space="preserve"> or a factor of 100 for source depths of </w:t>
      </w:r>
      <w:r w:rsidR="00C323EF" w:rsidRPr="00A8187D">
        <w:t>4 </w:t>
      </w:r>
      <w:r w:rsidRPr="00A8187D">
        <w:t>m</w:t>
      </w:r>
      <w:r w:rsidR="00C323EF" w:rsidRPr="00A8187D">
        <w:t>etres</w:t>
      </w:r>
      <w:r w:rsidRPr="00A8187D">
        <w:t xml:space="preserve"> and deeper. To apply the attenuation factor for vapour degradation, a number of conditions must be satisfied. First</w:t>
      </w:r>
      <w:r w:rsidR="00E97D94" w:rsidRPr="00A8187D">
        <w:t>,</w:t>
      </w:r>
      <w:r w:rsidRPr="00A8187D">
        <w:t xml:space="preserve"> the maximum length of the shorter side of the concrete slab and surrounding pavement cannot exceed </w:t>
      </w:r>
      <w:r w:rsidR="00E97D94" w:rsidRPr="00A8187D">
        <w:t>15 </w:t>
      </w:r>
      <w:r w:rsidRPr="00A8187D">
        <w:t>m</w:t>
      </w:r>
      <w:r w:rsidR="00E97D94" w:rsidRPr="00A8187D">
        <w:t>etres</w:t>
      </w:r>
      <w:r w:rsidRPr="00A8187D">
        <w:t xml:space="preserve">, as this would prevent oxygen </w:t>
      </w:r>
      <w:r w:rsidR="006057EA" w:rsidRPr="00A8187D">
        <w:t xml:space="preserve">from </w:t>
      </w:r>
      <w:r w:rsidRPr="00A8187D">
        <w:t xml:space="preserve">penetrating to the centre of the slab. Second, </w:t>
      </w:r>
      <w:r w:rsidR="00E97D94" w:rsidRPr="00A8187D">
        <w:t xml:space="preserve">a </w:t>
      </w:r>
      <w:r w:rsidRPr="00A8187D">
        <w:t>measurement of oxygen in the subsurface is required to determine the potential for biodegradation. Oxygen must be confirmed to be present at &gt;</w:t>
      </w:r>
      <w:r w:rsidR="00E97D94" w:rsidRPr="00A8187D">
        <w:t> </w:t>
      </w:r>
      <w:r w:rsidRPr="00A8187D">
        <w:t>5% to use these factors.</w:t>
      </w:r>
    </w:p>
    <w:p w14:paraId="75A7E4BB" w14:textId="53EC8328" w:rsidR="0094136C" w:rsidRPr="00A8187D" w:rsidRDefault="00847D54" w:rsidP="00D5758A">
      <w:pPr>
        <w:pStyle w:val="RAMJOTabNote"/>
        <w:numPr>
          <w:ilvl w:val="0"/>
          <w:numId w:val="13"/>
        </w:numPr>
      </w:pPr>
      <w:r w:rsidRPr="00A8187D">
        <w:t>For soil texture classification undertaken in accord with AS 1726, the classifications of sand, silt and clay may be applied as coarse, fine with liquid limit &lt;</w:t>
      </w:r>
      <w:r w:rsidR="00E97D94" w:rsidRPr="00A8187D">
        <w:t> </w:t>
      </w:r>
      <w:r w:rsidRPr="00A8187D">
        <w:t>50%</w:t>
      </w:r>
      <w:r w:rsidR="00E97D94" w:rsidRPr="00A8187D">
        <w:t>,</w:t>
      </w:r>
      <w:r w:rsidRPr="00A8187D">
        <w:t xml:space="preserve"> and fine with liquid limit</w:t>
      </w:r>
      <w:r w:rsidR="00E97D94" w:rsidRPr="00A8187D">
        <w:t xml:space="preserve"> </w:t>
      </w:r>
      <w:r w:rsidRPr="00A8187D">
        <w:t>&gt;</w:t>
      </w:r>
      <w:r w:rsidR="00E97D94" w:rsidRPr="00A8187D">
        <w:t> </w:t>
      </w:r>
      <w:r w:rsidRPr="00A8187D">
        <w:t>50%</w:t>
      </w:r>
      <w:r w:rsidR="00E97D94" w:rsidRPr="00A8187D">
        <w:t>,</w:t>
      </w:r>
      <w:r w:rsidRPr="00A8187D">
        <w:t xml:space="preserve"> respectively, as the underlying properties to develop the HSLs may reasonably be selected to be similar. Where there is uncertainty, either a conservative approach may be adopted</w:t>
      </w:r>
      <w:r w:rsidR="00E97D94" w:rsidRPr="00A8187D">
        <w:t>,</w:t>
      </w:r>
      <w:r w:rsidRPr="00A8187D">
        <w:t xml:space="preserve"> or laboratory analysis should be carried out.</w:t>
      </w:r>
    </w:p>
    <w:p w14:paraId="30214C09" w14:textId="337074C4" w:rsidR="00847D54" w:rsidRPr="00A8187D" w:rsidRDefault="00E97D94" w:rsidP="00AE52B7">
      <w:pPr>
        <w:pStyle w:val="RAMJOTabNote"/>
        <w:rPr>
          <w:rFonts w:eastAsiaTheme="minorEastAsia"/>
        </w:rPr>
      </w:pPr>
      <w:proofErr w:type="spellStart"/>
      <w:r w:rsidRPr="00AE52B7">
        <w:rPr>
          <w:vertAlign w:val="superscript"/>
        </w:rPr>
        <w:t>a</w:t>
      </w:r>
      <w:proofErr w:type="spellEnd"/>
      <w:r w:rsidRPr="00A8187D">
        <w:t xml:space="preserve"> </w:t>
      </w:r>
      <w:r w:rsidR="00847D54" w:rsidRPr="00A8187D">
        <w:t>To obtain F1</w:t>
      </w:r>
      <w:r w:rsidRPr="00A8187D">
        <w:t>,</w:t>
      </w:r>
      <w:r w:rsidR="00847D54" w:rsidRPr="00A8187D">
        <w:t xml:space="preserve"> subtract the sum of BTEX </w:t>
      </w:r>
      <w:r w:rsidRPr="00A8187D">
        <w:t xml:space="preserve">(benzene, toluene, ethylbenzene and xylene) </w:t>
      </w:r>
      <w:r w:rsidR="00847D54" w:rsidRPr="00A8187D">
        <w:t>concentrations from the C</w:t>
      </w:r>
      <w:r w:rsidR="00847D54" w:rsidRPr="00A8187D">
        <w:rPr>
          <w:vertAlign w:val="subscript"/>
        </w:rPr>
        <w:t>6</w:t>
      </w:r>
      <w:r w:rsidRPr="00A8187D">
        <w:t>–</w:t>
      </w:r>
      <w:r w:rsidR="00847D54" w:rsidRPr="00A8187D">
        <w:t>C</w:t>
      </w:r>
      <w:r w:rsidR="00847D54" w:rsidRPr="00A8187D">
        <w:rPr>
          <w:vertAlign w:val="subscript"/>
        </w:rPr>
        <w:t>10</w:t>
      </w:r>
      <w:r w:rsidR="00847D54" w:rsidRPr="00A8187D">
        <w:t xml:space="preserve"> fraction.</w:t>
      </w:r>
    </w:p>
    <w:p w14:paraId="086ECE70" w14:textId="7C3C57DE" w:rsidR="00EA29F4" w:rsidRPr="00A8187D" w:rsidRDefault="00E97D94" w:rsidP="00E97D94">
      <w:pPr>
        <w:pStyle w:val="RAMJOTabNote"/>
      </w:pPr>
      <w:r w:rsidRPr="00AE52B7">
        <w:rPr>
          <w:vertAlign w:val="superscript"/>
        </w:rPr>
        <w:t>b</w:t>
      </w:r>
      <w:r w:rsidRPr="00A8187D">
        <w:t xml:space="preserve"> </w:t>
      </w:r>
      <w:r w:rsidR="00847D54" w:rsidRPr="00A8187D">
        <w:t>To obtain F2</w:t>
      </w:r>
      <w:r w:rsidRPr="00A8187D">
        <w:t>,</w:t>
      </w:r>
      <w:r w:rsidR="00847D54" w:rsidRPr="00A8187D">
        <w:t xml:space="preserve"> subtract naphthalene from the &gt;</w:t>
      </w:r>
      <w:r w:rsidRPr="00A8187D">
        <w:t xml:space="preserve"> </w:t>
      </w:r>
      <w:r w:rsidR="00847D54" w:rsidRPr="00A8187D">
        <w:t>C</w:t>
      </w:r>
      <w:r w:rsidR="00847D54" w:rsidRPr="00A8187D">
        <w:rPr>
          <w:vertAlign w:val="subscript"/>
        </w:rPr>
        <w:t>10</w:t>
      </w:r>
      <w:r w:rsidRPr="00A8187D">
        <w:t>–</w:t>
      </w:r>
      <w:r w:rsidR="00847D54" w:rsidRPr="00A8187D">
        <w:t>C</w:t>
      </w:r>
      <w:r w:rsidR="00847D54" w:rsidRPr="00A8187D">
        <w:rPr>
          <w:vertAlign w:val="subscript"/>
        </w:rPr>
        <w:t>16</w:t>
      </w:r>
      <w:r w:rsidR="00847D54" w:rsidRPr="00A8187D">
        <w:t xml:space="preserve"> fraction.</w:t>
      </w:r>
    </w:p>
    <w:p w14:paraId="3856DE8F" w14:textId="2A530C9D" w:rsidR="00E97D94" w:rsidRPr="00A8187D" w:rsidRDefault="00E97D94" w:rsidP="00E97D94">
      <w:pPr>
        <w:pStyle w:val="RAMJOTabNote"/>
      </w:pPr>
      <w:r w:rsidRPr="00A8187D">
        <w:t xml:space="preserve">Source: </w:t>
      </w:r>
      <w:r w:rsidRPr="00A8187D">
        <w:rPr>
          <w:i/>
          <w:iCs/>
        </w:rPr>
        <w:t>National Environment Protection (Assessment of Site Contamination) Measure 1999</w:t>
      </w:r>
      <w:r w:rsidRPr="00A8187D">
        <w:t xml:space="preserve"> Schedule B1 Table 1A(3).</w:t>
      </w:r>
    </w:p>
    <w:p w14:paraId="445E2E92" w14:textId="77777777" w:rsidR="00E97D94" w:rsidRPr="00A8187D" w:rsidRDefault="00E97D94" w:rsidP="00AE52B7">
      <w:pPr>
        <w:pStyle w:val="RAMJOTabNote"/>
      </w:pPr>
    </w:p>
    <w:p w14:paraId="41B69947" w14:textId="69FC1BDF" w:rsidR="00847D54" w:rsidRPr="00A8187D" w:rsidRDefault="00EA29F4" w:rsidP="008F3E2C">
      <w:pPr>
        <w:rPr>
          <w:rFonts w:eastAsia="Calibri" w:cstheme="minorHAnsi"/>
          <w:sz w:val="18"/>
          <w:szCs w:val="18"/>
        </w:rPr>
      </w:pPr>
      <w:r w:rsidRPr="00A8187D">
        <w:rPr>
          <w:rFonts w:eastAsia="Calibri" w:cstheme="minorHAnsi"/>
          <w:sz w:val="18"/>
          <w:szCs w:val="18"/>
        </w:rPr>
        <w:br w:type="page"/>
      </w:r>
    </w:p>
    <w:p w14:paraId="1DF25803" w14:textId="4E111B08" w:rsidR="00847D54" w:rsidRPr="00A8187D" w:rsidRDefault="00E97D94" w:rsidP="00AE52B7">
      <w:pPr>
        <w:pStyle w:val="RAMJOTabH"/>
      </w:pPr>
      <w:r w:rsidRPr="00AE52B7">
        <w:rPr>
          <w:b/>
          <w:bCs/>
        </w:rPr>
        <w:lastRenderedPageBreak/>
        <w:t>Table A6.3:</w:t>
      </w:r>
      <w:r w:rsidRPr="00A8187D">
        <w:t xml:space="preserve"> </w:t>
      </w:r>
      <w:r w:rsidR="00847D54" w:rsidRPr="00A8187D">
        <w:t xml:space="preserve">Health </w:t>
      </w:r>
      <w:r w:rsidRPr="00A8187D">
        <w:t>screening levels f</w:t>
      </w:r>
      <w:r w:rsidR="00847D54" w:rsidRPr="00A8187D">
        <w:t xml:space="preserve">or </w:t>
      </w:r>
      <w:r w:rsidRPr="00A8187D">
        <w:t xml:space="preserve">groundwater contaminants </w:t>
      </w:r>
      <w:r w:rsidR="00847D54" w:rsidRPr="00A8187D">
        <w:t>(mg/L)</w:t>
      </w:r>
    </w:p>
    <w:tbl>
      <w:tblPr>
        <w:tblW w:w="9077" w:type="dxa"/>
        <w:tblLayout w:type="fixed"/>
        <w:tblLook w:val="00A0" w:firstRow="1" w:lastRow="0" w:firstColumn="1" w:lastColumn="0" w:noHBand="0" w:noVBand="0"/>
      </w:tblPr>
      <w:tblGrid>
        <w:gridCol w:w="1450"/>
        <w:gridCol w:w="719"/>
        <w:gridCol w:w="719"/>
        <w:gridCol w:w="789"/>
        <w:gridCol w:w="720"/>
        <w:gridCol w:w="720"/>
        <w:gridCol w:w="722"/>
        <w:gridCol w:w="720"/>
        <w:gridCol w:w="720"/>
        <w:gridCol w:w="722"/>
        <w:gridCol w:w="1076"/>
      </w:tblGrid>
      <w:tr w:rsidR="00E97D94" w:rsidRPr="00A8187D" w14:paraId="669B8AB2" w14:textId="77777777" w:rsidTr="008B5920">
        <w:trPr>
          <w:tblHeader/>
        </w:trPr>
        <w:tc>
          <w:tcPr>
            <w:tcW w:w="1450" w:type="dxa"/>
            <w:vMerge w:val="restart"/>
            <w:tcBorders>
              <w:top w:val="single" w:sz="8" w:space="0" w:color="auto"/>
              <w:left w:val="single" w:sz="8" w:space="0" w:color="auto"/>
              <w:right w:val="single" w:sz="8" w:space="0" w:color="auto"/>
            </w:tcBorders>
          </w:tcPr>
          <w:p w14:paraId="75271CD7" w14:textId="0146DB86" w:rsidR="00E97D94" w:rsidRPr="00AE52B7" w:rsidRDefault="00E97D94" w:rsidP="00AE52B7">
            <w:pPr>
              <w:pStyle w:val="RAMJOTabText"/>
              <w:rPr>
                <w:b/>
                <w:bCs/>
              </w:rPr>
            </w:pPr>
            <w:r w:rsidRPr="00A8187D">
              <w:rPr>
                <w:b/>
                <w:bCs/>
              </w:rPr>
              <w:t>Chemical</w:t>
            </w:r>
          </w:p>
        </w:tc>
        <w:tc>
          <w:tcPr>
            <w:tcW w:w="2227" w:type="dxa"/>
            <w:gridSpan w:val="3"/>
            <w:tcBorders>
              <w:top w:val="single" w:sz="8" w:space="0" w:color="auto"/>
              <w:left w:val="single" w:sz="8" w:space="0" w:color="auto"/>
              <w:bottom w:val="single" w:sz="8" w:space="0" w:color="auto"/>
              <w:right w:val="single" w:sz="8" w:space="0" w:color="auto"/>
            </w:tcBorders>
            <w:shd w:val="clear" w:color="auto" w:fill="E1F995"/>
          </w:tcPr>
          <w:p w14:paraId="6DF8164F" w14:textId="16606073" w:rsidR="00E97D94" w:rsidRPr="00AE52B7" w:rsidRDefault="00E97D94" w:rsidP="00AE52B7">
            <w:pPr>
              <w:pStyle w:val="RAMJOTabText"/>
              <w:jc w:val="center"/>
              <w:rPr>
                <w:b/>
                <w:bCs/>
              </w:rPr>
            </w:pPr>
            <w:r w:rsidRPr="00A8187D">
              <w:rPr>
                <w:b/>
                <w:bCs/>
                <w:color w:val="000000" w:themeColor="text1"/>
              </w:rPr>
              <w:t xml:space="preserve">HSL A &amp; HSL B: </w:t>
            </w:r>
            <w:r w:rsidRPr="00A8187D">
              <w:rPr>
                <w:b/>
                <w:bCs/>
                <w:color w:val="000000" w:themeColor="text1"/>
              </w:rPr>
              <w:br/>
              <w:t>Low- and high-density residential</w:t>
            </w:r>
          </w:p>
        </w:tc>
        <w:tc>
          <w:tcPr>
            <w:tcW w:w="2162" w:type="dxa"/>
            <w:gridSpan w:val="3"/>
            <w:tcBorders>
              <w:top w:val="single" w:sz="8" w:space="0" w:color="auto"/>
              <w:left w:val="nil"/>
              <w:bottom w:val="single" w:sz="8" w:space="0" w:color="auto"/>
              <w:right w:val="single" w:sz="8" w:space="0" w:color="auto"/>
            </w:tcBorders>
            <w:shd w:val="clear" w:color="auto" w:fill="F2DBDB"/>
          </w:tcPr>
          <w:p w14:paraId="0B068A6E" w14:textId="0A60DB2C" w:rsidR="00E97D94" w:rsidRPr="00AE52B7" w:rsidRDefault="00E97D94" w:rsidP="00AE52B7">
            <w:pPr>
              <w:pStyle w:val="RAMJOTabText"/>
              <w:jc w:val="center"/>
              <w:rPr>
                <w:b/>
                <w:bCs/>
              </w:rPr>
            </w:pPr>
            <w:r w:rsidRPr="00A8187D">
              <w:rPr>
                <w:b/>
                <w:bCs/>
                <w:color w:val="000000" w:themeColor="text1"/>
              </w:rPr>
              <w:t>HSL C:</w:t>
            </w:r>
            <w:r w:rsidRPr="00A8187D">
              <w:rPr>
                <w:b/>
                <w:bCs/>
                <w:color w:val="000000" w:themeColor="text1"/>
              </w:rPr>
              <w:br/>
              <w:t>Recreational and open space</w:t>
            </w:r>
          </w:p>
        </w:tc>
        <w:tc>
          <w:tcPr>
            <w:tcW w:w="2162" w:type="dxa"/>
            <w:gridSpan w:val="3"/>
            <w:tcBorders>
              <w:top w:val="single" w:sz="8" w:space="0" w:color="auto"/>
              <w:left w:val="nil"/>
              <w:bottom w:val="single" w:sz="8" w:space="0" w:color="auto"/>
              <w:right w:val="single" w:sz="8" w:space="0" w:color="auto"/>
            </w:tcBorders>
            <w:shd w:val="clear" w:color="auto" w:fill="DBE5F1"/>
          </w:tcPr>
          <w:p w14:paraId="3C262251" w14:textId="40C4D939" w:rsidR="00E97D94" w:rsidRPr="00AE52B7" w:rsidRDefault="00E97D94" w:rsidP="00AE52B7">
            <w:pPr>
              <w:pStyle w:val="RAMJOTabText"/>
              <w:jc w:val="center"/>
              <w:rPr>
                <w:b/>
                <w:bCs/>
              </w:rPr>
            </w:pPr>
            <w:r w:rsidRPr="00A8187D">
              <w:rPr>
                <w:b/>
                <w:bCs/>
                <w:color w:val="000000" w:themeColor="text1"/>
              </w:rPr>
              <w:t>HSL D:</w:t>
            </w:r>
            <w:r w:rsidRPr="00A8187D">
              <w:rPr>
                <w:b/>
                <w:bCs/>
                <w:color w:val="000000" w:themeColor="text1"/>
              </w:rPr>
              <w:br/>
              <w:t>Commercial and industrial</w:t>
            </w:r>
          </w:p>
        </w:tc>
        <w:tc>
          <w:tcPr>
            <w:tcW w:w="1073" w:type="dxa"/>
            <w:vMerge w:val="restart"/>
            <w:tcBorders>
              <w:top w:val="single" w:sz="8" w:space="0" w:color="auto"/>
              <w:left w:val="nil"/>
              <w:right w:val="single" w:sz="8" w:space="0" w:color="auto"/>
            </w:tcBorders>
            <w:shd w:val="clear" w:color="auto" w:fill="CCC0D9"/>
          </w:tcPr>
          <w:p w14:paraId="1DFF4F8D" w14:textId="5ACE44AC" w:rsidR="00E97D94" w:rsidRPr="00AE52B7" w:rsidRDefault="00E97D94" w:rsidP="00AE52B7">
            <w:pPr>
              <w:pStyle w:val="RAMJOTabText"/>
              <w:jc w:val="center"/>
              <w:rPr>
                <w:b/>
                <w:bCs/>
              </w:rPr>
            </w:pPr>
            <w:r w:rsidRPr="00AE52B7">
              <w:rPr>
                <w:b/>
                <w:bCs/>
                <w:color w:val="000000" w:themeColor="text1"/>
              </w:rPr>
              <w:t>Solubility limit</w:t>
            </w:r>
          </w:p>
        </w:tc>
      </w:tr>
      <w:tr w:rsidR="00AE52B7" w:rsidRPr="00A8187D" w14:paraId="446BF42F" w14:textId="77777777" w:rsidTr="008B5920">
        <w:tc>
          <w:tcPr>
            <w:tcW w:w="1450" w:type="dxa"/>
            <w:vMerge/>
            <w:tcBorders>
              <w:left w:val="single" w:sz="8" w:space="0" w:color="auto"/>
              <w:bottom w:val="single" w:sz="8" w:space="0" w:color="auto"/>
              <w:right w:val="single" w:sz="8" w:space="0" w:color="auto"/>
            </w:tcBorders>
          </w:tcPr>
          <w:p w14:paraId="7824AA86" w14:textId="29A09CA6" w:rsidR="002B4642" w:rsidRPr="00A8187D" w:rsidRDefault="002B4642" w:rsidP="00AE52B7">
            <w:pPr>
              <w:pStyle w:val="RAMJOTabText"/>
              <w:jc w:val="center"/>
            </w:pP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1AECB0B" w14:textId="362D5E4A" w:rsidR="002B4642" w:rsidRPr="00AE52B7" w:rsidRDefault="002B4642" w:rsidP="00AE52B7">
            <w:pPr>
              <w:pStyle w:val="RAMJOTabText"/>
              <w:jc w:val="center"/>
              <w:rPr>
                <w:b/>
                <w:bCs/>
              </w:rPr>
            </w:pPr>
            <w:r w:rsidRPr="00AE52B7">
              <w:rPr>
                <w:b/>
                <w:bCs/>
                <w:color w:val="000000" w:themeColor="text1"/>
              </w:rPr>
              <w:t>2 to &lt;</w:t>
            </w:r>
            <w:r w:rsidRPr="00A8187D">
              <w:rPr>
                <w:b/>
                <w:bCs/>
                <w:color w:val="000000" w:themeColor="text1"/>
              </w:rPr>
              <w:t> </w:t>
            </w:r>
            <w:r w:rsidRPr="00AE52B7">
              <w:rPr>
                <w:b/>
                <w:bCs/>
                <w:color w:val="000000" w:themeColor="text1"/>
              </w:rPr>
              <w:t>4 m</w:t>
            </w:r>
          </w:p>
        </w:tc>
        <w:tc>
          <w:tcPr>
            <w:tcW w:w="719" w:type="dxa"/>
            <w:tcBorders>
              <w:top w:val="nil"/>
              <w:left w:val="single" w:sz="8" w:space="0" w:color="auto"/>
              <w:bottom w:val="single" w:sz="8" w:space="0" w:color="auto"/>
              <w:right w:val="single" w:sz="8" w:space="0" w:color="auto"/>
            </w:tcBorders>
            <w:shd w:val="clear" w:color="auto" w:fill="E1F995"/>
          </w:tcPr>
          <w:p w14:paraId="19B04249" w14:textId="058714A1" w:rsidR="002B4642" w:rsidRPr="00AE52B7" w:rsidRDefault="002B4642" w:rsidP="00AE52B7">
            <w:pPr>
              <w:pStyle w:val="RAMJOTabText"/>
              <w:jc w:val="center"/>
              <w:rPr>
                <w:b/>
                <w:bCs/>
              </w:rPr>
            </w:pPr>
            <w:r w:rsidRPr="00AE52B7">
              <w:rPr>
                <w:b/>
                <w:bCs/>
                <w:color w:val="000000" w:themeColor="text1"/>
              </w:rPr>
              <w:t>4 to &lt;</w:t>
            </w:r>
            <w:r w:rsidRPr="00A8187D">
              <w:rPr>
                <w:b/>
                <w:bCs/>
                <w:color w:val="000000" w:themeColor="text1"/>
              </w:rPr>
              <w:t> </w:t>
            </w:r>
            <w:r w:rsidRPr="00AE52B7">
              <w:rPr>
                <w:b/>
                <w:bCs/>
                <w:color w:val="000000" w:themeColor="text1"/>
              </w:rPr>
              <w:t>8 m</w:t>
            </w:r>
          </w:p>
        </w:tc>
        <w:tc>
          <w:tcPr>
            <w:tcW w:w="789" w:type="dxa"/>
            <w:tcBorders>
              <w:top w:val="nil"/>
              <w:left w:val="single" w:sz="8" w:space="0" w:color="auto"/>
              <w:bottom w:val="single" w:sz="8" w:space="0" w:color="auto"/>
              <w:right w:val="single" w:sz="8" w:space="0" w:color="auto"/>
            </w:tcBorders>
            <w:shd w:val="clear" w:color="auto" w:fill="E1F995"/>
          </w:tcPr>
          <w:p w14:paraId="19EBA378" w14:textId="2A2F0C80" w:rsidR="002B4642" w:rsidRPr="00AE52B7" w:rsidRDefault="002B4642" w:rsidP="00AE52B7">
            <w:pPr>
              <w:pStyle w:val="RAMJOTabText"/>
              <w:jc w:val="center"/>
              <w:rPr>
                <w:b/>
                <w:bCs/>
              </w:rPr>
            </w:pPr>
            <w:r w:rsidRPr="00AE52B7">
              <w:rPr>
                <w:b/>
                <w:bCs/>
                <w:color w:val="000000" w:themeColor="text1"/>
              </w:rPr>
              <w:t>8</w:t>
            </w:r>
            <w:r w:rsidRPr="00A8187D">
              <w:rPr>
                <w:b/>
                <w:bCs/>
                <w:color w:val="000000" w:themeColor="text1"/>
              </w:rPr>
              <w:t>+</w:t>
            </w:r>
            <w:r w:rsidRPr="00AE52B7">
              <w:rPr>
                <w:b/>
                <w:bCs/>
                <w:color w:val="000000" w:themeColor="text1"/>
              </w:rPr>
              <w:t xml:space="preserve"> m</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FEAE7DD" w14:textId="05B36F8A" w:rsidR="002B4642" w:rsidRPr="00AE52B7" w:rsidRDefault="002B4642" w:rsidP="00AE52B7">
            <w:pPr>
              <w:pStyle w:val="RAMJOTabText"/>
              <w:jc w:val="center"/>
              <w:rPr>
                <w:b/>
                <w:bCs/>
              </w:rPr>
            </w:pPr>
            <w:r w:rsidRPr="00A8187D">
              <w:rPr>
                <w:b/>
                <w:bCs/>
                <w:color w:val="000000" w:themeColor="text1"/>
              </w:rPr>
              <w:t>2 to &lt;</w:t>
            </w:r>
            <w:r w:rsidR="00E97D94" w:rsidRPr="00A8187D">
              <w:rPr>
                <w:b/>
                <w:bCs/>
                <w:color w:val="000000" w:themeColor="text1"/>
              </w:rPr>
              <w:t> </w:t>
            </w:r>
            <w:r w:rsidRPr="00A8187D">
              <w:rPr>
                <w:b/>
                <w:bCs/>
                <w:color w:val="000000" w:themeColor="text1"/>
              </w:rPr>
              <w:t>4</w:t>
            </w:r>
            <w:r w:rsidR="00E97D94" w:rsidRPr="00A8187D">
              <w:rPr>
                <w:b/>
                <w:bCs/>
                <w:color w:val="000000" w:themeColor="text1"/>
              </w:rPr>
              <w:t> </w:t>
            </w:r>
            <w:r w:rsidRPr="00A8187D">
              <w:rPr>
                <w:b/>
                <w:bCs/>
                <w:color w:val="000000" w:themeColor="text1"/>
              </w:rPr>
              <w:t>m</w:t>
            </w:r>
          </w:p>
        </w:tc>
        <w:tc>
          <w:tcPr>
            <w:tcW w:w="720" w:type="dxa"/>
            <w:tcBorders>
              <w:top w:val="nil"/>
              <w:left w:val="single" w:sz="8" w:space="0" w:color="auto"/>
              <w:bottom w:val="single" w:sz="8" w:space="0" w:color="auto"/>
              <w:right w:val="single" w:sz="8" w:space="0" w:color="auto"/>
            </w:tcBorders>
            <w:shd w:val="clear" w:color="auto" w:fill="F2DBDB"/>
          </w:tcPr>
          <w:p w14:paraId="71CE0F1B" w14:textId="4FCABC67" w:rsidR="002B4642" w:rsidRPr="00AE52B7" w:rsidRDefault="002B4642" w:rsidP="00AE52B7">
            <w:pPr>
              <w:pStyle w:val="RAMJOTabText"/>
              <w:jc w:val="center"/>
              <w:rPr>
                <w:b/>
                <w:bCs/>
              </w:rPr>
            </w:pPr>
            <w:r w:rsidRPr="00A8187D">
              <w:rPr>
                <w:b/>
                <w:bCs/>
                <w:color w:val="000000" w:themeColor="text1"/>
              </w:rPr>
              <w:t>4 to &lt; 8 m</w:t>
            </w:r>
          </w:p>
        </w:tc>
        <w:tc>
          <w:tcPr>
            <w:tcW w:w="722" w:type="dxa"/>
            <w:tcBorders>
              <w:top w:val="nil"/>
              <w:left w:val="single" w:sz="8" w:space="0" w:color="auto"/>
              <w:bottom w:val="single" w:sz="8" w:space="0" w:color="auto"/>
              <w:right w:val="single" w:sz="8" w:space="0" w:color="auto"/>
            </w:tcBorders>
            <w:shd w:val="clear" w:color="auto" w:fill="F2DBDB"/>
          </w:tcPr>
          <w:p w14:paraId="09266889" w14:textId="2FAA88E5" w:rsidR="002B4642" w:rsidRPr="00AE52B7" w:rsidRDefault="002B4642" w:rsidP="00AE52B7">
            <w:pPr>
              <w:pStyle w:val="RAMJOTabText"/>
              <w:jc w:val="center"/>
              <w:rPr>
                <w:b/>
                <w:bCs/>
              </w:rPr>
            </w:pPr>
            <w:r w:rsidRPr="00A8187D">
              <w:rPr>
                <w:b/>
                <w:bCs/>
                <w:color w:val="000000" w:themeColor="text1"/>
              </w:rPr>
              <w:t>8+ m</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21850EA3" w14:textId="3C528BFD" w:rsidR="002B4642" w:rsidRPr="00AE52B7" w:rsidRDefault="002B4642" w:rsidP="00AE52B7">
            <w:pPr>
              <w:pStyle w:val="RAMJOTabText"/>
              <w:jc w:val="center"/>
              <w:rPr>
                <w:b/>
                <w:bCs/>
              </w:rPr>
            </w:pPr>
            <w:r w:rsidRPr="00A8187D">
              <w:rPr>
                <w:b/>
                <w:bCs/>
                <w:color w:val="000000" w:themeColor="text1"/>
              </w:rPr>
              <w:t>2 to &lt; 4 m</w:t>
            </w:r>
          </w:p>
        </w:tc>
        <w:tc>
          <w:tcPr>
            <w:tcW w:w="720" w:type="dxa"/>
            <w:tcBorders>
              <w:top w:val="nil"/>
              <w:left w:val="single" w:sz="8" w:space="0" w:color="auto"/>
              <w:bottom w:val="single" w:sz="8" w:space="0" w:color="auto"/>
              <w:right w:val="single" w:sz="8" w:space="0" w:color="auto"/>
            </w:tcBorders>
            <w:shd w:val="clear" w:color="auto" w:fill="DBE5F1"/>
          </w:tcPr>
          <w:p w14:paraId="088F45E8" w14:textId="45D137BC" w:rsidR="002B4642" w:rsidRPr="00AE52B7" w:rsidRDefault="002B4642" w:rsidP="00AE52B7">
            <w:pPr>
              <w:pStyle w:val="RAMJOTabText"/>
              <w:jc w:val="center"/>
              <w:rPr>
                <w:b/>
                <w:bCs/>
              </w:rPr>
            </w:pPr>
            <w:r w:rsidRPr="00A8187D">
              <w:rPr>
                <w:b/>
                <w:bCs/>
                <w:color w:val="000000" w:themeColor="text1"/>
              </w:rPr>
              <w:t>4 to &lt; 8 m</w:t>
            </w:r>
          </w:p>
        </w:tc>
        <w:tc>
          <w:tcPr>
            <w:tcW w:w="722" w:type="dxa"/>
            <w:tcBorders>
              <w:top w:val="nil"/>
              <w:left w:val="single" w:sz="8" w:space="0" w:color="auto"/>
              <w:bottom w:val="single" w:sz="8" w:space="0" w:color="auto"/>
              <w:right w:val="single" w:sz="8" w:space="0" w:color="auto"/>
            </w:tcBorders>
            <w:shd w:val="clear" w:color="auto" w:fill="DBE5F1"/>
          </w:tcPr>
          <w:p w14:paraId="7B797BB7" w14:textId="06540470" w:rsidR="002B4642" w:rsidRPr="00AE52B7" w:rsidRDefault="002B4642" w:rsidP="00AE52B7">
            <w:pPr>
              <w:pStyle w:val="RAMJOTabText"/>
              <w:jc w:val="center"/>
              <w:rPr>
                <w:b/>
                <w:bCs/>
              </w:rPr>
            </w:pPr>
            <w:r w:rsidRPr="00A8187D">
              <w:rPr>
                <w:b/>
                <w:bCs/>
                <w:color w:val="000000" w:themeColor="text1"/>
              </w:rPr>
              <w:t>8+ m</w:t>
            </w:r>
          </w:p>
        </w:tc>
        <w:tc>
          <w:tcPr>
            <w:tcW w:w="1073" w:type="dxa"/>
            <w:vMerge/>
            <w:tcBorders>
              <w:left w:val="single" w:sz="8" w:space="0" w:color="auto"/>
              <w:bottom w:val="single" w:sz="8" w:space="0" w:color="auto"/>
              <w:right w:val="single" w:sz="8" w:space="0" w:color="auto"/>
            </w:tcBorders>
            <w:shd w:val="clear" w:color="auto" w:fill="CCC0D9"/>
          </w:tcPr>
          <w:p w14:paraId="611A2E38" w14:textId="637E1CD5" w:rsidR="002B4642" w:rsidRPr="00A8187D" w:rsidRDefault="002B4642" w:rsidP="00AE52B7">
            <w:pPr>
              <w:pStyle w:val="RAMJOTabText"/>
              <w:jc w:val="center"/>
            </w:pPr>
          </w:p>
        </w:tc>
      </w:tr>
      <w:tr w:rsidR="00847D54" w:rsidRPr="00A8187D" w14:paraId="5BEEF8C6" w14:textId="77777777" w:rsidTr="008B5920">
        <w:tc>
          <w:tcPr>
            <w:tcW w:w="9077"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C8380BE" w14:textId="603AE7B2" w:rsidR="00847D54" w:rsidRPr="00AE52B7" w:rsidRDefault="00E97D94" w:rsidP="00AE52B7">
            <w:pPr>
              <w:pStyle w:val="RAMJOTabText"/>
              <w:jc w:val="center"/>
              <w:rPr>
                <w:b/>
                <w:bCs/>
              </w:rPr>
            </w:pPr>
            <w:r w:rsidRPr="00A8187D">
              <w:rPr>
                <w:b/>
                <w:bCs/>
                <w:color w:val="000000" w:themeColor="text1"/>
              </w:rPr>
              <w:t>Sand</w:t>
            </w:r>
          </w:p>
        </w:tc>
      </w:tr>
      <w:tr w:rsidR="003418E8" w:rsidRPr="00A8187D" w14:paraId="69390FD9" w14:textId="77777777" w:rsidTr="008B5920">
        <w:tc>
          <w:tcPr>
            <w:tcW w:w="1450" w:type="dxa"/>
            <w:tcBorders>
              <w:top w:val="single" w:sz="8" w:space="0" w:color="auto"/>
              <w:left w:val="single" w:sz="8" w:space="0" w:color="auto"/>
              <w:bottom w:val="single" w:sz="8" w:space="0" w:color="auto"/>
              <w:right w:val="single" w:sz="8" w:space="0" w:color="auto"/>
            </w:tcBorders>
          </w:tcPr>
          <w:p w14:paraId="79CAB897" w14:textId="77777777" w:rsidR="00847D54" w:rsidRPr="00A8187D" w:rsidRDefault="00847D54" w:rsidP="00AE52B7">
            <w:pPr>
              <w:pStyle w:val="RAMJOTabText"/>
            </w:pPr>
            <w:r w:rsidRPr="00A8187D">
              <w:t>Toluene</w:t>
            </w:r>
          </w:p>
        </w:tc>
        <w:tc>
          <w:tcPr>
            <w:tcW w:w="719" w:type="dxa"/>
            <w:tcBorders>
              <w:top w:val="nil"/>
              <w:left w:val="single" w:sz="8" w:space="0" w:color="auto"/>
              <w:bottom w:val="single" w:sz="8" w:space="0" w:color="auto"/>
              <w:right w:val="single" w:sz="8" w:space="0" w:color="auto"/>
            </w:tcBorders>
            <w:shd w:val="clear" w:color="auto" w:fill="E1F995"/>
          </w:tcPr>
          <w:p w14:paraId="711871F0" w14:textId="5D57B1FD" w:rsidR="00847D54" w:rsidRPr="00A8187D" w:rsidRDefault="00847D54" w:rsidP="00AE52B7">
            <w:pPr>
              <w:pStyle w:val="RAMJOTabText"/>
              <w:jc w:val="center"/>
            </w:pPr>
            <w:r w:rsidRPr="00A8187D">
              <w:rPr>
                <w:color w:val="000000" w:themeColor="text1"/>
              </w:rPr>
              <w:t>NL</w:t>
            </w:r>
          </w:p>
        </w:tc>
        <w:tc>
          <w:tcPr>
            <w:tcW w:w="719" w:type="dxa"/>
            <w:tcBorders>
              <w:top w:val="nil"/>
              <w:left w:val="single" w:sz="8" w:space="0" w:color="auto"/>
              <w:bottom w:val="single" w:sz="8" w:space="0" w:color="auto"/>
              <w:right w:val="single" w:sz="8" w:space="0" w:color="auto"/>
            </w:tcBorders>
            <w:shd w:val="clear" w:color="auto" w:fill="E1F995"/>
          </w:tcPr>
          <w:p w14:paraId="51D7F268" w14:textId="08542D9A" w:rsidR="00847D54" w:rsidRPr="00A8187D" w:rsidRDefault="00847D54" w:rsidP="00AE52B7">
            <w:pPr>
              <w:pStyle w:val="RAMJOTabText"/>
              <w:jc w:val="center"/>
            </w:pPr>
            <w:r w:rsidRPr="00A8187D">
              <w:rPr>
                <w:color w:val="000000" w:themeColor="text1"/>
              </w:rPr>
              <w:t>NL</w:t>
            </w:r>
          </w:p>
        </w:tc>
        <w:tc>
          <w:tcPr>
            <w:tcW w:w="789" w:type="dxa"/>
            <w:tcBorders>
              <w:top w:val="nil"/>
              <w:left w:val="single" w:sz="8" w:space="0" w:color="auto"/>
              <w:bottom w:val="single" w:sz="8" w:space="0" w:color="auto"/>
              <w:right w:val="single" w:sz="8" w:space="0" w:color="auto"/>
            </w:tcBorders>
            <w:shd w:val="clear" w:color="auto" w:fill="E1F995"/>
          </w:tcPr>
          <w:p w14:paraId="647B611C" w14:textId="206615A2"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6C496D80" w14:textId="0758B388"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57FAAAC7" w14:textId="70EC2D6A"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F2DBDB"/>
          </w:tcPr>
          <w:p w14:paraId="4676880F" w14:textId="2F972083"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4C4E7347" w14:textId="53C715BC"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78A93DBC" w14:textId="1799A677"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DBE5F1"/>
          </w:tcPr>
          <w:p w14:paraId="0FB2586D" w14:textId="7C93DC8C" w:rsidR="00847D54" w:rsidRPr="00A8187D" w:rsidRDefault="00847D54" w:rsidP="00AE52B7">
            <w:pPr>
              <w:pStyle w:val="RAMJOTabText"/>
              <w:jc w:val="center"/>
            </w:pPr>
            <w:r w:rsidRPr="00A8187D">
              <w:rPr>
                <w:color w:val="000000" w:themeColor="text1"/>
              </w:rPr>
              <w:t>NL</w:t>
            </w:r>
          </w:p>
        </w:tc>
        <w:tc>
          <w:tcPr>
            <w:tcW w:w="1073" w:type="dxa"/>
            <w:tcBorders>
              <w:top w:val="nil"/>
              <w:left w:val="single" w:sz="8" w:space="0" w:color="auto"/>
              <w:bottom w:val="single" w:sz="8" w:space="0" w:color="auto"/>
              <w:right w:val="single" w:sz="8" w:space="0" w:color="auto"/>
            </w:tcBorders>
            <w:shd w:val="clear" w:color="auto" w:fill="CCC0D9"/>
          </w:tcPr>
          <w:p w14:paraId="47F6FC47" w14:textId="4F80E556" w:rsidR="00847D54" w:rsidRPr="00A8187D" w:rsidRDefault="00847D54" w:rsidP="00AE52B7">
            <w:pPr>
              <w:pStyle w:val="RAMJOTabText"/>
              <w:jc w:val="center"/>
            </w:pPr>
            <w:r w:rsidRPr="00A8187D">
              <w:rPr>
                <w:color w:val="000000" w:themeColor="text1"/>
              </w:rPr>
              <w:t>61</w:t>
            </w:r>
          </w:p>
        </w:tc>
      </w:tr>
      <w:tr w:rsidR="003418E8" w:rsidRPr="00A8187D" w14:paraId="32F80B72" w14:textId="77777777" w:rsidTr="008B5920">
        <w:tc>
          <w:tcPr>
            <w:tcW w:w="1450" w:type="dxa"/>
            <w:tcBorders>
              <w:top w:val="single" w:sz="8" w:space="0" w:color="auto"/>
              <w:left w:val="single" w:sz="8" w:space="0" w:color="auto"/>
              <w:bottom w:val="single" w:sz="8" w:space="0" w:color="auto"/>
              <w:right w:val="single" w:sz="8" w:space="0" w:color="auto"/>
            </w:tcBorders>
          </w:tcPr>
          <w:p w14:paraId="4D21F2CA" w14:textId="77777777" w:rsidR="00847D54" w:rsidRPr="00A8187D" w:rsidRDefault="00847D54" w:rsidP="00AE52B7">
            <w:pPr>
              <w:pStyle w:val="RAMJOTabText"/>
            </w:pPr>
            <w:r w:rsidRPr="00A8187D">
              <w:t>Ethylbenzene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2A6C0BFF" w14:textId="1EEB0576"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0E14FC99" w14:textId="393D44F4"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562B2D95" w14:textId="7E8B0A3F"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1808937" w14:textId="37150946"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B1CE5E3" w14:textId="3D119BF8"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2EAC0650" w14:textId="67995541"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187B0488" w14:textId="0068887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4269843D" w14:textId="4548F023"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6502DFCA" w14:textId="1A31488F"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3A503B19" w14:textId="6FB94FA4" w:rsidR="00847D54" w:rsidRPr="00A8187D" w:rsidRDefault="00847D54" w:rsidP="00AE52B7">
            <w:pPr>
              <w:pStyle w:val="RAMJOTabText"/>
              <w:jc w:val="center"/>
            </w:pPr>
            <w:r w:rsidRPr="00A8187D">
              <w:rPr>
                <w:color w:val="000000" w:themeColor="text1"/>
              </w:rPr>
              <w:t>3.9</w:t>
            </w:r>
          </w:p>
        </w:tc>
      </w:tr>
      <w:tr w:rsidR="003418E8" w:rsidRPr="00A8187D" w14:paraId="756B7556" w14:textId="77777777" w:rsidTr="008B5920">
        <w:tc>
          <w:tcPr>
            <w:tcW w:w="1450" w:type="dxa"/>
            <w:tcBorders>
              <w:top w:val="single" w:sz="8" w:space="0" w:color="auto"/>
              <w:left w:val="single" w:sz="8" w:space="0" w:color="auto"/>
              <w:bottom w:val="single" w:sz="8" w:space="0" w:color="auto"/>
              <w:right w:val="single" w:sz="8" w:space="0" w:color="auto"/>
            </w:tcBorders>
          </w:tcPr>
          <w:p w14:paraId="70DBD453" w14:textId="77777777" w:rsidR="00847D54" w:rsidRPr="00A8187D" w:rsidRDefault="00847D54" w:rsidP="00AE52B7">
            <w:pPr>
              <w:pStyle w:val="RAMJOTabText"/>
            </w:pPr>
            <w:r w:rsidRPr="00A8187D">
              <w:t>Xylenes</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C6D7208" w14:textId="33314189"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4DBC7CBD" w14:textId="03AC0176"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530A44B6" w14:textId="78C0B36D"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BFAE317" w14:textId="13B05935"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2E6D58D" w14:textId="6F5AFC6D"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1C9B6727" w14:textId="1092C7F4"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10D1106C" w14:textId="6A0D93E9"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F6FBD20" w14:textId="25F03B4C"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3CB74FD0" w14:textId="0C1F8A6F"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5F7DBA93" w14:textId="310E842A" w:rsidR="00847D54" w:rsidRPr="00A8187D" w:rsidRDefault="00847D54" w:rsidP="00AE52B7">
            <w:pPr>
              <w:pStyle w:val="RAMJOTabText"/>
              <w:jc w:val="center"/>
            </w:pPr>
            <w:r w:rsidRPr="00A8187D">
              <w:rPr>
                <w:color w:val="000000" w:themeColor="text1"/>
              </w:rPr>
              <w:t>21</w:t>
            </w:r>
          </w:p>
        </w:tc>
      </w:tr>
      <w:tr w:rsidR="003418E8" w:rsidRPr="00A8187D" w14:paraId="30C91D46" w14:textId="77777777" w:rsidTr="008B5920">
        <w:tc>
          <w:tcPr>
            <w:tcW w:w="1450" w:type="dxa"/>
            <w:tcBorders>
              <w:top w:val="single" w:sz="8" w:space="0" w:color="auto"/>
              <w:left w:val="single" w:sz="8" w:space="0" w:color="auto"/>
              <w:bottom w:val="single" w:sz="8" w:space="0" w:color="auto"/>
              <w:right w:val="single" w:sz="8" w:space="0" w:color="auto"/>
            </w:tcBorders>
          </w:tcPr>
          <w:p w14:paraId="36815F93" w14:textId="77777777" w:rsidR="00847D54" w:rsidRPr="00A8187D" w:rsidRDefault="00847D54" w:rsidP="00AE52B7">
            <w:pPr>
              <w:pStyle w:val="RAMJOTabText"/>
            </w:pPr>
            <w:r w:rsidRPr="00A8187D">
              <w:t>Naphthalene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1C3C63A5" w14:textId="14F10FCF"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3C7713B" w14:textId="7EF835C9"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254FB86E" w14:textId="13346C10"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E631F2F" w14:textId="5D226805"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3BB05C5D" w14:textId="0BFD693A"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77D43339" w14:textId="13BA8EA5"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22BE10F0" w14:textId="76FF08BC"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09C8B25" w14:textId="30FF085D"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409300FA" w14:textId="42F09933"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62995E72" w14:textId="233202F6" w:rsidR="00847D54" w:rsidRPr="00A8187D" w:rsidRDefault="00847D54" w:rsidP="00AE52B7">
            <w:pPr>
              <w:pStyle w:val="RAMJOTabText"/>
              <w:jc w:val="center"/>
            </w:pPr>
            <w:r w:rsidRPr="00A8187D">
              <w:rPr>
                <w:color w:val="000000" w:themeColor="text1"/>
              </w:rPr>
              <w:t>0.17</w:t>
            </w:r>
          </w:p>
        </w:tc>
      </w:tr>
      <w:tr w:rsidR="003418E8" w:rsidRPr="00A8187D" w14:paraId="75273C32" w14:textId="77777777" w:rsidTr="008B5920">
        <w:tc>
          <w:tcPr>
            <w:tcW w:w="1450" w:type="dxa"/>
            <w:tcBorders>
              <w:top w:val="single" w:sz="8" w:space="0" w:color="auto"/>
              <w:left w:val="single" w:sz="8" w:space="0" w:color="auto"/>
              <w:bottom w:val="single" w:sz="8" w:space="0" w:color="auto"/>
              <w:right w:val="single" w:sz="8" w:space="0" w:color="auto"/>
            </w:tcBorders>
          </w:tcPr>
          <w:p w14:paraId="2E74C273" w14:textId="77777777" w:rsidR="00847D54" w:rsidRPr="00A8187D" w:rsidRDefault="00847D54" w:rsidP="00AE52B7">
            <w:pPr>
              <w:pStyle w:val="RAMJOTabText"/>
            </w:pPr>
            <w:r w:rsidRPr="00A8187D">
              <w:t>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0547C36" w14:textId="50A84B24" w:rsidR="00847D54" w:rsidRPr="00A8187D" w:rsidRDefault="00847D54" w:rsidP="00AE52B7">
            <w:pPr>
              <w:pStyle w:val="RAMJOTabText"/>
              <w:jc w:val="center"/>
            </w:pPr>
            <w:r w:rsidRPr="00A8187D">
              <w:rPr>
                <w:color w:val="000000" w:themeColor="text1"/>
              </w:rPr>
              <w:t>0.8</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42DF391" w14:textId="6357919F" w:rsidR="00847D54" w:rsidRPr="00A8187D" w:rsidRDefault="00847D54" w:rsidP="00AE52B7">
            <w:pPr>
              <w:pStyle w:val="RAMJOTabText"/>
              <w:jc w:val="center"/>
            </w:pPr>
            <w:r w:rsidRPr="00A8187D">
              <w:rPr>
                <w:color w:val="000000" w:themeColor="text1"/>
              </w:rPr>
              <w:t>0.8</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01E5D440" w14:textId="317A7008" w:rsidR="00847D54" w:rsidRPr="00A8187D" w:rsidRDefault="00847D54" w:rsidP="00AE52B7">
            <w:pPr>
              <w:pStyle w:val="RAMJOTabText"/>
              <w:jc w:val="center"/>
            </w:pPr>
            <w:r w:rsidRPr="00A8187D">
              <w:rPr>
                <w:color w:val="000000" w:themeColor="text1"/>
              </w:rPr>
              <w:t>0.9</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690C552B" w14:textId="4128B2A1"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192C3C20" w14:textId="5159AE84"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510B5883" w14:textId="7888EA99"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B4F7EF8" w14:textId="77777777" w:rsidR="00847D54" w:rsidRPr="00A8187D" w:rsidRDefault="00847D54" w:rsidP="00AE52B7">
            <w:pPr>
              <w:pStyle w:val="RAMJOTabText"/>
              <w:jc w:val="center"/>
            </w:pPr>
            <w:r w:rsidRPr="00A8187D">
              <w:rPr>
                <w:color w:val="000000" w:themeColor="text1"/>
              </w:rPr>
              <w:t>5</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3C6C0B7" w14:textId="77777777" w:rsidR="00847D54" w:rsidRPr="00A8187D" w:rsidRDefault="00847D54" w:rsidP="00AE52B7">
            <w:pPr>
              <w:pStyle w:val="RAMJOTabText"/>
              <w:jc w:val="center"/>
            </w:pPr>
            <w:r w:rsidRPr="00A8187D">
              <w:rPr>
                <w:color w:val="000000" w:themeColor="text1"/>
              </w:rPr>
              <w:t>5</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2ADC1768" w14:textId="77777777" w:rsidR="00847D54" w:rsidRPr="00A8187D" w:rsidRDefault="00847D54" w:rsidP="00AE52B7">
            <w:pPr>
              <w:pStyle w:val="RAMJOTabText"/>
              <w:jc w:val="center"/>
            </w:pPr>
            <w:r w:rsidRPr="00A8187D">
              <w:rPr>
                <w:color w:val="000000" w:themeColor="text1"/>
              </w:rPr>
              <w:t>5</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587AAC0C" w14:textId="379CD7F5" w:rsidR="00847D54" w:rsidRPr="00A8187D" w:rsidRDefault="00847D54" w:rsidP="00AE52B7">
            <w:pPr>
              <w:pStyle w:val="RAMJOTabText"/>
              <w:jc w:val="center"/>
            </w:pPr>
            <w:r w:rsidRPr="00A8187D">
              <w:rPr>
                <w:color w:val="000000" w:themeColor="text1"/>
              </w:rPr>
              <w:t>59</w:t>
            </w:r>
          </w:p>
        </w:tc>
      </w:tr>
      <w:tr w:rsidR="003418E8" w:rsidRPr="00A8187D" w14:paraId="1A8EC05C" w14:textId="77777777" w:rsidTr="008B5920">
        <w:tc>
          <w:tcPr>
            <w:tcW w:w="1450" w:type="dxa"/>
            <w:tcBorders>
              <w:top w:val="single" w:sz="8" w:space="0" w:color="auto"/>
              <w:left w:val="single" w:sz="8" w:space="0" w:color="auto"/>
              <w:bottom w:val="single" w:sz="8" w:space="0" w:color="auto"/>
              <w:right w:val="single" w:sz="8" w:space="0" w:color="auto"/>
            </w:tcBorders>
          </w:tcPr>
          <w:p w14:paraId="7D3D4352" w14:textId="4ED77B8B" w:rsidR="00847D54" w:rsidRPr="00A8187D" w:rsidRDefault="00847D54" w:rsidP="00AE52B7">
            <w:pPr>
              <w:pStyle w:val="RAMJOTabText"/>
            </w:pPr>
            <w:r w:rsidRPr="00A8187D">
              <w:t>F1</w:t>
            </w:r>
            <w:r w:rsidR="00E97D94" w:rsidRPr="00A8187D">
              <w:rPr>
                <w:vertAlign w:val="superscript"/>
              </w:rPr>
              <w:t>a</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24C960E" w14:textId="1715ACE5" w:rsidR="00847D54" w:rsidRPr="00A8187D" w:rsidRDefault="00847D54" w:rsidP="00AE52B7">
            <w:pPr>
              <w:pStyle w:val="RAMJOTabText"/>
              <w:jc w:val="center"/>
            </w:pPr>
            <w:r w:rsidRPr="00A8187D">
              <w:rPr>
                <w:color w:val="000000" w:themeColor="text1"/>
              </w:rPr>
              <w:t>1</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F2554E7" w14:textId="77777777" w:rsidR="00847D54" w:rsidRPr="00A8187D" w:rsidRDefault="00847D54" w:rsidP="00AE52B7">
            <w:pPr>
              <w:pStyle w:val="RAMJOTabText"/>
              <w:jc w:val="center"/>
            </w:pPr>
            <w:r w:rsidRPr="00A8187D">
              <w:rPr>
                <w:color w:val="000000" w:themeColor="text1"/>
              </w:rPr>
              <w:t>1</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1636F624" w14:textId="77777777" w:rsidR="00847D54" w:rsidRPr="00A8187D" w:rsidRDefault="00847D54" w:rsidP="00AE52B7">
            <w:pPr>
              <w:pStyle w:val="RAMJOTabText"/>
              <w:jc w:val="center"/>
            </w:pPr>
            <w:r w:rsidRPr="00A8187D">
              <w:rPr>
                <w:color w:val="000000" w:themeColor="text1"/>
              </w:rPr>
              <w:t>1</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58D7CD9" w14:textId="77777777"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2FFB6C65" w14:textId="77777777"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5B7A372E" w14:textId="77777777"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AA3CD67" w14:textId="77777777" w:rsidR="00847D54" w:rsidRPr="00A8187D" w:rsidRDefault="00847D54" w:rsidP="00AE52B7">
            <w:pPr>
              <w:pStyle w:val="RAMJOTabText"/>
              <w:jc w:val="center"/>
            </w:pPr>
            <w:r w:rsidRPr="00A8187D">
              <w:rPr>
                <w:color w:val="000000" w:themeColor="text1"/>
              </w:rPr>
              <w:t>6</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90BE59F" w14:textId="77777777" w:rsidR="00847D54" w:rsidRPr="00A8187D" w:rsidRDefault="00847D54" w:rsidP="00AE52B7">
            <w:pPr>
              <w:pStyle w:val="RAMJOTabText"/>
              <w:jc w:val="center"/>
            </w:pPr>
            <w:r w:rsidRPr="00A8187D">
              <w:rPr>
                <w:color w:val="000000" w:themeColor="text1"/>
              </w:rPr>
              <w:t>6</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5874F2AE" w14:textId="77777777" w:rsidR="00847D54" w:rsidRPr="00A8187D" w:rsidRDefault="00847D54" w:rsidP="00AE52B7">
            <w:pPr>
              <w:pStyle w:val="RAMJOTabText"/>
              <w:jc w:val="center"/>
            </w:pPr>
            <w:r w:rsidRPr="00A8187D">
              <w:rPr>
                <w:color w:val="000000" w:themeColor="text1"/>
              </w:rPr>
              <w:t>7</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198EE909" w14:textId="35968D55" w:rsidR="00847D54" w:rsidRPr="00A8187D" w:rsidRDefault="00847D54" w:rsidP="00AE52B7">
            <w:pPr>
              <w:pStyle w:val="RAMJOTabText"/>
              <w:jc w:val="center"/>
            </w:pPr>
            <w:r w:rsidRPr="00A8187D">
              <w:rPr>
                <w:color w:val="000000" w:themeColor="text1"/>
              </w:rPr>
              <w:t>9.0</w:t>
            </w:r>
          </w:p>
        </w:tc>
      </w:tr>
      <w:tr w:rsidR="003418E8" w:rsidRPr="00A8187D" w14:paraId="75A70DA4" w14:textId="77777777" w:rsidTr="008B5920">
        <w:tc>
          <w:tcPr>
            <w:tcW w:w="1450" w:type="dxa"/>
            <w:tcBorders>
              <w:top w:val="single" w:sz="8" w:space="0" w:color="auto"/>
              <w:left w:val="single" w:sz="8" w:space="0" w:color="auto"/>
              <w:bottom w:val="single" w:sz="8" w:space="0" w:color="auto"/>
              <w:right w:val="single" w:sz="8" w:space="0" w:color="auto"/>
            </w:tcBorders>
          </w:tcPr>
          <w:p w14:paraId="717644D6" w14:textId="3BAB6235" w:rsidR="00847D54" w:rsidRPr="00A8187D" w:rsidRDefault="00847D54" w:rsidP="00AE52B7">
            <w:pPr>
              <w:pStyle w:val="RAMJOTabText"/>
            </w:pPr>
            <w:r w:rsidRPr="00A8187D">
              <w:t>F2</w:t>
            </w:r>
            <w:r w:rsidR="00E97D94" w:rsidRPr="00A8187D">
              <w:rPr>
                <w:vertAlign w:val="superscript"/>
              </w:rPr>
              <w:t>b</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613BC784" w14:textId="6BB8BBEF" w:rsidR="00847D54" w:rsidRPr="00A8187D" w:rsidRDefault="00847D54" w:rsidP="00AE52B7">
            <w:pPr>
              <w:pStyle w:val="RAMJOTabText"/>
              <w:jc w:val="center"/>
            </w:pPr>
            <w:r w:rsidRPr="00A8187D">
              <w:rPr>
                <w:color w:val="000000" w:themeColor="text1"/>
              </w:rPr>
              <w:t>1</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4D6203DF" w14:textId="290EB9A9" w:rsidR="00847D54" w:rsidRPr="00A8187D" w:rsidRDefault="00847D54" w:rsidP="00AE52B7">
            <w:pPr>
              <w:pStyle w:val="RAMJOTabText"/>
              <w:jc w:val="center"/>
            </w:pPr>
            <w:r w:rsidRPr="00A8187D">
              <w:rPr>
                <w:color w:val="000000" w:themeColor="text1"/>
              </w:rPr>
              <w:t>1</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443B5196" w14:textId="34F5495C" w:rsidR="00847D54" w:rsidRPr="00A8187D" w:rsidRDefault="00847D54" w:rsidP="00AE52B7">
            <w:pPr>
              <w:pStyle w:val="RAMJOTabText"/>
              <w:jc w:val="center"/>
            </w:pPr>
            <w:r w:rsidRPr="00A8187D">
              <w:rPr>
                <w:color w:val="000000" w:themeColor="text1"/>
              </w:rPr>
              <w:t>1</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32B5BD96" w14:textId="410C1468"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0136F205" w14:textId="0777A649"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33EF6B14" w14:textId="14330375"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02EBC021" w14:textId="0418572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29365325" w14:textId="34D5319D"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24208787" w14:textId="71DD2CD3"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0EFC070C" w14:textId="4D0D7DDB" w:rsidR="00847D54" w:rsidRPr="00A8187D" w:rsidRDefault="00847D54" w:rsidP="00AE52B7">
            <w:pPr>
              <w:pStyle w:val="RAMJOTabText"/>
              <w:jc w:val="center"/>
            </w:pPr>
            <w:r w:rsidRPr="00A8187D">
              <w:rPr>
                <w:color w:val="000000" w:themeColor="text1"/>
              </w:rPr>
              <w:t>3.0</w:t>
            </w:r>
          </w:p>
        </w:tc>
      </w:tr>
      <w:tr w:rsidR="00847D54" w:rsidRPr="00A8187D" w14:paraId="73F68FD5" w14:textId="77777777" w:rsidTr="008B5920">
        <w:tc>
          <w:tcPr>
            <w:tcW w:w="9077"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C35091" w14:textId="38E35582" w:rsidR="00847D54" w:rsidRPr="00AE52B7" w:rsidRDefault="00E97D94" w:rsidP="00AE52B7">
            <w:pPr>
              <w:pStyle w:val="RAMJOTabText"/>
              <w:jc w:val="center"/>
              <w:rPr>
                <w:b/>
                <w:bCs/>
              </w:rPr>
            </w:pPr>
            <w:r w:rsidRPr="00A8187D">
              <w:rPr>
                <w:b/>
                <w:bCs/>
                <w:color w:val="000000" w:themeColor="text1"/>
              </w:rPr>
              <w:t>Silt</w:t>
            </w:r>
          </w:p>
        </w:tc>
      </w:tr>
      <w:tr w:rsidR="003418E8" w:rsidRPr="00A8187D" w14:paraId="6CDDF6BE" w14:textId="77777777" w:rsidTr="008B5920">
        <w:tc>
          <w:tcPr>
            <w:tcW w:w="1450" w:type="dxa"/>
            <w:tcBorders>
              <w:top w:val="single" w:sz="8" w:space="0" w:color="auto"/>
              <w:left w:val="single" w:sz="8" w:space="0" w:color="auto"/>
              <w:bottom w:val="single" w:sz="8" w:space="0" w:color="auto"/>
              <w:right w:val="single" w:sz="8" w:space="0" w:color="auto"/>
            </w:tcBorders>
          </w:tcPr>
          <w:p w14:paraId="54F8D151" w14:textId="77777777" w:rsidR="00847D54" w:rsidRPr="00A8187D" w:rsidRDefault="00847D54" w:rsidP="00AE52B7">
            <w:pPr>
              <w:pStyle w:val="RAMJOTabText"/>
            </w:pPr>
            <w:r w:rsidRPr="00A8187D">
              <w:t>Toluene</w:t>
            </w:r>
          </w:p>
        </w:tc>
        <w:tc>
          <w:tcPr>
            <w:tcW w:w="719" w:type="dxa"/>
            <w:tcBorders>
              <w:top w:val="nil"/>
              <w:left w:val="single" w:sz="8" w:space="0" w:color="auto"/>
              <w:bottom w:val="single" w:sz="8" w:space="0" w:color="auto"/>
              <w:right w:val="single" w:sz="8" w:space="0" w:color="auto"/>
            </w:tcBorders>
            <w:shd w:val="clear" w:color="auto" w:fill="E1F995"/>
          </w:tcPr>
          <w:p w14:paraId="688302D7" w14:textId="19A22748" w:rsidR="00847D54" w:rsidRPr="00A8187D" w:rsidRDefault="00847D54" w:rsidP="00AE52B7">
            <w:pPr>
              <w:pStyle w:val="RAMJOTabText"/>
              <w:jc w:val="center"/>
            </w:pPr>
            <w:r w:rsidRPr="00A8187D">
              <w:rPr>
                <w:color w:val="000000" w:themeColor="text1"/>
              </w:rPr>
              <w:t>NL</w:t>
            </w:r>
          </w:p>
        </w:tc>
        <w:tc>
          <w:tcPr>
            <w:tcW w:w="719" w:type="dxa"/>
            <w:tcBorders>
              <w:top w:val="nil"/>
              <w:left w:val="single" w:sz="8" w:space="0" w:color="auto"/>
              <w:bottom w:val="single" w:sz="8" w:space="0" w:color="auto"/>
              <w:right w:val="single" w:sz="8" w:space="0" w:color="auto"/>
            </w:tcBorders>
            <w:shd w:val="clear" w:color="auto" w:fill="E1F995"/>
          </w:tcPr>
          <w:p w14:paraId="0510D9F6" w14:textId="7CC9BE22" w:rsidR="00847D54" w:rsidRPr="00A8187D" w:rsidRDefault="00847D54" w:rsidP="00AE52B7">
            <w:pPr>
              <w:pStyle w:val="RAMJOTabText"/>
              <w:jc w:val="center"/>
            </w:pPr>
            <w:r w:rsidRPr="00A8187D">
              <w:rPr>
                <w:color w:val="000000" w:themeColor="text1"/>
              </w:rPr>
              <w:t>NL</w:t>
            </w:r>
          </w:p>
        </w:tc>
        <w:tc>
          <w:tcPr>
            <w:tcW w:w="789" w:type="dxa"/>
            <w:tcBorders>
              <w:top w:val="nil"/>
              <w:left w:val="single" w:sz="8" w:space="0" w:color="auto"/>
              <w:bottom w:val="single" w:sz="8" w:space="0" w:color="auto"/>
              <w:right w:val="single" w:sz="8" w:space="0" w:color="auto"/>
            </w:tcBorders>
            <w:shd w:val="clear" w:color="auto" w:fill="E1F995"/>
          </w:tcPr>
          <w:p w14:paraId="72865C66" w14:textId="62901B68"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2793B170" w14:textId="4D7844C4"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680ADD3E" w14:textId="19F2E0D5"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F2DBDB"/>
          </w:tcPr>
          <w:p w14:paraId="03D67F46" w14:textId="15A805C0"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56DD5B8C" w14:textId="69F15D55"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050DEFC4" w14:textId="6B9663C3"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DBE5F1"/>
          </w:tcPr>
          <w:p w14:paraId="02B3E6E2" w14:textId="037E2089" w:rsidR="00847D54" w:rsidRPr="00A8187D" w:rsidRDefault="00847D54" w:rsidP="00AE52B7">
            <w:pPr>
              <w:pStyle w:val="RAMJOTabText"/>
              <w:jc w:val="center"/>
            </w:pPr>
            <w:r w:rsidRPr="00A8187D">
              <w:rPr>
                <w:color w:val="000000" w:themeColor="text1"/>
              </w:rPr>
              <w:t>NL</w:t>
            </w:r>
          </w:p>
        </w:tc>
        <w:tc>
          <w:tcPr>
            <w:tcW w:w="1073" w:type="dxa"/>
            <w:tcBorders>
              <w:top w:val="nil"/>
              <w:left w:val="single" w:sz="8" w:space="0" w:color="auto"/>
              <w:bottom w:val="single" w:sz="8" w:space="0" w:color="auto"/>
              <w:right w:val="single" w:sz="8" w:space="0" w:color="auto"/>
            </w:tcBorders>
            <w:shd w:val="clear" w:color="auto" w:fill="CCC0D9"/>
          </w:tcPr>
          <w:p w14:paraId="4AAD13D0" w14:textId="18B2E271" w:rsidR="00847D54" w:rsidRPr="00A8187D" w:rsidRDefault="00847D54" w:rsidP="00AE52B7">
            <w:pPr>
              <w:pStyle w:val="RAMJOTabText"/>
              <w:jc w:val="center"/>
            </w:pPr>
            <w:r w:rsidRPr="00A8187D">
              <w:rPr>
                <w:color w:val="000000" w:themeColor="text1"/>
              </w:rPr>
              <w:t>61</w:t>
            </w:r>
          </w:p>
        </w:tc>
      </w:tr>
      <w:tr w:rsidR="003418E8" w:rsidRPr="00A8187D" w14:paraId="424058B4" w14:textId="77777777" w:rsidTr="008B5920">
        <w:tc>
          <w:tcPr>
            <w:tcW w:w="1450" w:type="dxa"/>
            <w:tcBorders>
              <w:top w:val="single" w:sz="8" w:space="0" w:color="auto"/>
              <w:left w:val="single" w:sz="8" w:space="0" w:color="auto"/>
              <w:bottom w:val="single" w:sz="8" w:space="0" w:color="auto"/>
              <w:right w:val="single" w:sz="8" w:space="0" w:color="auto"/>
            </w:tcBorders>
          </w:tcPr>
          <w:p w14:paraId="1A4FC240" w14:textId="77777777" w:rsidR="00847D54" w:rsidRPr="00A8187D" w:rsidRDefault="00847D54" w:rsidP="00AE52B7">
            <w:pPr>
              <w:pStyle w:val="RAMJOTabText"/>
            </w:pPr>
            <w:r w:rsidRPr="00A8187D">
              <w:t>Ethylbenzene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00DBC208" w14:textId="21A5C525"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09AF69E7" w14:textId="6F88E9D7"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297E70DA" w14:textId="727FCF4B"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2BC276F" w14:textId="2C40698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3741B36A" w14:textId="3E1E496C"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6E8CC2E5" w14:textId="2AF39019"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291DBFC8" w14:textId="5CEBDD15"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5532768" w14:textId="5F8D4BD7"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121BB320" w14:textId="4AA34F72"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4BB38D4B" w14:textId="762BA82B" w:rsidR="00847D54" w:rsidRPr="00A8187D" w:rsidRDefault="00847D54" w:rsidP="00AE52B7">
            <w:pPr>
              <w:pStyle w:val="RAMJOTabText"/>
              <w:jc w:val="center"/>
            </w:pPr>
            <w:r w:rsidRPr="00A8187D">
              <w:rPr>
                <w:color w:val="000000" w:themeColor="text1"/>
              </w:rPr>
              <w:t>3.9</w:t>
            </w:r>
          </w:p>
        </w:tc>
      </w:tr>
      <w:tr w:rsidR="003418E8" w:rsidRPr="00A8187D" w14:paraId="39BF49B1" w14:textId="77777777" w:rsidTr="008B5920">
        <w:tc>
          <w:tcPr>
            <w:tcW w:w="1450" w:type="dxa"/>
            <w:tcBorders>
              <w:top w:val="single" w:sz="8" w:space="0" w:color="auto"/>
              <w:left w:val="single" w:sz="8" w:space="0" w:color="auto"/>
              <w:bottom w:val="single" w:sz="8" w:space="0" w:color="auto"/>
              <w:right w:val="single" w:sz="8" w:space="0" w:color="auto"/>
            </w:tcBorders>
          </w:tcPr>
          <w:p w14:paraId="3997BECB" w14:textId="77777777" w:rsidR="00847D54" w:rsidRPr="00A8187D" w:rsidRDefault="00847D54" w:rsidP="00AE52B7">
            <w:pPr>
              <w:pStyle w:val="RAMJOTabText"/>
            </w:pPr>
            <w:r w:rsidRPr="00A8187D">
              <w:t>Xylenes</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0D7F3D94" w14:textId="03DF7F13"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656A0359" w14:textId="301A9C59"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2F0F4A18" w14:textId="07ECCEC3"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89A4F9C" w14:textId="22C4CCCF"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2ED0C28" w14:textId="72F1DCFD"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6AF8375D" w14:textId="43B7D42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4F70ED03" w14:textId="7E532BA4"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A415A3E" w14:textId="57BE315B"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782FC14E" w14:textId="367856C9"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5B17C3CC" w14:textId="41A637FC" w:rsidR="00847D54" w:rsidRPr="00A8187D" w:rsidRDefault="00847D54" w:rsidP="00AE52B7">
            <w:pPr>
              <w:pStyle w:val="RAMJOTabText"/>
              <w:jc w:val="center"/>
            </w:pPr>
            <w:r w:rsidRPr="00A8187D">
              <w:rPr>
                <w:color w:val="000000" w:themeColor="text1"/>
              </w:rPr>
              <w:t>21</w:t>
            </w:r>
          </w:p>
        </w:tc>
      </w:tr>
      <w:tr w:rsidR="003418E8" w:rsidRPr="00A8187D" w14:paraId="0121F555" w14:textId="77777777" w:rsidTr="008B5920">
        <w:tc>
          <w:tcPr>
            <w:tcW w:w="1450" w:type="dxa"/>
            <w:tcBorders>
              <w:top w:val="single" w:sz="8" w:space="0" w:color="auto"/>
              <w:left w:val="single" w:sz="8" w:space="0" w:color="auto"/>
              <w:bottom w:val="single" w:sz="8" w:space="0" w:color="auto"/>
              <w:right w:val="single" w:sz="8" w:space="0" w:color="auto"/>
            </w:tcBorders>
          </w:tcPr>
          <w:p w14:paraId="7A7AEA4E" w14:textId="77777777" w:rsidR="00847D54" w:rsidRPr="00A8187D" w:rsidRDefault="00847D54" w:rsidP="00AE52B7">
            <w:pPr>
              <w:pStyle w:val="RAMJOTabText"/>
            </w:pPr>
            <w:r w:rsidRPr="00A8187D">
              <w:t>Naphthalene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87BBED3" w14:textId="20BE85A8"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1E5494AC" w14:textId="481A3FF8"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2DD8532B" w14:textId="3214E0F1"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EFB5370" w14:textId="66063AD7"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6ABCE014" w14:textId="180C3A47"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6AED4AC9" w14:textId="2824660C"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2C5AF3F6" w14:textId="176BB34D"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84DF06C" w14:textId="19CA5BC1"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210D20B9" w14:textId="032EB93C"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0FAD299C" w14:textId="3284D62A" w:rsidR="00847D54" w:rsidRPr="00A8187D" w:rsidRDefault="00847D54" w:rsidP="00AE52B7">
            <w:pPr>
              <w:pStyle w:val="RAMJOTabText"/>
              <w:jc w:val="center"/>
            </w:pPr>
            <w:r w:rsidRPr="00A8187D">
              <w:rPr>
                <w:color w:val="000000" w:themeColor="text1"/>
              </w:rPr>
              <w:t>0.17</w:t>
            </w:r>
          </w:p>
        </w:tc>
      </w:tr>
      <w:tr w:rsidR="003418E8" w:rsidRPr="00A8187D" w14:paraId="0DAFE781" w14:textId="77777777" w:rsidTr="008B5920">
        <w:tc>
          <w:tcPr>
            <w:tcW w:w="1450" w:type="dxa"/>
            <w:tcBorders>
              <w:top w:val="single" w:sz="8" w:space="0" w:color="auto"/>
              <w:left w:val="single" w:sz="8" w:space="0" w:color="auto"/>
              <w:bottom w:val="single" w:sz="8" w:space="0" w:color="auto"/>
              <w:right w:val="single" w:sz="8" w:space="0" w:color="auto"/>
            </w:tcBorders>
          </w:tcPr>
          <w:p w14:paraId="0ECD5F13" w14:textId="77777777" w:rsidR="00847D54" w:rsidRPr="00A8187D" w:rsidRDefault="00847D54" w:rsidP="00AE52B7">
            <w:pPr>
              <w:pStyle w:val="RAMJOTabText"/>
            </w:pPr>
            <w:r w:rsidRPr="00A8187D">
              <w:t>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77C52149" w14:textId="2D18D8E9" w:rsidR="00847D54" w:rsidRPr="00A8187D" w:rsidRDefault="00847D54" w:rsidP="00AE52B7">
            <w:pPr>
              <w:pStyle w:val="RAMJOTabText"/>
              <w:jc w:val="center"/>
            </w:pPr>
            <w:r w:rsidRPr="00A8187D">
              <w:rPr>
                <w:color w:val="000000" w:themeColor="text1"/>
              </w:rPr>
              <w:t>4</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609ADA80" w14:textId="77777777" w:rsidR="00847D54" w:rsidRPr="00A8187D" w:rsidRDefault="00847D54" w:rsidP="00AE52B7">
            <w:pPr>
              <w:pStyle w:val="RAMJOTabText"/>
              <w:jc w:val="center"/>
            </w:pPr>
            <w:r w:rsidRPr="00A8187D">
              <w:rPr>
                <w:color w:val="000000" w:themeColor="text1"/>
              </w:rPr>
              <w:t>5</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2FBD552A" w14:textId="77777777" w:rsidR="00847D54" w:rsidRPr="00A8187D" w:rsidRDefault="00847D54" w:rsidP="00AE52B7">
            <w:pPr>
              <w:pStyle w:val="RAMJOTabText"/>
              <w:jc w:val="center"/>
            </w:pPr>
            <w:r w:rsidRPr="00A8187D">
              <w:rPr>
                <w:color w:val="000000" w:themeColor="text1"/>
              </w:rPr>
              <w:t>5</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0D78FEFB" w14:textId="2D463059"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5DAAB09" w14:textId="78B987AB"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60E07FE3" w14:textId="009693F3"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1F971EFA" w14:textId="2BB68940" w:rsidR="00847D54" w:rsidRPr="00A8187D" w:rsidRDefault="00847D54" w:rsidP="00AE52B7">
            <w:pPr>
              <w:pStyle w:val="RAMJOTabText"/>
              <w:jc w:val="center"/>
            </w:pPr>
            <w:r w:rsidRPr="00A8187D">
              <w:rPr>
                <w:color w:val="000000" w:themeColor="text1"/>
              </w:rPr>
              <w:t>30</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038C2BCC" w14:textId="77777777" w:rsidR="00847D54" w:rsidRPr="00A8187D" w:rsidRDefault="00847D54" w:rsidP="00AE52B7">
            <w:pPr>
              <w:pStyle w:val="RAMJOTabText"/>
              <w:jc w:val="center"/>
            </w:pPr>
            <w:r w:rsidRPr="00A8187D">
              <w:rPr>
                <w:color w:val="000000" w:themeColor="text1"/>
              </w:rPr>
              <w:t>30</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3378F5D2" w14:textId="14BC2A08" w:rsidR="00847D54" w:rsidRPr="00A8187D" w:rsidRDefault="00847D54" w:rsidP="00AE52B7">
            <w:pPr>
              <w:pStyle w:val="RAMJOTabText"/>
              <w:jc w:val="center"/>
            </w:pPr>
            <w:r w:rsidRPr="00A8187D">
              <w:rPr>
                <w:color w:val="000000" w:themeColor="text1"/>
              </w:rPr>
              <w:t>30</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427B426B" w14:textId="11A5225A" w:rsidR="00847D54" w:rsidRPr="00A8187D" w:rsidRDefault="00847D54" w:rsidP="00AE52B7">
            <w:pPr>
              <w:pStyle w:val="RAMJOTabText"/>
              <w:jc w:val="center"/>
            </w:pPr>
            <w:r w:rsidRPr="00A8187D">
              <w:rPr>
                <w:color w:val="000000" w:themeColor="text1"/>
              </w:rPr>
              <w:t>59</w:t>
            </w:r>
          </w:p>
        </w:tc>
      </w:tr>
      <w:tr w:rsidR="003418E8" w:rsidRPr="00A8187D" w14:paraId="48BE9DAB" w14:textId="77777777" w:rsidTr="008B5920">
        <w:tc>
          <w:tcPr>
            <w:tcW w:w="1450" w:type="dxa"/>
            <w:tcBorders>
              <w:top w:val="single" w:sz="8" w:space="0" w:color="auto"/>
              <w:left w:val="single" w:sz="8" w:space="0" w:color="auto"/>
              <w:bottom w:val="single" w:sz="8" w:space="0" w:color="auto"/>
              <w:right w:val="single" w:sz="8" w:space="0" w:color="auto"/>
            </w:tcBorders>
          </w:tcPr>
          <w:p w14:paraId="3050F12B" w14:textId="0454364B" w:rsidR="00847D54" w:rsidRPr="00A8187D" w:rsidRDefault="00847D54" w:rsidP="00AE52B7">
            <w:pPr>
              <w:pStyle w:val="RAMJOTabText"/>
            </w:pPr>
            <w:r w:rsidRPr="00A8187D">
              <w:t>F1</w:t>
            </w:r>
            <w:r w:rsidR="00E97D94" w:rsidRPr="00A8187D">
              <w:rPr>
                <w:vertAlign w:val="superscript"/>
              </w:rPr>
              <w:t>a</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2C40C607" w14:textId="77777777" w:rsidR="00847D54" w:rsidRPr="00A8187D" w:rsidRDefault="00847D54" w:rsidP="00AE52B7">
            <w:pPr>
              <w:pStyle w:val="RAMJOTabText"/>
              <w:jc w:val="center"/>
            </w:pPr>
            <w:r w:rsidRPr="00A8187D">
              <w:rPr>
                <w:color w:val="000000" w:themeColor="text1"/>
              </w:rPr>
              <w:t>6</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4BF9D85A" w14:textId="77777777" w:rsidR="00847D54" w:rsidRPr="00A8187D" w:rsidRDefault="00847D54" w:rsidP="00AE52B7">
            <w:pPr>
              <w:pStyle w:val="RAMJOTabText"/>
              <w:jc w:val="center"/>
            </w:pPr>
            <w:r w:rsidRPr="00A8187D">
              <w:rPr>
                <w:color w:val="000000" w:themeColor="text1"/>
              </w:rPr>
              <w:t>6</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4AEDDE6B" w14:textId="77777777" w:rsidR="00847D54" w:rsidRPr="00A8187D" w:rsidRDefault="00847D54" w:rsidP="00AE52B7">
            <w:pPr>
              <w:pStyle w:val="RAMJOTabText"/>
              <w:jc w:val="center"/>
            </w:pPr>
            <w:r w:rsidRPr="00A8187D">
              <w:rPr>
                <w:color w:val="000000" w:themeColor="text1"/>
              </w:rPr>
              <w:t>6</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227A9407" w14:textId="0723A3B0"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38D8C43" w14:textId="7D4B4F9E"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784AB742" w14:textId="4D3A5D31"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656565C5" w14:textId="5315FB8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DFE2E13" w14:textId="0D5FB5B4"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1B3A843E" w14:textId="2BCA6254"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2EF00362" w14:textId="0E2B033D" w:rsidR="00847D54" w:rsidRPr="00A8187D" w:rsidRDefault="00847D54" w:rsidP="00AE52B7">
            <w:pPr>
              <w:pStyle w:val="RAMJOTabText"/>
              <w:jc w:val="center"/>
            </w:pPr>
            <w:r w:rsidRPr="00A8187D">
              <w:rPr>
                <w:color w:val="000000" w:themeColor="text1"/>
              </w:rPr>
              <w:t>9.0</w:t>
            </w:r>
          </w:p>
        </w:tc>
      </w:tr>
      <w:tr w:rsidR="003418E8" w:rsidRPr="00A8187D" w14:paraId="09B55996" w14:textId="77777777" w:rsidTr="008B5920">
        <w:tc>
          <w:tcPr>
            <w:tcW w:w="1450" w:type="dxa"/>
            <w:tcBorders>
              <w:top w:val="single" w:sz="8" w:space="0" w:color="auto"/>
              <w:left w:val="single" w:sz="8" w:space="0" w:color="auto"/>
              <w:bottom w:val="single" w:sz="8" w:space="0" w:color="auto"/>
              <w:right w:val="single" w:sz="8" w:space="0" w:color="auto"/>
            </w:tcBorders>
          </w:tcPr>
          <w:p w14:paraId="53B38582" w14:textId="2DB39B76" w:rsidR="00847D54" w:rsidRPr="00A8187D" w:rsidRDefault="00847D54" w:rsidP="00AE52B7">
            <w:pPr>
              <w:pStyle w:val="RAMJOTabText"/>
            </w:pPr>
            <w:r w:rsidRPr="00A8187D">
              <w:t>F2</w:t>
            </w:r>
            <w:r w:rsidR="00E97D94" w:rsidRPr="00A8187D">
              <w:rPr>
                <w:vertAlign w:val="superscript"/>
              </w:rPr>
              <w:t>b</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2915A4A5" w14:textId="23280305"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E5A0E4E" w14:textId="510891B6"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1FE3A14D" w14:textId="50CAC41D"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AAFCE14" w14:textId="0DD273F1"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581BD91" w14:textId="5DB68B23"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1D523786" w14:textId="3F04AC76"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628CCF8" w14:textId="3158F02D"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164C3644" w14:textId="3C02C8DD"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04CA7F09" w14:textId="51E089F2"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677835D0" w14:textId="2E18E394" w:rsidR="00847D54" w:rsidRPr="00A8187D" w:rsidRDefault="00847D54" w:rsidP="00AE52B7">
            <w:pPr>
              <w:pStyle w:val="RAMJOTabText"/>
              <w:jc w:val="center"/>
            </w:pPr>
            <w:r w:rsidRPr="00A8187D">
              <w:rPr>
                <w:color w:val="000000" w:themeColor="text1"/>
              </w:rPr>
              <w:t>3.0</w:t>
            </w:r>
          </w:p>
        </w:tc>
      </w:tr>
      <w:tr w:rsidR="00847D54" w:rsidRPr="00A8187D" w14:paraId="1A65C2C2" w14:textId="77777777" w:rsidTr="008B5920">
        <w:tc>
          <w:tcPr>
            <w:tcW w:w="9077"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3A8DFC" w14:textId="5E5FCAE4" w:rsidR="00847D54" w:rsidRPr="00AE52B7" w:rsidRDefault="00E97D94" w:rsidP="00AE52B7">
            <w:pPr>
              <w:pStyle w:val="RAMJOTabText"/>
              <w:jc w:val="center"/>
              <w:rPr>
                <w:b/>
                <w:bCs/>
              </w:rPr>
            </w:pPr>
            <w:r w:rsidRPr="00A8187D">
              <w:rPr>
                <w:b/>
                <w:bCs/>
                <w:color w:val="000000" w:themeColor="text1"/>
              </w:rPr>
              <w:t>Clay</w:t>
            </w:r>
          </w:p>
        </w:tc>
      </w:tr>
      <w:tr w:rsidR="003418E8" w:rsidRPr="00A8187D" w14:paraId="389742A9" w14:textId="77777777" w:rsidTr="008B5920">
        <w:tc>
          <w:tcPr>
            <w:tcW w:w="1450" w:type="dxa"/>
            <w:tcBorders>
              <w:top w:val="single" w:sz="8" w:space="0" w:color="auto"/>
              <w:left w:val="single" w:sz="8" w:space="0" w:color="auto"/>
              <w:bottom w:val="single" w:sz="8" w:space="0" w:color="auto"/>
              <w:right w:val="single" w:sz="8" w:space="0" w:color="auto"/>
            </w:tcBorders>
          </w:tcPr>
          <w:p w14:paraId="4CED4785" w14:textId="77777777" w:rsidR="00847D54" w:rsidRPr="00A8187D" w:rsidRDefault="00847D54" w:rsidP="00AE52B7">
            <w:pPr>
              <w:pStyle w:val="RAMJOTabText"/>
            </w:pPr>
            <w:r w:rsidRPr="00A8187D">
              <w:t>Toluene</w:t>
            </w:r>
          </w:p>
        </w:tc>
        <w:tc>
          <w:tcPr>
            <w:tcW w:w="719" w:type="dxa"/>
            <w:tcBorders>
              <w:top w:val="nil"/>
              <w:left w:val="single" w:sz="8" w:space="0" w:color="auto"/>
              <w:bottom w:val="single" w:sz="8" w:space="0" w:color="auto"/>
              <w:right w:val="single" w:sz="8" w:space="0" w:color="auto"/>
            </w:tcBorders>
            <w:shd w:val="clear" w:color="auto" w:fill="E1F995"/>
          </w:tcPr>
          <w:p w14:paraId="45DD9840" w14:textId="0BDF765E" w:rsidR="00847D54" w:rsidRPr="00A8187D" w:rsidRDefault="00847D54" w:rsidP="00AE52B7">
            <w:pPr>
              <w:pStyle w:val="RAMJOTabText"/>
              <w:jc w:val="center"/>
            </w:pPr>
            <w:r w:rsidRPr="00A8187D">
              <w:rPr>
                <w:color w:val="000000" w:themeColor="text1"/>
              </w:rPr>
              <w:t>NL</w:t>
            </w:r>
          </w:p>
        </w:tc>
        <w:tc>
          <w:tcPr>
            <w:tcW w:w="719" w:type="dxa"/>
            <w:tcBorders>
              <w:top w:val="nil"/>
              <w:left w:val="single" w:sz="8" w:space="0" w:color="auto"/>
              <w:bottom w:val="single" w:sz="8" w:space="0" w:color="auto"/>
              <w:right w:val="single" w:sz="8" w:space="0" w:color="auto"/>
            </w:tcBorders>
            <w:shd w:val="clear" w:color="auto" w:fill="E1F995"/>
          </w:tcPr>
          <w:p w14:paraId="6126AE68" w14:textId="16CCA036" w:rsidR="00847D54" w:rsidRPr="00A8187D" w:rsidRDefault="00847D54" w:rsidP="00AE52B7">
            <w:pPr>
              <w:pStyle w:val="RAMJOTabText"/>
              <w:jc w:val="center"/>
            </w:pPr>
            <w:r w:rsidRPr="00A8187D">
              <w:rPr>
                <w:color w:val="000000" w:themeColor="text1"/>
              </w:rPr>
              <w:t>NL</w:t>
            </w:r>
          </w:p>
        </w:tc>
        <w:tc>
          <w:tcPr>
            <w:tcW w:w="789" w:type="dxa"/>
            <w:tcBorders>
              <w:top w:val="nil"/>
              <w:left w:val="single" w:sz="8" w:space="0" w:color="auto"/>
              <w:bottom w:val="single" w:sz="8" w:space="0" w:color="auto"/>
              <w:right w:val="single" w:sz="8" w:space="0" w:color="auto"/>
            </w:tcBorders>
            <w:shd w:val="clear" w:color="auto" w:fill="E1F995"/>
          </w:tcPr>
          <w:p w14:paraId="23FDBFD9" w14:textId="432AE39A"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58B5A92B" w14:textId="5F6A5652"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F2DBDB"/>
          </w:tcPr>
          <w:p w14:paraId="4C27BF72" w14:textId="0D7E7DA8"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F2DBDB"/>
          </w:tcPr>
          <w:p w14:paraId="2BE856AD" w14:textId="48A73ECB"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0B51F1A9" w14:textId="5320C464" w:rsidR="00847D54" w:rsidRPr="00A8187D" w:rsidRDefault="00847D54" w:rsidP="00AE52B7">
            <w:pPr>
              <w:pStyle w:val="RAMJOTabText"/>
              <w:jc w:val="center"/>
            </w:pPr>
            <w:r w:rsidRPr="00A8187D">
              <w:rPr>
                <w:color w:val="000000" w:themeColor="text1"/>
              </w:rPr>
              <w:t>NL</w:t>
            </w:r>
          </w:p>
        </w:tc>
        <w:tc>
          <w:tcPr>
            <w:tcW w:w="720" w:type="dxa"/>
            <w:tcBorders>
              <w:top w:val="nil"/>
              <w:left w:val="single" w:sz="8" w:space="0" w:color="auto"/>
              <w:bottom w:val="single" w:sz="8" w:space="0" w:color="auto"/>
              <w:right w:val="single" w:sz="8" w:space="0" w:color="auto"/>
            </w:tcBorders>
            <w:shd w:val="clear" w:color="auto" w:fill="DBE5F1"/>
          </w:tcPr>
          <w:p w14:paraId="61B08675" w14:textId="2B1B1795" w:rsidR="00847D54" w:rsidRPr="00A8187D" w:rsidRDefault="00847D54" w:rsidP="00AE52B7">
            <w:pPr>
              <w:pStyle w:val="RAMJOTabText"/>
              <w:jc w:val="center"/>
            </w:pPr>
            <w:r w:rsidRPr="00A8187D">
              <w:rPr>
                <w:color w:val="000000" w:themeColor="text1"/>
              </w:rPr>
              <w:t>NL</w:t>
            </w:r>
          </w:p>
        </w:tc>
        <w:tc>
          <w:tcPr>
            <w:tcW w:w="722" w:type="dxa"/>
            <w:tcBorders>
              <w:top w:val="nil"/>
              <w:left w:val="single" w:sz="8" w:space="0" w:color="auto"/>
              <w:bottom w:val="single" w:sz="8" w:space="0" w:color="auto"/>
              <w:right w:val="single" w:sz="8" w:space="0" w:color="auto"/>
            </w:tcBorders>
            <w:shd w:val="clear" w:color="auto" w:fill="DBE5F1"/>
          </w:tcPr>
          <w:p w14:paraId="4C231AD5" w14:textId="49646E25" w:rsidR="00847D54" w:rsidRPr="00A8187D" w:rsidRDefault="00847D54" w:rsidP="00AE52B7">
            <w:pPr>
              <w:pStyle w:val="RAMJOTabText"/>
              <w:jc w:val="center"/>
            </w:pPr>
            <w:r w:rsidRPr="00A8187D">
              <w:rPr>
                <w:color w:val="000000" w:themeColor="text1"/>
              </w:rPr>
              <w:t>NL</w:t>
            </w:r>
          </w:p>
        </w:tc>
        <w:tc>
          <w:tcPr>
            <w:tcW w:w="1073" w:type="dxa"/>
            <w:tcBorders>
              <w:top w:val="nil"/>
              <w:left w:val="single" w:sz="8" w:space="0" w:color="auto"/>
              <w:bottom w:val="single" w:sz="8" w:space="0" w:color="auto"/>
              <w:right w:val="single" w:sz="8" w:space="0" w:color="auto"/>
            </w:tcBorders>
            <w:shd w:val="clear" w:color="auto" w:fill="CCC0D9"/>
          </w:tcPr>
          <w:p w14:paraId="79C93F88" w14:textId="2CE25211" w:rsidR="00847D54" w:rsidRPr="00A8187D" w:rsidRDefault="00847D54" w:rsidP="00AE52B7">
            <w:pPr>
              <w:pStyle w:val="RAMJOTabText"/>
              <w:jc w:val="center"/>
            </w:pPr>
            <w:r w:rsidRPr="00A8187D">
              <w:rPr>
                <w:color w:val="000000" w:themeColor="text1"/>
              </w:rPr>
              <w:t>61</w:t>
            </w:r>
          </w:p>
        </w:tc>
      </w:tr>
      <w:tr w:rsidR="003418E8" w:rsidRPr="00A8187D" w14:paraId="1E91711D" w14:textId="77777777" w:rsidTr="008B5920">
        <w:tc>
          <w:tcPr>
            <w:tcW w:w="1450" w:type="dxa"/>
            <w:tcBorders>
              <w:top w:val="single" w:sz="8" w:space="0" w:color="auto"/>
              <w:left w:val="single" w:sz="8" w:space="0" w:color="auto"/>
              <w:bottom w:val="single" w:sz="8" w:space="0" w:color="auto"/>
              <w:right w:val="single" w:sz="8" w:space="0" w:color="auto"/>
            </w:tcBorders>
          </w:tcPr>
          <w:p w14:paraId="1DE529C9" w14:textId="77777777" w:rsidR="00847D54" w:rsidRPr="00A8187D" w:rsidRDefault="00847D54" w:rsidP="00AE52B7">
            <w:pPr>
              <w:pStyle w:val="RAMJOTabText"/>
            </w:pPr>
            <w:r w:rsidRPr="00A8187D">
              <w:t>Ethylbenzene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7B80B611" w14:textId="01731ABD"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13D5B745" w14:textId="37D57FDB"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08E486BF" w14:textId="1496BB12"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211F519" w14:textId="75935D8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5F4A443" w14:textId="3178FD62"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554E728F" w14:textId="099D688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D8DB815" w14:textId="76C0BBC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00DBD932" w14:textId="5AF13B07"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0D28054B" w14:textId="7372651D"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535FD594" w14:textId="069E071E" w:rsidR="00847D54" w:rsidRPr="00A8187D" w:rsidRDefault="00847D54" w:rsidP="00AE52B7">
            <w:pPr>
              <w:pStyle w:val="RAMJOTabText"/>
              <w:jc w:val="center"/>
            </w:pPr>
            <w:r w:rsidRPr="00A8187D">
              <w:rPr>
                <w:color w:val="000000" w:themeColor="text1"/>
              </w:rPr>
              <w:t>3.9</w:t>
            </w:r>
          </w:p>
        </w:tc>
      </w:tr>
      <w:tr w:rsidR="003418E8" w:rsidRPr="00A8187D" w14:paraId="3687562A" w14:textId="77777777" w:rsidTr="008B5920">
        <w:tc>
          <w:tcPr>
            <w:tcW w:w="1450" w:type="dxa"/>
            <w:tcBorders>
              <w:top w:val="single" w:sz="8" w:space="0" w:color="auto"/>
              <w:left w:val="single" w:sz="8" w:space="0" w:color="auto"/>
              <w:bottom w:val="single" w:sz="8" w:space="0" w:color="auto"/>
              <w:right w:val="single" w:sz="8" w:space="0" w:color="auto"/>
            </w:tcBorders>
          </w:tcPr>
          <w:p w14:paraId="4CAD1557" w14:textId="77777777" w:rsidR="00847D54" w:rsidRPr="00A8187D" w:rsidRDefault="00847D54" w:rsidP="00AE52B7">
            <w:pPr>
              <w:pStyle w:val="RAMJOTabText"/>
            </w:pPr>
            <w:r w:rsidRPr="00A8187D">
              <w:t>Xylenes</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2718801A" w14:textId="7783CDDB"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71F72296" w14:textId="167D4119"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30F6B6B9" w14:textId="5E371D58"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03CCB625" w14:textId="036D9AD4"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5F74623C" w14:textId="1ED97309"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0EE98BDD" w14:textId="171EE6B4"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0A75EA0" w14:textId="17855758"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1FE5E297" w14:textId="7174772C"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513272C0" w14:textId="1C0CD9A2"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17691CEC" w14:textId="3405DF10" w:rsidR="00847D54" w:rsidRPr="00A8187D" w:rsidRDefault="00847D54" w:rsidP="00AE52B7">
            <w:pPr>
              <w:pStyle w:val="RAMJOTabText"/>
              <w:jc w:val="center"/>
            </w:pPr>
            <w:r w:rsidRPr="00A8187D">
              <w:rPr>
                <w:color w:val="000000" w:themeColor="text1"/>
              </w:rPr>
              <w:t>21</w:t>
            </w:r>
          </w:p>
        </w:tc>
      </w:tr>
      <w:tr w:rsidR="003418E8" w:rsidRPr="00A8187D" w14:paraId="3F6C2396" w14:textId="77777777" w:rsidTr="008B5920">
        <w:tc>
          <w:tcPr>
            <w:tcW w:w="1450" w:type="dxa"/>
            <w:tcBorders>
              <w:top w:val="single" w:sz="8" w:space="0" w:color="auto"/>
              <w:left w:val="single" w:sz="8" w:space="0" w:color="auto"/>
              <w:bottom w:val="single" w:sz="8" w:space="0" w:color="auto"/>
              <w:right w:val="single" w:sz="8" w:space="0" w:color="auto"/>
            </w:tcBorders>
          </w:tcPr>
          <w:p w14:paraId="0101473A" w14:textId="77777777" w:rsidR="00847D54" w:rsidRPr="00A8187D" w:rsidRDefault="00847D54" w:rsidP="00AE52B7">
            <w:pPr>
              <w:pStyle w:val="RAMJOTabText"/>
            </w:pPr>
            <w:r w:rsidRPr="00A8187D">
              <w:t>Naphthalene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291637DD" w14:textId="604B4007"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469F12D" w14:textId="41E436DE"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7F563328" w14:textId="6B19B2D2"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28F58BF4" w14:textId="53EE09C4"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6F06E462" w14:textId="6DF97832"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76746E26" w14:textId="168507C2"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6BB28D08" w14:textId="08875F0B"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BD95508" w14:textId="4C55DA00"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1B9FE7C1" w14:textId="149903E6"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608A9467" w14:textId="4D37567C" w:rsidR="00847D54" w:rsidRPr="00A8187D" w:rsidRDefault="00847D54" w:rsidP="00AE52B7">
            <w:pPr>
              <w:pStyle w:val="RAMJOTabText"/>
              <w:jc w:val="center"/>
            </w:pPr>
            <w:r w:rsidRPr="00A8187D">
              <w:rPr>
                <w:color w:val="000000" w:themeColor="text1"/>
              </w:rPr>
              <w:t>0.17</w:t>
            </w:r>
          </w:p>
        </w:tc>
      </w:tr>
      <w:tr w:rsidR="003418E8" w:rsidRPr="00A8187D" w14:paraId="37BD8563" w14:textId="77777777" w:rsidTr="008B5920">
        <w:tc>
          <w:tcPr>
            <w:tcW w:w="1450" w:type="dxa"/>
            <w:tcBorders>
              <w:top w:val="single" w:sz="8" w:space="0" w:color="auto"/>
              <w:left w:val="single" w:sz="8" w:space="0" w:color="auto"/>
              <w:bottom w:val="single" w:sz="8" w:space="0" w:color="auto"/>
              <w:right w:val="single" w:sz="8" w:space="0" w:color="auto"/>
            </w:tcBorders>
          </w:tcPr>
          <w:p w14:paraId="329E081C" w14:textId="77777777" w:rsidR="00847D54" w:rsidRPr="00A8187D" w:rsidRDefault="00847D54" w:rsidP="00AE52B7">
            <w:pPr>
              <w:pStyle w:val="RAMJOTabText"/>
            </w:pPr>
            <w:r w:rsidRPr="00A8187D">
              <w:t>Benzene</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73A9F31C" w14:textId="5EFDBB45" w:rsidR="00847D54" w:rsidRPr="00A8187D" w:rsidRDefault="00847D54" w:rsidP="00AE52B7">
            <w:pPr>
              <w:pStyle w:val="RAMJOTabText"/>
              <w:jc w:val="center"/>
            </w:pPr>
            <w:r w:rsidRPr="00A8187D">
              <w:rPr>
                <w:color w:val="000000" w:themeColor="text1"/>
              </w:rPr>
              <w:t>5</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59E06A50" w14:textId="77777777" w:rsidR="00847D54" w:rsidRPr="00A8187D" w:rsidRDefault="00847D54" w:rsidP="00AE52B7">
            <w:pPr>
              <w:pStyle w:val="RAMJOTabText"/>
              <w:jc w:val="center"/>
            </w:pPr>
            <w:r w:rsidRPr="00A8187D">
              <w:rPr>
                <w:color w:val="000000" w:themeColor="text1"/>
              </w:rPr>
              <w:t>5</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115B63B2" w14:textId="77777777" w:rsidR="00847D54" w:rsidRPr="00A8187D" w:rsidRDefault="00847D54" w:rsidP="00AE52B7">
            <w:pPr>
              <w:pStyle w:val="RAMJOTabText"/>
              <w:jc w:val="center"/>
            </w:pPr>
            <w:r w:rsidRPr="00A8187D">
              <w:rPr>
                <w:color w:val="000000" w:themeColor="text1"/>
              </w:rPr>
              <w:t>5</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A0C54F7" w14:textId="4706394E"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6247580" w14:textId="54D14D1C"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7FBC8D62" w14:textId="7C881AF6"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F88D94A" w14:textId="77777777" w:rsidR="00847D54" w:rsidRPr="00A8187D" w:rsidRDefault="00847D54" w:rsidP="00AE52B7">
            <w:pPr>
              <w:pStyle w:val="RAMJOTabText"/>
              <w:jc w:val="center"/>
            </w:pPr>
            <w:r w:rsidRPr="00A8187D">
              <w:rPr>
                <w:color w:val="000000" w:themeColor="text1"/>
              </w:rPr>
              <w:t>30</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4004F347" w14:textId="0C7F4FDF" w:rsidR="00847D54" w:rsidRPr="00A8187D" w:rsidRDefault="00847D54" w:rsidP="00AE52B7">
            <w:pPr>
              <w:pStyle w:val="RAMJOTabText"/>
              <w:jc w:val="center"/>
            </w:pPr>
            <w:r w:rsidRPr="00A8187D">
              <w:rPr>
                <w:color w:val="000000" w:themeColor="text1"/>
              </w:rPr>
              <w:t>30</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18F5CD54" w14:textId="77777777" w:rsidR="00847D54" w:rsidRPr="00A8187D" w:rsidRDefault="00847D54" w:rsidP="00AE52B7">
            <w:pPr>
              <w:pStyle w:val="RAMJOTabText"/>
              <w:jc w:val="center"/>
            </w:pPr>
            <w:r w:rsidRPr="00A8187D">
              <w:rPr>
                <w:color w:val="000000" w:themeColor="text1"/>
              </w:rPr>
              <w:t>35</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28D2BD86" w14:textId="0B27E546" w:rsidR="00847D54" w:rsidRPr="00A8187D" w:rsidRDefault="00847D54" w:rsidP="00AE52B7">
            <w:pPr>
              <w:pStyle w:val="RAMJOTabText"/>
              <w:jc w:val="center"/>
            </w:pPr>
            <w:r w:rsidRPr="00A8187D">
              <w:rPr>
                <w:color w:val="000000" w:themeColor="text1"/>
              </w:rPr>
              <w:t>59</w:t>
            </w:r>
          </w:p>
        </w:tc>
      </w:tr>
      <w:tr w:rsidR="003418E8" w:rsidRPr="00A8187D" w14:paraId="3D8BC512" w14:textId="77777777" w:rsidTr="008B5920">
        <w:tc>
          <w:tcPr>
            <w:tcW w:w="1450" w:type="dxa"/>
            <w:tcBorders>
              <w:top w:val="single" w:sz="8" w:space="0" w:color="auto"/>
              <w:left w:val="single" w:sz="8" w:space="0" w:color="auto"/>
              <w:bottom w:val="single" w:sz="8" w:space="0" w:color="auto"/>
              <w:right w:val="single" w:sz="8" w:space="0" w:color="auto"/>
            </w:tcBorders>
          </w:tcPr>
          <w:p w14:paraId="7CB2FA48" w14:textId="1BF7828B" w:rsidR="00847D54" w:rsidRPr="00A8187D" w:rsidRDefault="00847D54" w:rsidP="00AE52B7">
            <w:pPr>
              <w:pStyle w:val="RAMJOTabText"/>
            </w:pPr>
            <w:r w:rsidRPr="00A8187D">
              <w:t>F1</w:t>
            </w:r>
            <w:r w:rsidR="00E97D94" w:rsidRPr="00A8187D">
              <w:rPr>
                <w:vertAlign w:val="superscript"/>
              </w:rPr>
              <w:t>a</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79389BC2" w14:textId="149357F1"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0BBC4835" w14:textId="73A18427"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512ACDEE" w14:textId="1657B093"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22AF189" w14:textId="3D1DBA2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7480F8F2" w14:textId="387BB107"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12DB5693" w14:textId="7C43363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03950638" w14:textId="3984435C"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071C4A65" w14:textId="2218F6AB"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635EB312" w14:textId="32BBB438"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4308A416" w14:textId="65FDA7BA" w:rsidR="00847D54" w:rsidRPr="00A8187D" w:rsidRDefault="00847D54" w:rsidP="00AE52B7">
            <w:pPr>
              <w:pStyle w:val="RAMJOTabText"/>
              <w:jc w:val="center"/>
            </w:pPr>
            <w:r w:rsidRPr="00A8187D">
              <w:rPr>
                <w:color w:val="000000" w:themeColor="text1"/>
              </w:rPr>
              <w:t>9.0</w:t>
            </w:r>
          </w:p>
        </w:tc>
      </w:tr>
      <w:tr w:rsidR="003418E8" w:rsidRPr="00A8187D" w14:paraId="4AE6BBA2" w14:textId="77777777" w:rsidTr="008B5920">
        <w:tc>
          <w:tcPr>
            <w:tcW w:w="1450" w:type="dxa"/>
            <w:tcBorders>
              <w:top w:val="single" w:sz="8" w:space="0" w:color="auto"/>
              <w:left w:val="single" w:sz="8" w:space="0" w:color="auto"/>
              <w:bottom w:val="single" w:sz="8" w:space="0" w:color="auto"/>
              <w:right w:val="single" w:sz="8" w:space="0" w:color="auto"/>
            </w:tcBorders>
          </w:tcPr>
          <w:p w14:paraId="36141EA7" w14:textId="0157CFB0" w:rsidR="00847D54" w:rsidRPr="00A8187D" w:rsidRDefault="00847D54" w:rsidP="00AE52B7">
            <w:pPr>
              <w:pStyle w:val="RAMJOTabText"/>
            </w:pPr>
            <w:r w:rsidRPr="00A8187D">
              <w:t>F2</w:t>
            </w:r>
            <w:r w:rsidR="00E97D94" w:rsidRPr="00A8187D">
              <w:rPr>
                <w:vertAlign w:val="superscript"/>
              </w:rPr>
              <w:t>b</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3CE8C1B6" w14:textId="4F186D2D" w:rsidR="00847D54" w:rsidRPr="00A8187D" w:rsidRDefault="00847D54" w:rsidP="00AE52B7">
            <w:pPr>
              <w:pStyle w:val="RAMJOTabText"/>
              <w:jc w:val="center"/>
            </w:pPr>
            <w:r w:rsidRPr="00A8187D">
              <w:rPr>
                <w:color w:val="000000" w:themeColor="text1"/>
              </w:rPr>
              <w:t>NL</w:t>
            </w:r>
          </w:p>
        </w:tc>
        <w:tc>
          <w:tcPr>
            <w:tcW w:w="719" w:type="dxa"/>
            <w:tcBorders>
              <w:top w:val="single" w:sz="8" w:space="0" w:color="auto"/>
              <w:left w:val="single" w:sz="8" w:space="0" w:color="auto"/>
              <w:bottom w:val="single" w:sz="8" w:space="0" w:color="auto"/>
              <w:right w:val="single" w:sz="8" w:space="0" w:color="auto"/>
            </w:tcBorders>
            <w:shd w:val="clear" w:color="auto" w:fill="E1F995"/>
          </w:tcPr>
          <w:p w14:paraId="485C432D" w14:textId="772132AF" w:rsidR="00847D54" w:rsidRPr="00A8187D" w:rsidRDefault="00847D54" w:rsidP="00AE52B7">
            <w:pPr>
              <w:pStyle w:val="RAMJOTabText"/>
              <w:jc w:val="center"/>
            </w:pPr>
            <w:r w:rsidRPr="00A8187D">
              <w:rPr>
                <w:color w:val="000000" w:themeColor="text1"/>
              </w:rPr>
              <w:t>NL</w:t>
            </w:r>
          </w:p>
        </w:tc>
        <w:tc>
          <w:tcPr>
            <w:tcW w:w="789" w:type="dxa"/>
            <w:tcBorders>
              <w:top w:val="single" w:sz="8" w:space="0" w:color="auto"/>
              <w:left w:val="single" w:sz="8" w:space="0" w:color="auto"/>
              <w:bottom w:val="single" w:sz="8" w:space="0" w:color="auto"/>
              <w:right w:val="single" w:sz="8" w:space="0" w:color="auto"/>
            </w:tcBorders>
            <w:shd w:val="clear" w:color="auto" w:fill="E1F995"/>
          </w:tcPr>
          <w:p w14:paraId="1689E9F2" w14:textId="4FA24D86"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43E09F2A" w14:textId="2084E187"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F2DBDB"/>
          </w:tcPr>
          <w:p w14:paraId="1B46D538" w14:textId="24CCB556"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F2DBDB"/>
          </w:tcPr>
          <w:p w14:paraId="076E7959" w14:textId="5C556E0C"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3432010F" w14:textId="546B98FA" w:rsidR="00847D54" w:rsidRPr="00A8187D" w:rsidRDefault="00847D54" w:rsidP="00AE52B7">
            <w:pPr>
              <w:pStyle w:val="RAMJOTabText"/>
              <w:jc w:val="center"/>
            </w:pPr>
            <w:r w:rsidRPr="00A8187D">
              <w:rPr>
                <w:color w:val="000000" w:themeColor="text1"/>
              </w:rPr>
              <w:t>NL</w:t>
            </w:r>
          </w:p>
        </w:tc>
        <w:tc>
          <w:tcPr>
            <w:tcW w:w="720" w:type="dxa"/>
            <w:tcBorders>
              <w:top w:val="single" w:sz="8" w:space="0" w:color="auto"/>
              <w:left w:val="single" w:sz="8" w:space="0" w:color="auto"/>
              <w:bottom w:val="single" w:sz="8" w:space="0" w:color="auto"/>
              <w:right w:val="single" w:sz="8" w:space="0" w:color="auto"/>
            </w:tcBorders>
            <w:shd w:val="clear" w:color="auto" w:fill="DBE5F1"/>
          </w:tcPr>
          <w:p w14:paraId="7D5F58FD" w14:textId="3ED887C3" w:rsidR="00847D54" w:rsidRPr="00A8187D" w:rsidRDefault="00847D54" w:rsidP="00AE52B7">
            <w:pPr>
              <w:pStyle w:val="RAMJOTabText"/>
              <w:jc w:val="center"/>
            </w:pPr>
            <w:r w:rsidRPr="00A8187D">
              <w:rPr>
                <w:color w:val="000000" w:themeColor="text1"/>
              </w:rPr>
              <w:t>NL</w:t>
            </w:r>
          </w:p>
        </w:tc>
        <w:tc>
          <w:tcPr>
            <w:tcW w:w="722" w:type="dxa"/>
            <w:tcBorders>
              <w:top w:val="single" w:sz="8" w:space="0" w:color="auto"/>
              <w:left w:val="single" w:sz="8" w:space="0" w:color="auto"/>
              <w:bottom w:val="single" w:sz="8" w:space="0" w:color="auto"/>
              <w:right w:val="single" w:sz="8" w:space="0" w:color="auto"/>
            </w:tcBorders>
            <w:shd w:val="clear" w:color="auto" w:fill="DBE5F1"/>
          </w:tcPr>
          <w:p w14:paraId="4DE5D91F" w14:textId="13DD0E9F" w:rsidR="00847D54" w:rsidRPr="00A8187D" w:rsidRDefault="00847D54" w:rsidP="00AE52B7">
            <w:pPr>
              <w:pStyle w:val="RAMJOTabText"/>
              <w:jc w:val="center"/>
            </w:pPr>
            <w:r w:rsidRPr="00A8187D">
              <w:rPr>
                <w:color w:val="000000" w:themeColor="text1"/>
              </w:rPr>
              <w:t>NL</w:t>
            </w:r>
          </w:p>
        </w:tc>
        <w:tc>
          <w:tcPr>
            <w:tcW w:w="1073" w:type="dxa"/>
            <w:tcBorders>
              <w:top w:val="single" w:sz="8" w:space="0" w:color="auto"/>
              <w:left w:val="single" w:sz="8" w:space="0" w:color="auto"/>
              <w:bottom w:val="single" w:sz="8" w:space="0" w:color="auto"/>
              <w:right w:val="single" w:sz="8" w:space="0" w:color="auto"/>
            </w:tcBorders>
            <w:shd w:val="clear" w:color="auto" w:fill="CCC0D9"/>
          </w:tcPr>
          <w:p w14:paraId="05C753CE" w14:textId="2286A7E1" w:rsidR="00847D54" w:rsidRPr="00A8187D" w:rsidRDefault="00847D54" w:rsidP="00AE52B7">
            <w:pPr>
              <w:pStyle w:val="RAMJOTabText"/>
              <w:jc w:val="center"/>
            </w:pPr>
            <w:r w:rsidRPr="00A8187D">
              <w:rPr>
                <w:color w:val="000000" w:themeColor="text1"/>
              </w:rPr>
              <w:t>3.0</w:t>
            </w:r>
          </w:p>
        </w:tc>
      </w:tr>
    </w:tbl>
    <w:p w14:paraId="10B91FBA" w14:textId="20C74777" w:rsidR="00847D54" w:rsidRPr="00A8187D" w:rsidRDefault="00847D54" w:rsidP="00AE52B7">
      <w:pPr>
        <w:pStyle w:val="RAMJOTabNote"/>
      </w:pPr>
      <w:r w:rsidRPr="00A8187D">
        <w:t>Note:</w:t>
      </w:r>
      <w:r w:rsidR="00E97D94" w:rsidRPr="00A8187D">
        <w:t xml:space="preserve"> HSL = health screening level; NL = not limiting.</w:t>
      </w:r>
    </w:p>
    <w:p w14:paraId="4163C9A1" w14:textId="53017907" w:rsidR="00E97D94" w:rsidRPr="00A8187D" w:rsidRDefault="00E97D94" w:rsidP="00D5758A">
      <w:pPr>
        <w:pStyle w:val="RAMJOTabNote"/>
        <w:numPr>
          <w:ilvl w:val="0"/>
          <w:numId w:val="14"/>
        </w:numPr>
        <w:rPr>
          <w:rFonts w:eastAsiaTheme="minorEastAsia"/>
        </w:rPr>
      </w:pPr>
      <w:r w:rsidRPr="00A8187D">
        <w:t xml:space="preserve">Land-use settings are equivalent to those described in Table A6.1 note 1 above and in Schedule B7 of the </w:t>
      </w:r>
      <w:r w:rsidRPr="00A8187D">
        <w:rPr>
          <w:i/>
          <w:iCs/>
        </w:rPr>
        <w:t>National Environment Protection (Assessment of Site Contamination) Measure 1999</w:t>
      </w:r>
      <w:r w:rsidRPr="00A8187D">
        <w:t>. HSLs for vapour intrusion for high-density residential assume residential occupation of the ground floor. If communal car parks or commercial properties occupy the ground floor, HSL D should be used.</w:t>
      </w:r>
    </w:p>
    <w:p w14:paraId="5ECF9DF6" w14:textId="0C9D442D" w:rsidR="00E97D94" w:rsidRPr="00A8187D" w:rsidRDefault="00E97D94" w:rsidP="00D5758A">
      <w:pPr>
        <w:pStyle w:val="RAMJOTabNote"/>
        <w:numPr>
          <w:ilvl w:val="0"/>
          <w:numId w:val="14"/>
        </w:numPr>
        <w:rPr>
          <w:rFonts w:eastAsiaTheme="minorEastAsia"/>
        </w:rPr>
      </w:pPr>
      <w:r w:rsidRPr="00A8187D">
        <w:t xml:space="preserve">The key limitations of the HSLs presented in </w:t>
      </w:r>
      <w:proofErr w:type="spellStart"/>
      <w:r w:rsidRPr="00A8187D">
        <w:t>Friebel</w:t>
      </w:r>
      <w:proofErr w:type="spellEnd"/>
      <w:r w:rsidRPr="00A8187D">
        <w:t xml:space="preserve"> and </w:t>
      </w:r>
      <w:proofErr w:type="spellStart"/>
      <w:r w:rsidRPr="00A8187D">
        <w:t>Nadebaum</w:t>
      </w:r>
      <w:proofErr w:type="spellEnd"/>
      <w:r w:rsidRPr="00A8187D">
        <w:t xml:space="preserve"> (2011d) should be referred to prior to application.</w:t>
      </w:r>
    </w:p>
    <w:p w14:paraId="33769C66" w14:textId="695D226C" w:rsidR="00E97D94" w:rsidRPr="00A8187D" w:rsidRDefault="00E97D94" w:rsidP="00D5758A">
      <w:pPr>
        <w:pStyle w:val="RAMJOTabNote"/>
        <w:numPr>
          <w:ilvl w:val="0"/>
          <w:numId w:val="14"/>
        </w:numPr>
        <w:rPr>
          <w:rFonts w:eastAsiaTheme="minorEastAsia"/>
        </w:rPr>
      </w:pPr>
      <w:r w:rsidRPr="00A8187D">
        <w:t xml:space="preserve">Detailed assumptions in the derivation of the HSLs and information on how to apply the HSLs are presented in </w:t>
      </w:r>
      <w:proofErr w:type="spellStart"/>
      <w:r w:rsidRPr="00A8187D">
        <w:t>Friebel</w:t>
      </w:r>
      <w:proofErr w:type="spellEnd"/>
      <w:r w:rsidRPr="00A8187D">
        <w:t xml:space="preserve"> and </w:t>
      </w:r>
      <w:proofErr w:type="spellStart"/>
      <w:r w:rsidRPr="00A8187D">
        <w:t>Nadebaum</w:t>
      </w:r>
      <w:proofErr w:type="spellEnd"/>
      <w:r w:rsidRPr="00A8187D">
        <w:t xml:space="preserve"> (2011a; 2011b).</w:t>
      </w:r>
    </w:p>
    <w:p w14:paraId="18927229" w14:textId="2102E0DB" w:rsidR="00E97D94" w:rsidRPr="00A8187D" w:rsidRDefault="00847D54" w:rsidP="00D5758A">
      <w:pPr>
        <w:pStyle w:val="RAMJOTabNote"/>
        <w:numPr>
          <w:ilvl w:val="0"/>
          <w:numId w:val="14"/>
        </w:numPr>
        <w:rPr>
          <w:rFonts w:eastAsiaTheme="minorEastAsia"/>
        </w:rPr>
      </w:pPr>
      <w:r w:rsidRPr="00A8187D">
        <w:t xml:space="preserve">The solubility limit is defined as the groundwater concentration at which the water cannot dissolve any more of an individual chemical based on a petroleum mixture. The soil vapour that is in equilibrium with the groundwater will be </w:t>
      </w:r>
      <w:r w:rsidRPr="00A8187D">
        <w:lastRenderedPageBreak/>
        <w:t>at its maximum. If the derived groundwater HSL exceeds the water solubility limit, a soil vapour source concentration for a petroleum mixture could not exceed a level that would result in the maximum allowable vapour risk for the given scenario. For these scenarios, no HSL is presented for these chemicals</w:t>
      </w:r>
      <w:r w:rsidR="006057EA" w:rsidRPr="00A8187D">
        <w:t>,</w:t>
      </w:r>
      <w:r w:rsidRPr="00A8187D">
        <w:t xml:space="preserve"> and the HSL is shown as ‘NL’.</w:t>
      </w:r>
    </w:p>
    <w:p w14:paraId="76D9E73F" w14:textId="0B2AE96D" w:rsidR="00E97D94" w:rsidRPr="00A8187D" w:rsidRDefault="00847D54" w:rsidP="00D5758A">
      <w:pPr>
        <w:pStyle w:val="RAMJOTabNote"/>
        <w:numPr>
          <w:ilvl w:val="0"/>
          <w:numId w:val="14"/>
        </w:numPr>
        <w:rPr>
          <w:rFonts w:eastAsiaTheme="minorEastAsia"/>
        </w:rPr>
      </w:pPr>
      <w:r w:rsidRPr="00A8187D">
        <w:t>The figures in th</w:t>
      </w:r>
      <w:r w:rsidR="00E97D94" w:rsidRPr="00A8187D">
        <w:t>is</w:t>
      </w:r>
      <w:r w:rsidRPr="00A8187D">
        <w:t xml:space="preserve"> table may be multiplied by a factor to account for biodegradation of vapour. A factor of 10 may apply for source depths from </w:t>
      </w:r>
      <w:r w:rsidR="00C323EF" w:rsidRPr="00A8187D">
        <w:t>2 </w:t>
      </w:r>
      <w:r w:rsidRPr="00A8187D">
        <w:t>m</w:t>
      </w:r>
      <w:r w:rsidR="00C323EF" w:rsidRPr="00A8187D">
        <w:t>etres</w:t>
      </w:r>
      <w:r w:rsidRPr="00A8187D">
        <w:t xml:space="preserve"> to </w:t>
      </w:r>
      <w:r w:rsidR="00C323EF" w:rsidRPr="00A8187D">
        <w:t>less than 4 </w:t>
      </w:r>
      <w:r w:rsidRPr="00A8187D">
        <w:t>m</w:t>
      </w:r>
      <w:r w:rsidR="00C323EF" w:rsidRPr="00A8187D">
        <w:t>etres</w:t>
      </w:r>
      <w:r w:rsidRPr="00A8187D">
        <w:t xml:space="preserve"> or a factor of 100 for source depths of </w:t>
      </w:r>
      <w:r w:rsidR="00C323EF" w:rsidRPr="00A8187D">
        <w:t>4 </w:t>
      </w:r>
      <w:r w:rsidRPr="00A8187D">
        <w:t>m</w:t>
      </w:r>
      <w:r w:rsidR="00C323EF" w:rsidRPr="00A8187D">
        <w:t>etres</w:t>
      </w:r>
      <w:r w:rsidRPr="00A8187D">
        <w:t xml:space="preserve"> and deeper. To apply the attenuation factor for vapour degradation, a number of conditions must be satisfied. First, the maximum length of the shorter side of the concrete slab and surrounding pavement cannot exceed </w:t>
      </w:r>
      <w:r w:rsidR="00E97D94" w:rsidRPr="00A8187D">
        <w:t>15 </w:t>
      </w:r>
      <w:r w:rsidRPr="00A8187D">
        <w:t>m</w:t>
      </w:r>
      <w:r w:rsidR="00E97D94" w:rsidRPr="00A8187D">
        <w:t>etres</w:t>
      </w:r>
      <w:r w:rsidRPr="00A8187D">
        <w:t xml:space="preserve">, as this would prevent oxygen </w:t>
      </w:r>
      <w:r w:rsidR="006057EA" w:rsidRPr="00A8187D">
        <w:t xml:space="preserve">from </w:t>
      </w:r>
      <w:r w:rsidRPr="00A8187D">
        <w:t xml:space="preserve">penetrating to the centre of the slab. Second, </w:t>
      </w:r>
      <w:r w:rsidR="00E97D94" w:rsidRPr="00A8187D">
        <w:t xml:space="preserve">a </w:t>
      </w:r>
      <w:r w:rsidRPr="00A8187D">
        <w:t>measurement of oxygen in the subsurface is required to determine the potential for biodegradation. Oxygen must be confirmed to be present at &gt;</w:t>
      </w:r>
      <w:r w:rsidR="00E97D94" w:rsidRPr="00A8187D">
        <w:t> </w:t>
      </w:r>
      <w:r w:rsidRPr="00A8187D">
        <w:t>5% to use these factors.</w:t>
      </w:r>
    </w:p>
    <w:p w14:paraId="7CC7E62F" w14:textId="5E0858C6" w:rsidR="0094136C" w:rsidRPr="00A8187D" w:rsidRDefault="00E97D94" w:rsidP="00D5758A">
      <w:pPr>
        <w:pStyle w:val="RAMJOTabNote"/>
        <w:numPr>
          <w:ilvl w:val="0"/>
          <w:numId w:val="14"/>
        </w:numPr>
      </w:pPr>
      <w:r w:rsidRPr="00A8187D">
        <w:t>For soil texture classification undertaken in accord with AS 1726, the classifications of sand, silt and clay may be applied as coarse, fine with liquid limit &lt; 50%, and fine with liquid limit &gt; 50%, respectively, as the underlying properties to develop the HSLs may reasonably be selected to be similar. Where there is uncertainty, either a conservative approach may be adopted, or laboratory analysis should be carried out.</w:t>
      </w:r>
    </w:p>
    <w:p w14:paraId="0C7677AB" w14:textId="37066089" w:rsidR="00E97D94" w:rsidRPr="00A8187D" w:rsidRDefault="00E97D94" w:rsidP="00E97D94">
      <w:pPr>
        <w:pStyle w:val="RAMJOTabNote"/>
        <w:rPr>
          <w:rFonts w:eastAsiaTheme="minorEastAsia"/>
        </w:rPr>
      </w:pPr>
      <w:proofErr w:type="spellStart"/>
      <w:r w:rsidRPr="00A8187D">
        <w:rPr>
          <w:vertAlign w:val="superscript"/>
        </w:rPr>
        <w:t>a</w:t>
      </w:r>
      <w:proofErr w:type="spellEnd"/>
      <w:r w:rsidRPr="00A8187D">
        <w:t xml:space="preserve"> To obtain F1, subtract the sum of BTEX (benzene, toluene, ethylbenzene and xylene) concentrations from the C</w:t>
      </w:r>
      <w:r w:rsidRPr="00A8187D">
        <w:rPr>
          <w:vertAlign w:val="subscript"/>
        </w:rPr>
        <w:t>6</w:t>
      </w:r>
      <w:r w:rsidRPr="00A8187D">
        <w:t>–C</w:t>
      </w:r>
      <w:r w:rsidRPr="00A8187D">
        <w:rPr>
          <w:vertAlign w:val="subscript"/>
        </w:rPr>
        <w:t>10</w:t>
      </w:r>
      <w:r w:rsidRPr="00A8187D">
        <w:t xml:space="preserve"> fraction.</w:t>
      </w:r>
    </w:p>
    <w:p w14:paraId="37D98B3A" w14:textId="77777777" w:rsidR="00E97D94" w:rsidRPr="00A8187D" w:rsidRDefault="00E97D94" w:rsidP="00E97D94">
      <w:pPr>
        <w:pStyle w:val="RAMJOTabNote"/>
      </w:pPr>
      <w:r w:rsidRPr="00A8187D">
        <w:rPr>
          <w:vertAlign w:val="superscript"/>
        </w:rPr>
        <w:t>b</w:t>
      </w:r>
      <w:r w:rsidRPr="00A8187D">
        <w:t xml:space="preserve"> To obtain F2, subtract naphthalene from the &gt; C</w:t>
      </w:r>
      <w:r w:rsidRPr="00A8187D">
        <w:rPr>
          <w:vertAlign w:val="subscript"/>
        </w:rPr>
        <w:t>10</w:t>
      </w:r>
      <w:r w:rsidRPr="00A8187D">
        <w:t>–C</w:t>
      </w:r>
      <w:r w:rsidRPr="00A8187D">
        <w:rPr>
          <w:vertAlign w:val="subscript"/>
        </w:rPr>
        <w:t>16</w:t>
      </w:r>
      <w:r w:rsidRPr="00A8187D">
        <w:t xml:space="preserve"> fraction.</w:t>
      </w:r>
    </w:p>
    <w:p w14:paraId="30898548" w14:textId="3A6A33EC" w:rsidR="00E97D94" w:rsidRPr="00A8187D" w:rsidRDefault="00E97D94" w:rsidP="00AE52B7">
      <w:pPr>
        <w:pStyle w:val="RAMJOTabNote"/>
      </w:pPr>
      <w:r w:rsidRPr="00A8187D">
        <w:t xml:space="preserve">Source: </w:t>
      </w:r>
      <w:r w:rsidRPr="00AE52B7">
        <w:rPr>
          <w:i/>
          <w:iCs/>
        </w:rPr>
        <w:t>National Environment Protection (Assessment of Site Contamination) Measure 1999</w:t>
      </w:r>
      <w:r w:rsidRPr="00A8187D">
        <w:t xml:space="preserve"> Schedule B1 Table 1A(4).</w:t>
      </w:r>
    </w:p>
    <w:p w14:paraId="0F6EB8F5" w14:textId="77777777" w:rsidR="00E97D94" w:rsidRPr="00AE52B7" w:rsidRDefault="00E97D94" w:rsidP="00AE52B7">
      <w:pPr>
        <w:rPr>
          <w:rFonts w:eastAsiaTheme="minorEastAsia" w:cstheme="minorHAnsi"/>
          <w:sz w:val="18"/>
          <w:szCs w:val="18"/>
        </w:rPr>
      </w:pPr>
    </w:p>
    <w:p w14:paraId="19C8F70B" w14:textId="77777777" w:rsidR="00232D5D" w:rsidRPr="00A8187D" w:rsidRDefault="00232D5D">
      <w:pPr>
        <w:rPr>
          <w:rFonts w:eastAsiaTheme="minorEastAsia" w:cstheme="minorHAnsi"/>
          <w:sz w:val="18"/>
          <w:szCs w:val="18"/>
        </w:rPr>
      </w:pPr>
      <w:r w:rsidRPr="00A8187D">
        <w:rPr>
          <w:rFonts w:eastAsiaTheme="minorEastAsia" w:cstheme="minorHAnsi"/>
          <w:sz w:val="18"/>
          <w:szCs w:val="18"/>
        </w:rPr>
        <w:br w:type="page"/>
      </w:r>
    </w:p>
    <w:p w14:paraId="3CB238D5" w14:textId="00BD4A15" w:rsidR="00847D54" w:rsidRPr="00A8187D" w:rsidRDefault="00847D54" w:rsidP="00F97A7D">
      <w:pPr>
        <w:pStyle w:val="Heading1"/>
      </w:pPr>
      <w:bookmarkStart w:id="34" w:name="_Ref97130987"/>
      <w:bookmarkStart w:id="35" w:name="_Toc101514535"/>
      <w:r w:rsidRPr="004D6BE5">
        <w:lastRenderedPageBreak/>
        <w:t xml:space="preserve">Appendix </w:t>
      </w:r>
      <w:r w:rsidR="0011018A" w:rsidRPr="004D6BE5">
        <w:t>7</w:t>
      </w:r>
      <w:bookmarkEnd w:id="34"/>
      <w:bookmarkEnd w:id="35"/>
      <w:r w:rsidR="00B4659A" w:rsidRPr="004D6BE5">
        <w:t xml:space="preserve"> – Groundwater </w:t>
      </w:r>
      <w:r w:rsidR="00F97A7D" w:rsidRPr="004D6BE5">
        <w:t>i</w:t>
      </w:r>
      <w:r w:rsidR="00B4659A" w:rsidRPr="004D6BE5">
        <w:t xml:space="preserve">nvestigation </w:t>
      </w:r>
      <w:r w:rsidR="00F97A7D" w:rsidRPr="004D6BE5">
        <w:t>l</w:t>
      </w:r>
      <w:r w:rsidR="00B4659A" w:rsidRPr="004D6BE5">
        <w:t>evels (metal and inorganic compounds)</w:t>
      </w:r>
    </w:p>
    <w:tbl>
      <w:tblPr>
        <w:tblW w:w="0" w:type="auto"/>
        <w:jc w:val="center"/>
        <w:tblLayout w:type="fixed"/>
        <w:tblLook w:val="00A0" w:firstRow="1" w:lastRow="0" w:firstColumn="1" w:lastColumn="0" w:noHBand="0" w:noVBand="0"/>
      </w:tblPr>
      <w:tblGrid>
        <w:gridCol w:w="3248"/>
        <w:gridCol w:w="283"/>
        <w:gridCol w:w="1943"/>
        <w:gridCol w:w="1733"/>
        <w:gridCol w:w="1799"/>
      </w:tblGrid>
      <w:tr w:rsidR="00110FB9" w:rsidRPr="00A8187D" w14:paraId="498B8DBC" w14:textId="77777777" w:rsidTr="00AE52B7">
        <w:trPr>
          <w:tblHeader/>
          <w:jc w:val="center"/>
        </w:trPr>
        <w:tc>
          <w:tcPr>
            <w:tcW w:w="3531" w:type="dxa"/>
            <w:gridSpan w:val="2"/>
            <w:vMerge w:val="restart"/>
            <w:tcBorders>
              <w:top w:val="single" w:sz="8" w:space="0" w:color="auto"/>
              <w:left w:val="single" w:sz="8" w:space="0" w:color="auto"/>
              <w:bottom w:val="single" w:sz="8" w:space="0" w:color="auto"/>
              <w:right w:val="single" w:sz="8" w:space="0" w:color="auto"/>
            </w:tcBorders>
            <w:shd w:val="clear" w:color="auto" w:fill="C6D9F1"/>
          </w:tcPr>
          <w:p w14:paraId="1EE96770" w14:textId="77777777" w:rsidR="00110FB9" w:rsidRPr="00AE52B7" w:rsidRDefault="00110FB9" w:rsidP="00AE52B7">
            <w:pPr>
              <w:pStyle w:val="RAMJOTabText"/>
              <w:rPr>
                <w:b/>
                <w:bCs/>
              </w:rPr>
            </w:pPr>
            <w:r w:rsidRPr="00AE52B7">
              <w:rPr>
                <w:b/>
                <w:bCs/>
              </w:rPr>
              <w:t>Substance</w:t>
            </w:r>
          </w:p>
        </w:tc>
        <w:tc>
          <w:tcPr>
            <w:tcW w:w="5475" w:type="dxa"/>
            <w:gridSpan w:val="3"/>
            <w:tcBorders>
              <w:top w:val="single" w:sz="8" w:space="0" w:color="auto"/>
              <w:left w:val="single" w:sz="8" w:space="0" w:color="auto"/>
              <w:bottom w:val="single" w:sz="8" w:space="0" w:color="auto"/>
              <w:right w:val="single" w:sz="8" w:space="0" w:color="auto"/>
            </w:tcBorders>
            <w:shd w:val="clear" w:color="auto" w:fill="C6D9F1"/>
          </w:tcPr>
          <w:p w14:paraId="7B3208E1" w14:textId="54B427B2" w:rsidR="00110FB9" w:rsidRPr="00AE52B7" w:rsidRDefault="00110FB9" w:rsidP="00AE52B7">
            <w:pPr>
              <w:pStyle w:val="RAMJOTabText"/>
              <w:jc w:val="center"/>
              <w:rPr>
                <w:b/>
                <w:bCs/>
              </w:rPr>
            </w:pPr>
            <w:r w:rsidRPr="00AE52B7">
              <w:rPr>
                <w:b/>
                <w:bCs/>
              </w:rPr>
              <w:t xml:space="preserve">Groundwater </w:t>
            </w:r>
            <w:r w:rsidR="002B4642" w:rsidRPr="00A8187D">
              <w:rPr>
                <w:b/>
                <w:bCs/>
              </w:rPr>
              <w:t>i</w:t>
            </w:r>
            <w:r w:rsidRPr="00AE52B7">
              <w:rPr>
                <w:b/>
                <w:bCs/>
              </w:rPr>
              <w:t xml:space="preserve">nvestigation </w:t>
            </w:r>
            <w:r w:rsidR="002B4642" w:rsidRPr="00A8187D">
              <w:rPr>
                <w:b/>
                <w:bCs/>
              </w:rPr>
              <w:t>l</w:t>
            </w:r>
            <w:r w:rsidRPr="00AE52B7">
              <w:rPr>
                <w:b/>
                <w:bCs/>
              </w:rPr>
              <w:t>evels</w:t>
            </w:r>
          </w:p>
        </w:tc>
      </w:tr>
      <w:tr w:rsidR="002B4642" w:rsidRPr="00A8187D" w14:paraId="2AD080DB" w14:textId="77777777" w:rsidTr="00AE52B7">
        <w:trPr>
          <w:trHeight w:val="800"/>
          <w:tblHeader/>
          <w:jc w:val="center"/>
        </w:trPr>
        <w:tc>
          <w:tcPr>
            <w:tcW w:w="3531" w:type="dxa"/>
            <w:gridSpan w:val="2"/>
            <w:vMerge/>
            <w:tcBorders>
              <w:top w:val="single" w:sz="8" w:space="0" w:color="auto"/>
              <w:left w:val="single" w:sz="8" w:space="0" w:color="auto"/>
              <w:bottom w:val="single" w:sz="8" w:space="0" w:color="auto"/>
              <w:right w:val="single" w:sz="8" w:space="0" w:color="auto"/>
            </w:tcBorders>
            <w:vAlign w:val="center"/>
          </w:tcPr>
          <w:p w14:paraId="09C931A7" w14:textId="77777777" w:rsidR="002B4642" w:rsidRPr="00AE52B7" w:rsidRDefault="002B4642" w:rsidP="00AE52B7">
            <w:pPr>
              <w:pStyle w:val="RAMJOTabText"/>
              <w:jc w:val="center"/>
              <w:rPr>
                <w:b/>
                <w:bCs/>
              </w:rPr>
            </w:pPr>
          </w:p>
        </w:tc>
        <w:tc>
          <w:tcPr>
            <w:tcW w:w="1943" w:type="dxa"/>
            <w:tcBorders>
              <w:top w:val="single" w:sz="8" w:space="0" w:color="auto"/>
              <w:left w:val="single" w:sz="8" w:space="0" w:color="auto"/>
              <w:right w:val="single" w:sz="8" w:space="0" w:color="auto"/>
            </w:tcBorders>
            <w:shd w:val="clear" w:color="auto" w:fill="B8CCE4"/>
          </w:tcPr>
          <w:p w14:paraId="4F55BB2E" w14:textId="736F1E95" w:rsidR="002B4642" w:rsidRPr="00A8187D" w:rsidRDefault="002B4642" w:rsidP="002B4642">
            <w:pPr>
              <w:pStyle w:val="RAMJOTabText"/>
              <w:jc w:val="center"/>
              <w:rPr>
                <w:b/>
                <w:bCs/>
                <w:vertAlign w:val="superscript"/>
              </w:rPr>
            </w:pPr>
            <w:r w:rsidRPr="00AE52B7">
              <w:rPr>
                <w:b/>
                <w:bCs/>
              </w:rPr>
              <w:t xml:space="preserve">Fresh </w:t>
            </w:r>
            <w:r w:rsidRPr="00A8187D">
              <w:rPr>
                <w:b/>
                <w:bCs/>
              </w:rPr>
              <w:t>w</w:t>
            </w:r>
            <w:r w:rsidRPr="00AE52B7">
              <w:rPr>
                <w:b/>
                <w:bCs/>
              </w:rPr>
              <w:t>aters</w:t>
            </w:r>
            <w:r w:rsidR="00E97D94" w:rsidRPr="00A8187D">
              <w:rPr>
                <w:b/>
                <w:bCs/>
                <w:vertAlign w:val="superscript"/>
              </w:rPr>
              <w:t>(a)</w:t>
            </w:r>
          </w:p>
          <w:p w14:paraId="06828AAB" w14:textId="28B2741E" w:rsidR="002B4642" w:rsidRPr="00AE52B7" w:rsidRDefault="002B4642" w:rsidP="00AE52B7">
            <w:pPr>
              <w:pStyle w:val="RAMJOTabText"/>
              <w:jc w:val="center"/>
              <w:rPr>
                <w:b/>
                <w:bCs/>
              </w:rPr>
            </w:pPr>
            <w:r w:rsidRPr="00AE52B7">
              <w:rPr>
                <w:b/>
                <w:bCs/>
              </w:rPr>
              <w:t>(µg/L)</w:t>
            </w:r>
          </w:p>
        </w:tc>
        <w:tc>
          <w:tcPr>
            <w:tcW w:w="1733" w:type="dxa"/>
            <w:tcBorders>
              <w:top w:val="single" w:sz="8" w:space="0" w:color="auto"/>
              <w:left w:val="single" w:sz="8" w:space="0" w:color="auto"/>
              <w:right w:val="single" w:sz="8" w:space="0" w:color="auto"/>
            </w:tcBorders>
            <w:shd w:val="clear" w:color="auto" w:fill="DBE5F1"/>
          </w:tcPr>
          <w:p w14:paraId="4DBB4E37" w14:textId="406A3C0B" w:rsidR="002B4642" w:rsidRPr="00A8187D" w:rsidRDefault="002B4642" w:rsidP="002B4642">
            <w:pPr>
              <w:pStyle w:val="RAMJOTabText"/>
              <w:jc w:val="center"/>
              <w:rPr>
                <w:b/>
                <w:bCs/>
              </w:rPr>
            </w:pPr>
            <w:r w:rsidRPr="00AE52B7">
              <w:rPr>
                <w:b/>
                <w:bCs/>
              </w:rPr>
              <w:t xml:space="preserve">Marine </w:t>
            </w:r>
            <w:r w:rsidRPr="00A8187D">
              <w:rPr>
                <w:b/>
                <w:bCs/>
              </w:rPr>
              <w:t>w</w:t>
            </w:r>
            <w:r w:rsidRPr="00AE52B7">
              <w:rPr>
                <w:b/>
                <w:bCs/>
              </w:rPr>
              <w:t>aters</w:t>
            </w:r>
            <w:r w:rsidR="00E97D94" w:rsidRPr="00AE52B7">
              <w:rPr>
                <w:b/>
                <w:bCs/>
                <w:vertAlign w:val="superscript"/>
              </w:rPr>
              <w:t>(a)</w:t>
            </w:r>
          </w:p>
          <w:p w14:paraId="590E8209" w14:textId="25B46847" w:rsidR="002B4642" w:rsidRPr="00AE52B7" w:rsidRDefault="002B4642" w:rsidP="00AE52B7">
            <w:pPr>
              <w:pStyle w:val="RAMJOTabText"/>
              <w:jc w:val="center"/>
              <w:rPr>
                <w:b/>
                <w:bCs/>
              </w:rPr>
            </w:pPr>
            <w:r w:rsidRPr="00AE52B7">
              <w:rPr>
                <w:b/>
                <w:bCs/>
              </w:rPr>
              <w:t>(µg/L)</w:t>
            </w:r>
          </w:p>
        </w:tc>
        <w:tc>
          <w:tcPr>
            <w:tcW w:w="1799" w:type="dxa"/>
            <w:tcBorders>
              <w:top w:val="single" w:sz="8" w:space="0" w:color="auto"/>
              <w:left w:val="single" w:sz="8" w:space="0" w:color="auto"/>
              <w:right w:val="single" w:sz="8" w:space="0" w:color="auto"/>
            </w:tcBorders>
            <w:shd w:val="clear" w:color="auto" w:fill="B6DDE8"/>
          </w:tcPr>
          <w:p w14:paraId="56385A0F" w14:textId="5BACC62A" w:rsidR="002B4642" w:rsidRPr="00A8187D" w:rsidRDefault="002B4642" w:rsidP="002B4642">
            <w:pPr>
              <w:pStyle w:val="RAMJOTabText"/>
              <w:jc w:val="center"/>
              <w:rPr>
                <w:b/>
                <w:bCs/>
              </w:rPr>
            </w:pPr>
            <w:r w:rsidRPr="00AE52B7">
              <w:rPr>
                <w:b/>
                <w:bCs/>
              </w:rPr>
              <w:t xml:space="preserve">Drinking </w:t>
            </w:r>
            <w:r w:rsidRPr="00A8187D">
              <w:rPr>
                <w:b/>
                <w:bCs/>
              </w:rPr>
              <w:t>w</w:t>
            </w:r>
            <w:r w:rsidRPr="00AE52B7">
              <w:rPr>
                <w:b/>
                <w:bCs/>
              </w:rPr>
              <w:t>ater</w:t>
            </w:r>
            <w:r w:rsidR="00E97D94" w:rsidRPr="00A8187D">
              <w:rPr>
                <w:b/>
                <w:bCs/>
                <w:vertAlign w:val="superscript"/>
              </w:rPr>
              <w:t>(b)</w:t>
            </w:r>
          </w:p>
          <w:p w14:paraId="1C9F6ACA" w14:textId="4AE3C631" w:rsidR="002B4642" w:rsidRPr="00AE52B7" w:rsidRDefault="002B4642" w:rsidP="00AE52B7">
            <w:pPr>
              <w:pStyle w:val="RAMJOTabText"/>
              <w:jc w:val="center"/>
              <w:rPr>
                <w:b/>
                <w:bCs/>
              </w:rPr>
            </w:pPr>
            <w:r w:rsidRPr="00AE52B7">
              <w:rPr>
                <w:b/>
                <w:bCs/>
              </w:rPr>
              <w:t>(mg/L)</w:t>
            </w:r>
          </w:p>
        </w:tc>
      </w:tr>
      <w:tr w:rsidR="00110FB9" w:rsidRPr="00A8187D" w14:paraId="51DFEF0B"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58C9D43C" w14:textId="77777777" w:rsidR="00110FB9" w:rsidRPr="00A8187D" w:rsidRDefault="00110FB9" w:rsidP="003813EF">
            <w:pPr>
              <w:jc w:val="center"/>
              <w:rPr>
                <w:rFonts w:cstheme="minorHAnsi"/>
              </w:rPr>
            </w:pPr>
            <w:r w:rsidRPr="00A8187D">
              <w:rPr>
                <w:rFonts w:eastAsia="Book Antiqua" w:cstheme="minorHAnsi"/>
                <w:b/>
                <w:color w:val="3F3F3F"/>
              </w:rPr>
              <w:t>Metals and metalloids</w:t>
            </w:r>
          </w:p>
        </w:tc>
      </w:tr>
      <w:tr w:rsidR="00110FB9" w:rsidRPr="00A8187D" w14:paraId="1643CB78" w14:textId="77777777" w:rsidTr="00AE52B7">
        <w:trPr>
          <w:jc w:val="center"/>
        </w:trPr>
        <w:tc>
          <w:tcPr>
            <w:tcW w:w="3248" w:type="dxa"/>
            <w:tcBorders>
              <w:top w:val="single" w:sz="8" w:space="0" w:color="auto"/>
              <w:left w:val="single" w:sz="8" w:space="0" w:color="auto"/>
              <w:bottom w:val="single" w:sz="8" w:space="0" w:color="auto"/>
              <w:right w:val="nil"/>
            </w:tcBorders>
          </w:tcPr>
          <w:p w14:paraId="16E24C65" w14:textId="13659349" w:rsidR="00110FB9" w:rsidRPr="00A8187D" w:rsidRDefault="00110FB9" w:rsidP="00AE52B7">
            <w:pPr>
              <w:pStyle w:val="RAMJOTabText"/>
            </w:pPr>
            <w:r w:rsidRPr="00A8187D">
              <w:t>Aluminium, pH</w:t>
            </w:r>
            <w:r w:rsidR="00E97D94" w:rsidRPr="00A8187D">
              <w:t> </w:t>
            </w:r>
            <w:r w:rsidRPr="00A8187D">
              <w:t>&gt;</w:t>
            </w:r>
            <w:r w:rsidR="00E97D94" w:rsidRPr="00A8187D">
              <w:t> </w:t>
            </w:r>
            <w:r w:rsidRPr="00A8187D">
              <w:t>6.5</w:t>
            </w:r>
          </w:p>
        </w:tc>
        <w:tc>
          <w:tcPr>
            <w:tcW w:w="283" w:type="dxa"/>
            <w:tcBorders>
              <w:top w:val="nil"/>
              <w:left w:val="nil"/>
              <w:bottom w:val="single" w:sz="8" w:space="0" w:color="auto"/>
              <w:right w:val="single" w:sz="8" w:space="0" w:color="000000" w:themeColor="text1"/>
            </w:tcBorders>
            <w:vAlign w:val="center"/>
          </w:tcPr>
          <w:p w14:paraId="0299788A" w14:textId="77777777" w:rsidR="00110FB9" w:rsidRPr="00A8187D" w:rsidRDefault="00110FB9" w:rsidP="00AE52B7">
            <w:pPr>
              <w:pStyle w:val="RAMJOTabText"/>
            </w:pPr>
            <w:r w:rsidRPr="00A8187D">
              <w:t xml:space="preserve"> </w:t>
            </w:r>
          </w:p>
        </w:tc>
        <w:tc>
          <w:tcPr>
            <w:tcW w:w="1943" w:type="dxa"/>
            <w:tcBorders>
              <w:top w:val="nil"/>
              <w:left w:val="single" w:sz="8" w:space="0" w:color="auto"/>
              <w:bottom w:val="single" w:sz="8" w:space="0" w:color="auto"/>
              <w:right w:val="single" w:sz="8" w:space="0" w:color="auto"/>
            </w:tcBorders>
            <w:shd w:val="clear" w:color="auto" w:fill="B8CCE4"/>
          </w:tcPr>
          <w:p w14:paraId="54B2024D" w14:textId="77777777" w:rsidR="00110FB9" w:rsidRPr="00A8187D" w:rsidRDefault="00110FB9" w:rsidP="00AE52B7">
            <w:pPr>
              <w:pStyle w:val="RAMJOTabText"/>
              <w:jc w:val="center"/>
              <w:rPr>
                <w:highlight w:val="yellow"/>
              </w:rPr>
            </w:pPr>
            <w:r w:rsidRPr="00A8187D">
              <w:t>55</w:t>
            </w:r>
          </w:p>
        </w:tc>
        <w:tc>
          <w:tcPr>
            <w:tcW w:w="1733" w:type="dxa"/>
            <w:tcBorders>
              <w:top w:val="nil"/>
              <w:left w:val="single" w:sz="8" w:space="0" w:color="auto"/>
              <w:bottom w:val="single" w:sz="8" w:space="0" w:color="auto"/>
              <w:right w:val="single" w:sz="8" w:space="0" w:color="auto"/>
            </w:tcBorders>
            <w:shd w:val="clear" w:color="auto" w:fill="DBE5F1"/>
          </w:tcPr>
          <w:p w14:paraId="4C0F1858" w14:textId="0E3B1712" w:rsidR="00110FB9" w:rsidRPr="00A8187D" w:rsidRDefault="00E97D94" w:rsidP="00AE52B7">
            <w:pPr>
              <w:pStyle w:val="RAMJOTabText"/>
              <w:jc w:val="center"/>
              <w:rPr>
                <w:highlight w:val="yellow"/>
              </w:rPr>
            </w:pPr>
            <w:r w:rsidRPr="00A8187D">
              <w:t>–</w:t>
            </w:r>
          </w:p>
        </w:tc>
        <w:tc>
          <w:tcPr>
            <w:tcW w:w="1799" w:type="dxa"/>
            <w:tcBorders>
              <w:top w:val="nil"/>
              <w:left w:val="single" w:sz="8" w:space="0" w:color="auto"/>
              <w:bottom w:val="single" w:sz="8" w:space="0" w:color="auto"/>
              <w:right w:val="single" w:sz="8" w:space="0" w:color="auto"/>
            </w:tcBorders>
            <w:shd w:val="clear" w:color="auto" w:fill="B6DDE8"/>
          </w:tcPr>
          <w:p w14:paraId="7A25C6AD" w14:textId="0BF0D0E7" w:rsidR="00110FB9" w:rsidRPr="00A8187D" w:rsidRDefault="00E97D94" w:rsidP="00AE52B7">
            <w:pPr>
              <w:pStyle w:val="RAMJOTabText"/>
              <w:jc w:val="center"/>
              <w:rPr>
                <w:highlight w:val="yellow"/>
              </w:rPr>
            </w:pPr>
            <w:r w:rsidRPr="00A8187D">
              <w:t>–</w:t>
            </w:r>
          </w:p>
        </w:tc>
      </w:tr>
      <w:tr w:rsidR="00110FB9" w:rsidRPr="00A8187D" w14:paraId="6DE10676" w14:textId="77777777" w:rsidTr="00AE52B7">
        <w:trPr>
          <w:jc w:val="center"/>
        </w:trPr>
        <w:tc>
          <w:tcPr>
            <w:tcW w:w="3248" w:type="dxa"/>
            <w:tcBorders>
              <w:top w:val="single" w:sz="8" w:space="0" w:color="auto"/>
              <w:left w:val="single" w:sz="8" w:space="0" w:color="auto"/>
              <w:bottom w:val="single" w:sz="8" w:space="0" w:color="auto"/>
              <w:right w:val="nil"/>
            </w:tcBorders>
          </w:tcPr>
          <w:p w14:paraId="41E16E5F" w14:textId="37ED0060" w:rsidR="00110FB9" w:rsidRPr="00A8187D" w:rsidRDefault="00110FB9" w:rsidP="00AE52B7">
            <w:pPr>
              <w:pStyle w:val="RAMJOTabText"/>
            </w:pPr>
            <w:r w:rsidRPr="00A8187D">
              <w:t>Aluminium, pH</w:t>
            </w:r>
            <w:r w:rsidR="00E97D94" w:rsidRPr="00A8187D">
              <w:t> </w:t>
            </w:r>
            <w:r w:rsidRPr="00A8187D">
              <w:t>&lt;</w:t>
            </w:r>
            <w:r w:rsidR="00E97D94" w:rsidRPr="00A8187D">
              <w:t> </w:t>
            </w:r>
            <w:r w:rsidRPr="00A8187D">
              <w:t>6.5</w:t>
            </w:r>
          </w:p>
        </w:tc>
        <w:tc>
          <w:tcPr>
            <w:tcW w:w="283" w:type="dxa"/>
            <w:tcBorders>
              <w:top w:val="nil"/>
              <w:left w:val="nil"/>
              <w:bottom w:val="single" w:sz="8" w:space="0" w:color="auto"/>
              <w:right w:val="single" w:sz="8" w:space="0" w:color="000000" w:themeColor="text1"/>
            </w:tcBorders>
          </w:tcPr>
          <w:p w14:paraId="0053F9B3" w14:textId="77777777" w:rsidR="00110FB9" w:rsidRPr="00A8187D" w:rsidRDefault="00110FB9" w:rsidP="00AE52B7">
            <w:pPr>
              <w:pStyle w:val="RAMJOTabText"/>
            </w:pPr>
            <w:r w:rsidRPr="00A8187D">
              <w:t xml:space="preserve"> </w:t>
            </w:r>
          </w:p>
        </w:tc>
        <w:tc>
          <w:tcPr>
            <w:tcW w:w="1943" w:type="dxa"/>
            <w:tcBorders>
              <w:top w:val="nil"/>
              <w:left w:val="single" w:sz="8" w:space="0" w:color="auto"/>
              <w:bottom w:val="single" w:sz="8" w:space="0" w:color="auto"/>
              <w:right w:val="single" w:sz="8" w:space="0" w:color="auto"/>
            </w:tcBorders>
            <w:shd w:val="clear" w:color="auto" w:fill="B8CCE4"/>
          </w:tcPr>
          <w:p w14:paraId="309EEA92" w14:textId="308AECB6" w:rsidR="00110FB9" w:rsidRPr="00A8187D" w:rsidRDefault="00110FB9" w:rsidP="00AE52B7">
            <w:pPr>
              <w:pStyle w:val="RAMJOTabText"/>
              <w:jc w:val="center"/>
            </w:pPr>
            <w:r w:rsidRPr="00A8187D">
              <w:t>0.8</w:t>
            </w:r>
            <w:r w:rsidR="00E97D94" w:rsidRPr="00A8187D">
              <w:rPr>
                <w:vertAlign w:val="superscript"/>
              </w:rPr>
              <w:t>c</w:t>
            </w:r>
          </w:p>
        </w:tc>
        <w:tc>
          <w:tcPr>
            <w:tcW w:w="1733" w:type="dxa"/>
            <w:tcBorders>
              <w:top w:val="nil"/>
              <w:left w:val="single" w:sz="8" w:space="0" w:color="auto"/>
              <w:bottom w:val="single" w:sz="8" w:space="0" w:color="auto"/>
              <w:right w:val="single" w:sz="8" w:space="0" w:color="auto"/>
            </w:tcBorders>
            <w:shd w:val="clear" w:color="auto" w:fill="DBE5F1"/>
          </w:tcPr>
          <w:p w14:paraId="5B99B2C3" w14:textId="5CA7BDD5" w:rsidR="00110FB9" w:rsidRPr="00A8187D" w:rsidRDefault="00E97D94" w:rsidP="00AE52B7">
            <w:pPr>
              <w:pStyle w:val="RAMJOTabText"/>
              <w:jc w:val="center"/>
            </w:pPr>
            <w:r w:rsidRPr="00A8187D">
              <w:t>–</w:t>
            </w:r>
          </w:p>
        </w:tc>
        <w:tc>
          <w:tcPr>
            <w:tcW w:w="1799" w:type="dxa"/>
            <w:tcBorders>
              <w:top w:val="nil"/>
              <w:left w:val="single" w:sz="8" w:space="0" w:color="auto"/>
              <w:bottom w:val="single" w:sz="8" w:space="0" w:color="auto"/>
              <w:right w:val="single" w:sz="8" w:space="0" w:color="auto"/>
            </w:tcBorders>
            <w:shd w:val="clear" w:color="auto" w:fill="B6DDE8"/>
          </w:tcPr>
          <w:p w14:paraId="326BD542" w14:textId="2A2A8BAB" w:rsidR="00110FB9" w:rsidRPr="00A8187D" w:rsidRDefault="00E97D94" w:rsidP="00AE52B7">
            <w:pPr>
              <w:pStyle w:val="RAMJOTabText"/>
              <w:jc w:val="center"/>
            </w:pPr>
            <w:r w:rsidRPr="00A8187D">
              <w:t>–</w:t>
            </w:r>
          </w:p>
        </w:tc>
      </w:tr>
      <w:tr w:rsidR="00110FB9" w:rsidRPr="00A8187D" w14:paraId="27031008" w14:textId="77777777" w:rsidTr="00AE52B7">
        <w:trPr>
          <w:jc w:val="center"/>
        </w:trPr>
        <w:tc>
          <w:tcPr>
            <w:tcW w:w="3248" w:type="dxa"/>
            <w:tcBorders>
              <w:top w:val="single" w:sz="8" w:space="0" w:color="auto"/>
              <w:left w:val="single" w:sz="8" w:space="0" w:color="auto"/>
              <w:bottom w:val="single" w:sz="8" w:space="0" w:color="auto"/>
              <w:right w:val="nil"/>
            </w:tcBorders>
          </w:tcPr>
          <w:p w14:paraId="6CC1D3A0" w14:textId="77777777" w:rsidR="00110FB9" w:rsidRPr="00A8187D" w:rsidRDefault="00110FB9" w:rsidP="00AE52B7">
            <w:pPr>
              <w:pStyle w:val="RAMJOTabText"/>
            </w:pPr>
            <w:r w:rsidRPr="00A8187D">
              <w:t>Antimony</w:t>
            </w:r>
          </w:p>
        </w:tc>
        <w:tc>
          <w:tcPr>
            <w:tcW w:w="283" w:type="dxa"/>
            <w:tcBorders>
              <w:top w:val="single" w:sz="8" w:space="0" w:color="auto"/>
              <w:left w:val="nil"/>
              <w:bottom w:val="single" w:sz="8" w:space="0" w:color="auto"/>
              <w:right w:val="single" w:sz="8" w:space="0" w:color="000000" w:themeColor="text1"/>
            </w:tcBorders>
            <w:vAlign w:val="center"/>
          </w:tcPr>
          <w:p w14:paraId="62E09D94" w14:textId="77777777" w:rsidR="00110FB9" w:rsidRPr="00A8187D" w:rsidRDefault="00110FB9" w:rsidP="00AE52B7">
            <w:pPr>
              <w:pStyle w:val="RAMJOTabText"/>
            </w:pPr>
            <w:r w:rsidRPr="00A8187D">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5E0A2BBA" w14:textId="3D3CD931" w:rsidR="00110FB9" w:rsidRPr="00A8187D" w:rsidRDefault="00110FB9" w:rsidP="00AE52B7">
            <w:pPr>
              <w:pStyle w:val="RAMJOTabText"/>
              <w:jc w:val="center"/>
              <w:rPr>
                <w:highlight w:val="yellow"/>
              </w:rPr>
            </w:pPr>
            <w:r w:rsidRPr="00A8187D">
              <w:t>9</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473C6D2A" w14:textId="6264FDDF"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7434C1FE" w14:textId="77777777" w:rsidR="00110FB9" w:rsidRPr="00A8187D" w:rsidRDefault="00110FB9" w:rsidP="00AE52B7">
            <w:pPr>
              <w:pStyle w:val="RAMJOTabText"/>
              <w:jc w:val="center"/>
            </w:pPr>
            <w:r w:rsidRPr="00A8187D">
              <w:t>0.003</w:t>
            </w:r>
          </w:p>
        </w:tc>
      </w:tr>
      <w:tr w:rsidR="00110FB9" w:rsidRPr="00A8187D" w14:paraId="0A5777D1" w14:textId="77777777" w:rsidTr="00AE52B7">
        <w:trPr>
          <w:jc w:val="center"/>
        </w:trPr>
        <w:tc>
          <w:tcPr>
            <w:tcW w:w="3248" w:type="dxa"/>
            <w:tcBorders>
              <w:top w:val="single" w:sz="8" w:space="0" w:color="auto"/>
              <w:left w:val="single" w:sz="8" w:space="0" w:color="auto"/>
              <w:bottom w:val="single" w:sz="8" w:space="0" w:color="auto"/>
              <w:right w:val="nil"/>
            </w:tcBorders>
          </w:tcPr>
          <w:p w14:paraId="3B8AC5F8" w14:textId="77777777" w:rsidR="00110FB9" w:rsidRPr="00A8187D" w:rsidRDefault="00110FB9" w:rsidP="00AE52B7">
            <w:pPr>
              <w:pStyle w:val="RAMJOTabText"/>
            </w:pPr>
            <w:r w:rsidRPr="00A8187D">
              <w:t>Arsenic</w:t>
            </w:r>
          </w:p>
        </w:tc>
        <w:tc>
          <w:tcPr>
            <w:tcW w:w="283" w:type="dxa"/>
            <w:tcBorders>
              <w:top w:val="single" w:sz="8" w:space="0" w:color="auto"/>
              <w:left w:val="nil"/>
              <w:bottom w:val="single" w:sz="8" w:space="0" w:color="000000" w:themeColor="text1"/>
              <w:right w:val="single" w:sz="8" w:space="0" w:color="auto"/>
            </w:tcBorders>
            <w:vAlign w:val="center"/>
          </w:tcPr>
          <w:p w14:paraId="55D9845F" w14:textId="77777777" w:rsidR="00110FB9" w:rsidRPr="00A8187D" w:rsidRDefault="00110FB9" w:rsidP="00AE52B7">
            <w:pPr>
              <w:pStyle w:val="RAMJOTabText"/>
            </w:pPr>
            <w:r w:rsidRPr="00A8187D">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14B82314" w14:textId="2E4EBA0C" w:rsidR="00110FB9" w:rsidRPr="00A8187D" w:rsidRDefault="00110FB9" w:rsidP="00AE52B7">
            <w:pPr>
              <w:pStyle w:val="RAMJOTabText"/>
              <w:jc w:val="center"/>
            </w:pPr>
            <w:r w:rsidRPr="00A8187D">
              <w:t>24</w:t>
            </w:r>
            <w:r w:rsidR="00E97D94" w:rsidRPr="00A8187D">
              <w:t>,</w:t>
            </w:r>
            <w:r w:rsidRPr="00A8187D">
              <w:t xml:space="preserve"> as </w:t>
            </w:r>
            <w:proofErr w:type="spellStart"/>
            <w:r w:rsidRPr="00A8187D">
              <w:t>As</w:t>
            </w:r>
            <w:proofErr w:type="spellEnd"/>
            <w:r w:rsidR="00E97D94" w:rsidRPr="00A8187D">
              <w:t xml:space="preserve"> </w:t>
            </w:r>
            <w:r w:rsidRPr="00A8187D">
              <w:t>(III)</w:t>
            </w:r>
          </w:p>
          <w:p w14:paraId="772685B0" w14:textId="576C4261" w:rsidR="00110FB9" w:rsidRPr="00A8187D" w:rsidRDefault="00110FB9" w:rsidP="00AE52B7">
            <w:pPr>
              <w:pStyle w:val="RAMJOTabText"/>
              <w:jc w:val="center"/>
              <w:rPr>
                <w:highlight w:val="yellow"/>
              </w:rPr>
            </w:pPr>
            <w:r w:rsidRPr="00A8187D">
              <w:t>13</w:t>
            </w:r>
            <w:r w:rsidR="00E97D94" w:rsidRPr="00A8187D">
              <w:t xml:space="preserve">, </w:t>
            </w:r>
            <w:r w:rsidRPr="00A8187D">
              <w:t>as As(V)</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1BE39F76" w14:textId="6F3B726E"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669225A" w14:textId="77777777" w:rsidR="00110FB9" w:rsidRPr="00A8187D" w:rsidRDefault="00110FB9" w:rsidP="00AE52B7">
            <w:pPr>
              <w:pStyle w:val="RAMJOTabText"/>
              <w:jc w:val="center"/>
              <w:rPr>
                <w:highlight w:val="yellow"/>
              </w:rPr>
            </w:pPr>
            <w:r w:rsidRPr="00A8187D">
              <w:t>0.01</w:t>
            </w:r>
          </w:p>
        </w:tc>
      </w:tr>
      <w:tr w:rsidR="00110FB9" w:rsidRPr="00A8187D" w14:paraId="4AE9CABE" w14:textId="77777777" w:rsidTr="00AE52B7">
        <w:trPr>
          <w:jc w:val="center"/>
        </w:trPr>
        <w:tc>
          <w:tcPr>
            <w:tcW w:w="3248" w:type="dxa"/>
            <w:tcBorders>
              <w:top w:val="single" w:sz="8" w:space="0" w:color="auto"/>
              <w:left w:val="single" w:sz="8" w:space="0" w:color="auto"/>
              <w:bottom w:val="single" w:sz="8" w:space="0" w:color="auto"/>
              <w:right w:val="nil"/>
            </w:tcBorders>
          </w:tcPr>
          <w:p w14:paraId="589C4B57" w14:textId="77777777" w:rsidR="00110FB9" w:rsidRPr="00A8187D" w:rsidRDefault="00110FB9" w:rsidP="00AE52B7">
            <w:pPr>
              <w:pStyle w:val="RAMJOTabText"/>
            </w:pPr>
            <w:r w:rsidRPr="00A8187D">
              <w:t>Barium</w:t>
            </w:r>
          </w:p>
        </w:tc>
        <w:tc>
          <w:tcPr>
            <w:tcW w:w="283" w:type="dxa"/>
            <w:tcBorders>
              <w:top w:val="single" w:sz="8" w:space="0" w:color="000000" w:themeColor="text1"/>
              <w:left w:val="nil"/>
              <w:bottom w:val="single" w:sz="8" w:space="0" w:color="auto"/>
              <w:right w:val="single" w:sz="8" w:space="0" w:color="auto"/>
            </w:tcBorders>
            <w:vAlign w:val="center"/>
          </w:tcPr>
          <w:p w14:paraId="7F032E34" w14:textId="77777777" w:rsidR="00110FB9" w:rsidRPr="00A8187D" w:rsidRDefault="00110FB9" w:rsidP="00AE52B7">
            <w:pPr>
              <w:pStyle w:val="RAMJOTabText"/>
            </w:pPr>
            <w:r w:rsidRPr="00A8187D">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38108CC8" w14:textId="56A1D514" w:rsidR="00110FB9" w:rsidRPr="00A8187D" w:rsidRDefault="00E97D94" w:rsidP="00AE52B7">
            <w:pPr>
              <w:pStyle w:val="RAMJOTabText"/>
              <w:jc w:val="center"/>
            </w:pPr>
            <w:r w:rsidRPr="00A8187D">
              <w:t>–</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DF5B34A" w14:textId="1978487E" w:rsidR="00110FB9" w:rsidRPr="00A8187D" w:rsidRDefault="00E97D94" w:rsidP="00AE52B7">
            <w:pPr>
              <w:pStyle w:val="RAMJOTabText"/>
              <w:jc w:val="cente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5EC0789" w14:textId="77777777" w:rsidR="00110FB9" w:rsidRPr="00A8187D" w:rsidRDefault="00110FB9" w:rsidP="00AE52B7">
            <w:pPr>
              <w:pStyle w:val="RAMJOTabText"/>
              <w:jc w:val="center"/>
              <w:rPr>
                <w:highlight w:val="yellow"/>
              </w:rPr>
            </w:pPr>
            <w:r w:rsidRPr="00A8187D">
              <w:t>2</w:t>
            </w:r>
          </w:p>
        </w:tc>
      </w:tr>
      <w:tr w:rsidR="00110FB9" w:rsidRPr="00A8187D" w14:paraId="79529DAA" w14:textId="77777777" w:rsidTr="00AE52B7">
        <w:trPr>
          <w:jc w:val="center"/>
        </w:trPr>
        <w:tc>
          <w:tcPr>
            <w:tcW w:w="3248" w:type="dxa"/>
            <w:tcBorders>
              <w:top w:val="single" w:sz="8" w:space="0" w:color="auto"/>
              <w:left w:val="single" w:sz="8" w:space="0" w:color="auto"/>
              <w:bottom w:val="single" w:sz="8" w:space="0" w:color="auto"/>
              <w:right w:val="nil"/>
            </w:tcBorders>
          </w:tcPr>
          <w:p w14:paraId="0613A8CE" w14:textId="77777777" w:rsidR="00110FB9" w:rsidRPr="00A8187D" w:rsidRDefault="00110FB9" w:rsidP="00AE52B7">
            <w:pPr>
              <w:pStyle w:val="RAMJOTabText"/>
            </w:pPr>
            <w:r w:rsidRPr="00A8187D">
              <w:t>Beryllium</w:t>
            </w:r>
          </w:p>
        </w:tc>
        <w:tc>
          <w:tcPr>
            <w:tcW w:w="283" w:type="dxa"/>
            <w:tcBorders>
              <w:top w:val="single" w:sz="8" w:space="0" w:color="auto"/>
              <w:left w:val="nil"/>
              <w:bottom w:val="single" w:sz="8" w:space="0" w:color="auto"/>
              <w:right w:val="single" w:sz="8" w:space="0" w:color="auto"/>
            </w:tcBorders>
            <w:vAlign w:val="center"/>
          </w:tcPr>
          <w:p w14:paraId="3B3F88C7" w14:textId="77777777" w:rsidR="00110FB9" w:rsidRPr="00A8187D" w:rsidRDefault="00110FB9" w:rsidP="00AE52B7">
            <w:pPr>
              <w:pStyle w:val="RAMJOTabText"/>
            </w:pPr>
            <w:r w:rsidRPr="00A8187D">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0F6F1F00" w14:textId="3681D6A7" w:rsidR="00110FB9" w:rsidRPr="00A8187D" w:rsidRDefault="00E97D94" w:rsidP="00AE52B7">
            <w:pPr>
              <w:pStyle w:val="RAMJOTabText"/>
              <w:jc w:val="center"/>
            </w:pPr>
            <w:r w:rsidRPr="00A8187D">
              <w:t>–</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3504FB46" w14:textId="2E148615" w:rsidR="00110FB9" w:rsidRPr="00A8187D" w:rsidRDefault="00E97D94" w:rsidP="00AE52B7">
            <w:pPr>
              <w:pStyle w:val="RAMJOTabText"/>
              <w:jc w:val="cente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1B286FB8" w14:textId="77777777" w:rsidR="00110FB9" w:rsidRPr="00A8187D" w:rsidRDefault="00110FB9" w:rsidP="00AE52B7">
            <w:pPr>
              <w:pStyle w:val="RAMJOTabText"/>
              <w:jc w:val="center"/>
              <w:rPr>
                <w:highlight w:val="yellow"/>
              </w:rPr>
            </w:pPr>
            <w:r w:rsidRPr="00A8187D">
              <w:t>0.06</w:t>
            </w:r>
          </w:p>
        </w:tc>
      </w:tr>
      <w:tr w:rsidR="00110FB9" w:rsidRPr="00A8187D" w14:paraId="07107A7E" w14:textId="77777777" w:rsidTr="00AE52B7">
        <w:trPr>
          <w:jc w:val="center"/>
        </w:trPr>
        <w:tc>
          <w:tcPr>
            <w:tcW w:w="3248" w:type="dxa"/>
            <w:tcBorders>
              <w:top w:val="single" w:sz="8" w:space="0" w:color="auto"/>
              <w:left w:val="single" w:sz="8" w:space="0" w:color="auto"/>
              <w:bottom w:val="single" w:sz="8" w:space="0" w:color="auto"/>
              <w:right w:val="nil"/>
            </w:tcBorders>
          </w:tcPr>
          <w:p w14:paraId="717768F5" w14:textId="77777777" w:rsidR="00110FB9" w:rsidRPr="00A8187D" w:rsidRDefault="00110FB9" w:rsidP="00AE52B7">
            <w:pPr>
              <w:pStyle w:val="RAMJOTabText"/>
            </w:pPr>
            <w:r w:rsidRPr="00A8187D">
              <w:t>Boron</w:t>
            </w:r>
          </w:p>
        </w:tc>
        <w:tc>
          <w:tcPr>
            <w:tcW w:w="283" w:type="dxa"/>
            <w:tcBorders>
              <w:top w:val="single" w:sz="8" w:space="0" w:color="auto"/>
              <w:left w:val="nil"/>
              <w:bottom w:val="single" w:sz="8" w:space="0" w:color="auto"/>
              <w:right w:val="single" w:sz="8" w:space="0" w:color="auto"/>
            </w:tcBorders>
            <w:vAlign w:val="center"/>
          </w:tcPr>
          <w:p w14:paraId="0D0275EB" w14:textId="77777777" w:rsidR="00110FB9" w:rsidRPr="00A8187D" w:rsidRDefault="00110FB9" w:rsidP="00AE52B7">
            <w:pPr>
              <w:pStyle w:val="RAMJOTabText"/>
            </w:pPr>
            <w:r w:rsidRPr="00A8187D">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3272760A" w14:textId="77777777" w:rsidR="00110FB9" w:rsidRPr="00A8187D" w:rsidRDefault="00110FB9" w:rsidP="00AE52B7">
            <w:pPr>
              <w:pStyle w:val="RAMJOTabText"/>
              <w:jc w:val="center"/>
              <w:rPr>
                <w:highlight w:val="yellow"/>
              </w:rPr>
            </w:pPr>
            <w:r w:rsidRPr="00A8187D">
              <w:t>940</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C2723EA" w14:textId="64689D0F"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3499B062" w14:textId="77777777" w:rsidR="00110FB9" w:rsidRPr="00A8187D" w:rsidRDefault="00110FB9" w:rsidP="00AE52B7">
            <w:pPr>
              <w:pStyle w:val="RAMJOTabText"/>
              <w:jc w:val="center"/>
              <w:rPr>
                <w:highlight w:val="yellow"/>
              </w:rPr>
            </w:pPr>
            <w:r w:rsidRPr="00A8187D">
              <w:t>4</w:t>
            </w:r>
          </w:p>
        </w:tc>
      </w:tr>
      <w:tr w:rsidR="00110FB9" w:rsidRPr="00A8187D" w14:paraId="1DF23672" w14:textId="77777777" w:rsidTr="00AE52B7">
        <w:trPr>
          <w:jc w:val="center"/>
        </w:trPr>
        <w:tc>
          <w:tcPr>
            <w:tcW w:w="3248" w:type="dxa"/>
            <w:tcBorders>
              <w:top w:val="single" w:sz="8" w:space="0" w:color="auto"/>
              <w:left w:val="single" w:sz="8" w:space="0" w:color="auto"/>
              <w:bottom w:val="single" w:sz="8" w:space="0" w:color="auto"/>
              <w:right w:val="nil"/>
            </w:tcBorders>
          </w:tcPr>
          <w:p w14:paraId="1E37F3EA" w14:textId="69EBE5C7" w:rsidR="00110FB9" w:rsidRPr="00A8187D" w:rsidRDefault="00110FB9" w:rsidP="00AE52B7">
            <w:pPr>
              <w:pStyle w:val="RAMJOTabText"/>
            </w:pPr>
            <w:r w:rsidRPr="00A8187D">
              <w:t>Cadmium</w:t>
            </w:r>
            <w:r w:rsidR="00E97D94" w:rsidRPr="00AE52B7">
              <w:rPr>
                <w:vertAlign w:val="superscript"/>
              </w:rPr>
              <w:t>(d)</w:t>
            </w:r>
            <w:r w:rsidRPr="00A8187D">
              <w:t xml:space="preserve"> </w:t>
            </w:r>
          </w:p>
        </w:tc>
        <w:tc>
          <w:tcPr>
            <w:tcW w:w="283" w:type="dxa"/>
            <w:tcBorders>
              <w:top w:val="single" w:sz="8" w:space="0" w:color="auto"/>
              <w:left w:val="nil"/>
              <w:bottom w:val="single" w:sz="8" w:space="0" w:color="auto"/>
              <w:right w:val="single" w:sz="8" w:space="0" w:color="auto"/>
            </w:tcBorders>
            <w:vAlign w:val="center"/>
          </w:tcPr>
          <w:p w14:paraId="63951E10" w14:textId="1C5E229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6AAF45A5" w14:textId="77777777" w:rsidR="00110FB9" w:rsidRPr="00A8187D" w:rsidRDefault="00110FB9" w:rsidP="00AE52B7">
            <w:pPr>
              <w:pStyle w:val="RAMJOTabText"/>
              <w:jc w:val="center"/>
              <w:rPr>
                <w:highlight w:val="yellow"/>
              </w:rPr>
            </w:pPr>
            <w:r w:rsidRPr="00A8187D">
              <w:t>0.2</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10FB21E" w14:textId="6261C209" w:rsidR="00110FB9" w:rsidRPr="00A8187D" w:rsidRDefault="00110FB9" w:rsidP="00AE52B7">
            <w:pPr>
              <w:pStyle w:val="RAMJOTabText"/>
              <w:jc w:val="center"/>
              <w:rPr>
                <w:highlight w:val="yellow"/>
              </w:rPr>
            </w:pPr>
            <w:r w:rsidRPr="00A8187D">
              <w:t>0.7</w:t>
            </w:r>
            <w:r w:rsidR="00E97D94" w:rsidRPr="00A8187D">
              <w:rPr>
                <w:vertAlign w:val="superscript"/>
              </w:rPr>
              <w:t>e</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3231074F" w14:textId="77777777" w:rsidR="00110FB9" w:rsidRPr="00A8187D" w:rsidRDefault="00110FB9" w:rsidP="00AE52B7">
            <w:pPr>
              <w:pStyle w:val="RAMJOTabText"/>
              <w:jc w:val="center"/>
              <w:rPr>
                <w:highlight w:val="yellow"/>
              </w:rPr>
            </w:pPr>
            <w:r w:rsidRPr="00A8187D">
              <w:t>0.002</w:t>
            </w:r>
          </w:p>
        </w:tc>
      </w:tr>
      <w:tr w:rsidR="00110FB9" w:rsidRPr="00A8187D" w14:paraId="24C8B6DF" w14:textId="77777777" w:rsidTr="00AE52B7">
        <w:trPr>
          <w:jc w:val="center"/>
        </w:trPr>
        <w:tc>
          <w:tcPr>
            <w:tcW w:w="3248" w:type="dxa"/>
            <w:tcBorders>
              <w:top w:val="single" w:sz="8" w:space="0" w:color="auto"/>
              <w:left w:val="single" w:sz="8" w:space="0" w:color="auto"/>
              <w:bottom w:val="single" w:sz="8" w:space="0" w:color="auto"/>
              <w:right w:val="nil"/>
            </w:tcBorders>
          </w:tcPr>
          <w:p w14:paraId="701F7799" w14:textId="5B5DC289" w:rsidR="00110FB9" w:rsidRPr="00A8187D" w:rsidRDefault="00110FB9" w:rsidP="00AE52B7">
            <w:pPr>
              <w:pStyle w:val="RAMJOTabText"/>
            </w:pPr>
            <w:r w:rsidRPr="00A8187D">
              <w:t>Chromium (III)</w:t>
            </w:r>
            <w:r w:rsidR="00E97D94" w:rsidRPr="00A8187D">
              <w:rPr>
                <w:vertAlign w:val="superscript"/>
              </w:rPr>
              <w:t>(d)</w:t>
            </w:r>
          </w:p>
        </w:tc>
        <w:tc>
          <w:tcPr>
            <w:tcW w:w="283" w:type="dxa"/>
            <w:tcBorders>
              <w:top w:val="single" w:sz="8" w:space="0" w:color="auto"/>
              <w:left w:val="nil"/>
              <w:bottom w:val="single" w:sz="8" w:space="0" w:color="auto"/>
              <w:right w:val="single" w:sz="8" w:space="0" w:color="auto"/>
            </w:tcBorders>
            <w:vAlign w:val="center"/>
          </w:tcPr>
          <w:p w14:paraId="023C0DAA" w14:textId="36FCF7DB"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54E4E795" w14:textId="21BD7097" w:rsidR="00110FB9" w:rsidRPr="00A8187D" w:rsidRDefault="00110FB9" w:rsidP="00AE52B7">
            <w:pPr>
              <w:pStyle w:val="RAMJOTabText"/>
              <w:jc w:val="center"/>
              <w:rPr>
                <w:highlight w:val="yellow"/>
              </w:rPr>
            </w:pPr>
            <w:r w:rsidRPr="00A8187D">
              <w:t>3.3</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C951B24" w14:textId="77777777" w:rsidR="00110FB9" w:rsidRPr="00A8187D" w:rsidRDefault="00110FB9" w:rsidP="00AE52B7">
            <w:pPr>
              <w:pStyle w:val="RAMJOTabText"/>
              <w:jc w:val="center"/>
              <w:rPr>
                <w:highlight w:val="yellow"/>
              </w:rPr>
            </w:pPr>
            <w:r w:rsidRPr="00A8187D">
              <w:t>27</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2F3F2705" w14:textId="7B951723" w:rsidR="00110FB9" w:rsidRPr="00A8187D" w:rsidRDefault="00E97D94" w:rsidP="00AE52B7">
            <w:pPr>
              <w:pStyle w:val="RAMJOTabText"/>
              <w:jc w:val="center"/>
            </w:pPr>
            <w:r w:rsidRPr="00A8187D">
              <w:t>–</w:t>
            </w:r>
          </w:p>
        </w:tc>
      </w:tr>
      <w:tr w:rsidR="00110FB9" w:rsidRPr="00A8187D" w14:paraId="77978019" w14:textId="77777777" w:rsidTr="00AE52B7">
        <w:trPr>
          <w:jc w:val="center"/>
        </w:trPr>
        <w:tc>
          <w:tcPr>
            <w:tcW w:w="3248" w:type="dxa"/>
            <w:tcBorders>
              <w:top w:val="single" w:sz="8" w:space="0" w:color="auto"/>
              <w:left w:val="single" w:sz="8" w:space="0" w:color="auto"/>
              <w:bottom w:val="single" w:sz="8" w:space="0" w:color="auto"/>
              <w:right w:val="nil"/>
            </w:tcBorders>
          </w:tcPr>
          <w:p w14:paraId="431C4A80" w14:textId="21A58218" w:rsidR="00110FB9" w:rsidRPr="00A8187D" w:rsidRDefault="00110FB9" w:rsidP="00AE52B7">
            <w:pPr>
              <w:pStyle w:val="RAMJOTabText"/>
            </w:pPr>
            <w:r w:rsidRPr="00A8187D">
              <w:t>Chromium</w:t>
            </w:r>
            <w:r w:rsidR="002B4642" w:rsidRPr="00A8187D">
              <w:t xml:space="preserve"> </w:t>
            </w:r>
            <w:r w:rsidRPr="00A8187D">
              <w:t>(VI)</w:t>
            </w:r>
          </w:p>
        </w:tc>
        <w:tc>
          <w:tcPr>
            <w:tcW w:w="283" w:type="dxa"/>
            <w:tcBorders>
              <w:top w:val="single" w:sz="8" w:space="0" w:color="auto"/>
              <w:left w:val="nil"/>
              <w:bottom w:val="single" w:sz="8" w:space="0" w:color="auto"/>
              <w:right w:val="single" w:sz="8" w:space="0" w:color="auto"/>
            </w:tcBorders>
            <w:vAlign w:val="center"/>
          </w:tcPr>
          <w:p w14:paraId="2F62E0E6" w14:textId="7777777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F5AAD92" w14:textId="657C873E" w:rsidR="00110FB9" w:rsidRPr="00A8187D" w:rsidRDefault="00110FB9" w:rsidP="00AE52B7">
            <w:pPr>
              <w:pStyle w:val="RAMJOTabText"/>
              <w:jc w:val="center"/>
              <w:rPr>
                <w:highlight w:val="yellow"/>
              </w:rPr>
            </w:pPr>
            <w:r w:rsidRPr="00A8187D">
              <w:t>1</w:t>
            </w:r>
            <w:r w:rsidR="00E97D94" w:rsidRPr="00A8187D">
              <w:rPr>
                <w:vertAlign w:val="superscript"/>
              </w:rPr>
              <w:t>f</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4C1A7F5" w14:textId="77777777" w:rsidR="00110FB9" w:rsidRPr="00A8187D" w:rsidRDefault="00110FB9" w:rsidP="00AE52B7">
            <w:pPr>
              <w:pStyle w:val="RAMJOTabText"/>
              <w:jc w:val="center"/>
              <w:rPr>
                <w:highlight w:val="yellow"/>
              </w:rPr>
            </w:pPr>
            <w:r w:rsidRPr="00A8187D">
              <w:t>4.4</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24554DD4" w14:textId="77777777" w:rsidR="00110FB9" w:rsidRPr="00A8187D" w:rsidRDefault="00110FB9" w:rsidP="00AE52B7">
            <w:pPr>
              <w:pStyle w:val="RAMJOTabText"/>
              <w:jc w:val="center"/>
            </w:pPr>
            <w:r w:rsidRPr="00A8187D">
              <w:t>0.05</w:t>
            </w:r>
          </w:p>
        </w:tc>
      </w:tr>
      <w:tr w:rsidR="00110FB9" w:rsidRPr="00A8187D" w14:paraId="0BBB92FD" w14:textId="77777777" w:rsidTr="00AE52B7">
        <w:trPr>
          <w:jc w:val="center"/>
        </w:trPr>
        <w:tc>
          <w:tcPr>
            <w:tcW w:w="3248" w:type="dxa"/>
            <w:tcBorders>
              <w:top w:val="single" w:sz="8" w:space="0" w:color="auto"/>
              <w:left w:val="single" w:sz="8" w:space="0" w:color="auto"/>
              <w:bottom w:val="single" w:sz="8" w:space="0" w:color="auto"/>
              <w:right w:val="nil"/>
            </w:tcBorders>
          </w:tcPr>
          <w:p w14:paraId="0A1A473B" w14:textId="77777777" w:rsidR="00110FB9" w:rsidRPr="00A8187D" w:rsidRDefault="00110FB9" w:rsidP="00AE52B7">
            <w:pPr>
              <w:pStyle w:val="RAMJOTabText"/>
            </w:pPr>
            <w:r w:rsidRPr="00A8187D">
              <w:t>Cobalt</w:t>
            </w:r>
          </w:p>
        </w:tc>
        <w:tc>
          <w:tcPr>
            <w:tcW w:w="283" w:type="dxa"/>
            <w:tcBorders>
              <w:top w:val="single" w:sz="8" w:space="0" w:color="auto"/>
              <w:left w:val="nil"/>
              <w:bottom w:val="single" w:sz="8" w:space="0" w:color="auto"/>
              <w:right w:val="single" w:sz="8" w:space="0" w:color="auto"/>
            </w:tcBorders>
            <w:vAlign w:val="center"/>
          </w:tcPr>
          <w:p w14:paraId="2D2B578F" w14:textId="7777777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2CADA78" w14:textId="755D3C06" w:rsidR="00110FB9" w:rsidRPr="00A8187D" w:rsidRDefault="00110FB9" w:rsidP="00AE52B7">
            <w:pPr>
              <w:pStyle w:val="RAMJOTabText"/>
              <w:jc w:val="center"/>
              <w:rPr>
                <w:highlight w:val="yellow"/>
                <w:vertAlign w:val="superscript"/>
              </w:rPr>
            </w:pPr>
            <w:r w:rsidRPr="00A8187D">
              <w:t>1.4</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B2C1F68" w14:textId="77777777" w:rsidR="00110FB9" w:rsidRPr="00A8187D" w:rsidRDefault="00110FB9" w:rsidP="00AE52B7">
            <w:pPr>
              <w:pStyle w:val="RAMJOTabText"/>
              <w:jc w:val="center"/>
              <w:rPr>
                <w:highlight w:val="yellow"/>
              </w:rPr>
            </w:pPr>
            <w:r w:rsidRPr="00A8187D">
              <w:t>1</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16BDD5B1" w14:textId="14D49E9B" w:rsidR="00110FB9" w:rsidRPr="00A8187D" w:rsidRDefault="00E97D94" w:rsidP="00AE52B7">
            <w:pPr>
              <w:pStyle w:val="RAMJOTabText"/>
              <w:jc w:val="center"/>
              <w:rPr>
                <w:highlight w:val="yellow"/>
              </w:rPr>
            </w:pPr>
            <w:r w:rsidRPr="00A8187D">
              <w:t>–</w:t>
            </w:r>
          </w:p>
        </w:tc>
      </w:tr>
      <w:tr w:rsidR="00110FB9" w:rsidRPr="00A8187D" w14:paraId="3BDBC59E" w14:textId="77777777" w:rsidTr="00AE52B7">
        <w:trPr>
          <w:jc w:val="center"/>
        </w:trPr>
        <w:tc>
          <w:tcPr>
            <w:tcW w:w="3248" w:type="dxa"/>
            <w:tcBorders>
              <w:top w:val="single" w:sz="8" w:space="0" w:color="auto"/>
              <w:left w:val="single" w:sz="8" w:space="0" w:color="auto"/>
              <w:bottom w:val="single" w:sz="8" w:space="0" w:color="auto"/>
              <w:right w:val="nil"/>
            </w:tcBorders>
          </w:tcPr>
          <w:p w14:paraId="3602A36A" w14:textId="36474721" w:rsidR="00110FB9" w:rsidRPr="00A8187D" w:rsidRDefault="00110FB9" w:rsidP="00AE52B7">
            <w:pPr>
              <w:pStyle w:val="RAMJOTabText"/>
            </w:pPr>
            <w:r w:rsidRPr="00A8187D">
              <w:t>Copper</w:t>
            </w:r>
            <w:r w:rsidR="00E97D94" w:rsidRPr="00A8187D">
              <w:rPr>
                <w:vertAlign w:val="superscript"/>
              </w:rPr>
              <w:t>(d)</w:t>
            </w:r>
          </w:p>
        </w:tc>
        <w:tc>
          <w:tcPr>
            <w:tcW w:w="283" w:type="dxa"/>
            <w:tcBorders>
              <w:top w:val="single" w:sz="8" w:space="0" w:color="auto"/>
              <w:left w:val="nil"/>
              <w:bottom w:val="single" w:sz="8" w:space="0" w:color="auto"/>
              <w:right w:val="single" w:sz="8" w:space="0" w:color="auto"/>
            </w:tcBorders>
            <w:vAlign w:val="center"/>
          </w:tcPr>
          <w:p w14:paraId="1E43F97E" w14:textId="3BD54D7E"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30C72467" w14:textId="77777777" w:rsidR="00110FB9" w:rsidRPr="00A8187D" w:rsidRDefault="00110FB9" w:rsidP="00AE52B7">
            <w:pPr>
              <w:pStyle w:val="RAMJOTabText"/>
              <w:jc w:val="center"/>
              <w:rPr>
                <w:highlight w:val="yellow"/>
              </w:rPr>
            </w:pPr>
            <w:r w:rsidRPr="00A8187D">
              <w:t>1.4</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2CC3DC9" w14:textId="77777777" w:rsidR="00110FB9" w:rsidRPr="00A8187D" w:rsidRDefault="00110FB9" w:rsidP="00AE52B7">
            <w:pPr>
              <w:pStyle w:val="RAMJOTabText"/>
              <w:jc w:val="center"/>
            </w:pPr>
            <w:r w:rsidRPr="00A8187D">
              <w:t>1.3</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506B34F7" w14:textId="77777777" w:rsidR="00110FB9" w:rsidRPr="00A8187D" w:rsidRDefault="00110FB9" w:rsidP="00AE52B7">
            <w:pPr>
              <w:pStyle w:val="RAMJOTabText"/>
              <w:jc w:val="center"/>
            </w:pPr>
            <w:r w:rsidRPr="00A8187D">
              <w:t>2</w:t>
            </w:r>
          </w:p>
        </w:tc>
      </w:tr>
      <w:tr w:rsidR="00110FB9" w:rsidRPr="00A8187D" w14:paraId="7416681E" w14:textId="77777777" w:rsidTr="00AE52B7">
        <w:trPr>
          <w:jc w:val="center"/>
        </w:trPr>
        <w:tc>
          <w:tcPr>
            <w:tcW w:w="3248" w:type="dxa"/>
            <w:tcBorders>
              <w:top w:val="single" w:sz="8" w:space="0" w:color="auto"/>
              <w:left w:val="single" w:sz="8" w:space="0" w:color="auto"/>
              <w:bottom w:val="single" w:sz="8" w:space="0" w:color="auto"/>
              <w:right w:val="nil"/>
            </w:tcBorders>
          </w:tcPr>
          <w:p w14:paraId="793908B9" w14:textId="0BFB53D8" w:rsidR="00110FB9" w:rsidRPr="00A8187D" w:rsidRDefault="00110FB9" w:rsidP="00AE52B7">
            <w:pPr>
              <w:pStyle w:val="RAMJOTabText"/>
            </w:pPr>
            <w:r w:rsidRPr="00A8187D">
              <w:t>Lead</w:t>
            </w:r>
            <w:r w:rsidR="00E97D94" w:rsidRPr="00A8187D">
              <w:rPr>
                <w:vertAlign w:val="superscript"/>
              </w:rPr>
              <w:t>(d)</w:t>
            </w:r>
          </w:p>
        </w:tc>
        <w:tc>
          <w:tcPr>
            <w:tcW w:w="283" w:type="dxa"/>
            <w:tcBorders>
              <w:top w:val="single" w:sz="8" w:space="0" w:color="auto"/>
              <w:left w:val="nil"/>
              <w:bottom w:val="single" w:sz="8" w:space="0" w:color="auto"/>
              <w:right w:val="single" w:sz="8" w:space="0" w:color="auto"/>
            </w:tcBorders>
            <w:vAlign w:val="center"/>
          </w:tcPr>
          <w:p w14:paraId="1C10A89B" w14:textId="010AA28F"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4620FE7A" w14:textId="77777777" w:rsidR="00110FB9" w:rsidRPr="00A8187D" w:rsidRDefault="00110FB9" w:rsidP="00AE52B7">
            <w:pPr>
              <w:pStyle w:val="RAMJOTabText"/>
              <w:jc w:val="center"/>
              <w:rPr>
                <w:highlight w:val="yellow"/>
              </w:rPr>
            </w:pPr>
            <w:r w:rsidRPr="00A8187D">
              <w:t>3.4</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7ACF62B0" w14:textId="77777777" w:rsidR="00110FB9" w:rsidRPr="00A8187D" w:rsidRDefault="00110FB9" w:rsidP="00AE52B7">
            <w:pPr>
              <w:pStyle w:val="RAMJOTabText"/>
              <w:jc w:val="center"/>
              <w:rPr>
                <w:highlight w:val="yellow"/>
              </w:rPr>
            </w:pPr>
            <w:r w:rsidRPr="00A8187D">
              <w:t>4.4</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109E803" w14:textId="77777777" w:rsidR="00110FB9" w:rsidRPr="00A8187D" w:rsidRDefault="00110FB9" w:rsidP="00AE52B7">
            <w:pPr>
              <w:pStyle w:val="RAMJOTabText"/>
              <w:jc w:val="center"/>
              <w:rPr>
                <w:highlight w:val="yellow"/>
              </w:rPr>
            </w:pPr>
            <w:r w:rsidRPr="00A8187D">
              <w:t>0.01</w:t>
            </w:r>
          </w:p>
        </w:tc>
      </w:tr>
      <w:tr w:rsidR="00110FB9" w:rsidRPr="00A8187D" w14:paraId="5CFA85D1" w14:textId="77777777" w:rsidTr="00AE52B7">
        <w:trPr>
          <w:jc w:val="center"/>
        </w:trPr>
        <w:tc>
          <w:tcPr>
            <w:tcW w:w="3248" w:type="dxa"/>
            <w:tcBorders>
              <w:top w:val="single" w:sz="8" w:space="0" w:color="auto"/>
              <w:left w:val="single" w:sz="8" w:space="0" w:color="auto"/>
              <w:bottom w:val="single" w:sz="8" w:space="0" w:color="auto"/>
              <w:right w:val="nil"/>
            </w:tcBorders>
          </w:tcPr>
          <w:p w14:paraId="1AA54D79" w14:textId="77777777" w:rsidR="00110FB9" w:rsidRPr="00A8187D" w:rsidRDefault="00110FB9" w:rsidP="00AE52B7">
            <w:pPr>
              <w:pStyle w:val="RAMJOTabText"/>
            </w:pPr>
            <w:r w:rsidRPr="00A8187D">
              <w:t>Manganese</w:t>
            </w:r>
          </w:p>
        </w:tc>
        <w:tc>
          <w:tcPr>
            <w:tcW w:w="283" w:type="dxa"/>
            <w:tcBorders>
              <w:top w:val="single" w:sz="8" w:space="0" w:color="auto"/>
              <w:left w:val="nil"/>
              <w:bottom w:val="single" w:sz="8" w:space="0" w:color="auto"/>
              <w:right w:val="single" w:sz="8" w:space="0" w:color="auto"/>
            </w:tcBorders>
            <w:vAlign w:val="center"/>
          </w:tcPr>
          <w:p w14:paraId="5299E2AA" w14:textId="7777777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4996713" w14:textId="100AFBE1" w:rsidR="00110FB9" w:rsidRPr="00A8187D" w:rsidRDefault="00110FB9" w:rsidP="00AE52B7">
            <w:pPr>
              <w:pStyle w:val="RAMJOTabText"/>
              <w:jc w:val="center"/>
              <w:rPr>
                <w:highlight w:val="yellow"/>
              </w:rPr>
            </w:pPr>
            <w:r w:rsidRPr="00A8187D">
              <w:t>1</w:t>
            </w:r>
            <w:r w:rsidR="00E97D94" w:rsidRPr="00A8187D">
              <w:t>,</w:t>
            </w:r>
            <w:r w:rsidRPr="00A8187D">
              <w:t>900</w:t>
            </w:r>
            <w:r w:rsidR="00E97D94" w:rsidRPr="00A8187D">
              <w:rPr>
                <w:vertAlign w:val="superscript"/>
              </w:rPr>
              <w:t>f</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3C144381" w14:textId="106D957F" w:rsidR="00110FB9" w:rsidRPr="00A8187D" w:rsidRDefault="00110FB9" w:rsidP="00AE52B7">
            <w:pPr>
              <w:pStyle w:val="RAMJOTabText"/>
              <w:jc w:val="center"/>
              <w:rPr>
                <w:highlight w:val="yellow"/>
              </w:rPr>
            </w:pPr>
            <w:r w:rsidRPr="00A8187D">
              <w:t>80</w:t>
            </w:r>
            <w:r w:rsidR="00E97D94" w:rsidRPr="00A8187D">
              <w:rPr>
                <w:vertAlign w:val="superscript"/>
              </w:rPr>
              <w:t>c</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706E9296" w14:textId="77777777" w:rsidR="00110FB9" w:rsidRPr="00A8187D" w:rsidRDefault="00110FB9" w:rsidP="00AE52B7">
            <w:pPr>
              <w:pStyle w:val="RAMJOTabText"/>
              <w:jc w:val="center"/>
              <w:rPr>
                <w:highlight w:val="yellow"/>
              </w:rPr>
            </w:pPr>
            <w:r w:rsidRPr="00A8187D">
              <w:t>0.5</w:t>
            </w:r>
          </w:p>
        </w:tc>
      </w:tr>
      <w:tr w:rsidR="00110FB9" w:rsidRPr="00A8187D" w14:paraId="5B9865C2" w14:textId="77777777" w:rsidTr="00AE52B7">
        <w:trPr>
          <w:jc w:val="center"/>
        </w:trPr>
        <w:tc>
          <w:tcPr>
            <w:tcW w:w="3248" w:type="dxa"/>
            <w:tcBorders>
              <w:top w:val="single" w:sz="8" w:space="0" w:color="auto"/>
              <w:left w:val="single" w:sz="8" w:space="0" w:color="auto"/>
              <w:bottom w:val="single" w:sz="8" w:space="0" w:color="auto"/>
              <w:right w:val="nil"/>
            </w:tcBorders>
          </w:tcPr>
          <w:p w14:paraId="11EC908D" w14:textId="77777777" w:rsidR="00110FB9" w:rsidRPr="00A8187D" w:rsidRDefault="00110FB9" w:rsidP="00AE52B7">
            <w:pPr>
              <w:pStyle w:val="RAMJOTabText"/>
            </w:pPr>
            <w:r w:rsidRPr="00A8187D">
              <w:t>Mercury (total)</w:t>
            </w:r>
          </w:p>
        </w:tc>
        <w:tc>
          <w:tcPr>
            <w:tcW w:w="283" w:type="dxa"/>
            <w:tcBorders>
              <w:top w:val="single" w:sz="8" w:space="0" w:color="auto"/>
              <w:left w:val="nil"/>
              <w:bottom w:val="single" w:sz="8" w:space="0" w:color="auto"/>
              <w:right w:val="single" w:sz="8" w:space="0" w:color="auto"/>
            </w:tcBorders>
            <w:vAlign w:val="center"/>
          </w:tcPr>
          <w:p w14:paraId="3B721ABC" w14:textId="7777777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237869E7" w14:textId="570CF54D" w:rsidR="00110FB9" w:rsidRPr="00A8187D" w:rsidRDefault="00110FB9" w:rsidP="00AE52B7">
            <w:pPr>
              <w:pStyle w:val="RAMJOTabText"/>
              <w:jc w:val="center"/>
            </w:pPr>
            <w:r w:rsidRPr="00A8187D">
              <w:t>0.06</w:t>
            </w:r>
            <w:r w:rsidR="00E97D94" w:rsidRPr="00A8187D">
              <w:rPr>
                <w:vertAlign w:val="superscript"/>
              </w:rPr>
              <w:t>e</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D8380F5" w14:textId="272B6A19" w:rsidR="00110FB9" w:rsidRPr="00A8187D" w:rsidRDefault="00110FB9" w:rsidP="00AE52B7">
            <w:pPr>
              <w:pStyle w:val="RAMJOTabText"/>
              <w:jc w:val="center"/>
              <w:rPr>
                <w:highlight w:val="yellow"/>
              </w:rPr>
            </w:pPr>
            <w:r w:rsidRPr="00A8187D">
              <w:t>0.1</w:t>
            </w:r>
            <w:r w:rsidR="00E97D94" w:rsidRPr="00A8187D">
              <w:rPr>
                <w:vertAlign w:val="superscript"/>
              </w:rPr>
              <w:t>e</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18F72022" w14:textId="77777777" w:rsidR="00110FB9" w:rsidRPr="00A8187D" w:rsidRDefault="00110FB9" w:rsidP="00AE52B7">
            <w:pPr>
              <w:pStyle w:val="RAMJOTabText"/>
              <w:jc w:val="center"/>
              <w:rPr>
                <w:highlight w:val="yellow"/>
              </w:rPr>
            </w:pPr>
            <w:r w:rsidRPr="00A8187D">
              <w:t>0.001</w:t>
            </w:r>
          </w:p>
        </w:tc>
      </w:tr>
      <w:tr w:rsidR="00110FB9" w:rsidRPr="00A8187D" w14:paraId="3D8A005D" w14:textId="77777777" w:rsidTr="00AE52B7">
        <w:trPr>
          <w:jc w:val="center"/>
        </w:trPr>
        <w:tc>
          <w:tcPr>
            <w:tcW w:w="3248" w:type="dxa"/>
            <w:tcBorders>
              <w:top w:val="single" w:sz="8" w:space="0" w:color="auto"/>
              <w:left w:val="single" w:sz="8" w:space="0" w:color="auto"/>
              <w:bottom w:val="single" w:sz="8" w:space="0" w:color="auto"/>
              <w:right w:val="nil"/>
            </w:tcBorders>
          </w:tcPr>
          <w:p w14:paraId="0084A02B" w14:textId="77777777" w:rsidR="00110FB9" w:rsidRPr="00A8187D" w:rsidRDefault="00110FB9" w:rsidP="00AE52B7">
            <w:pPr>
              <w:pStyle w:val="RAMJOTabText"/>
            </w:pPr>
            <w:r w:rsidRPr="00A8187D">
              <w:t>Molybdenum</w:t>
            </w:r>
          </w:p>
        </w:tc>
        <w:tc>
          <w:tcPr>
            <w:tcW w:w="283" w:type="dxa"/>
            <w:tcBorders>
              <w:top w:val="single" w:sz="8" w:space="0" w:color="auto"/>
              <w:left w:val="nil"/>
              <w:bottom w:val="single" w:sz="8" w:space="0" w:color="auto"/>
              <w:right w:val="single" w:sz="8" w:space="0" w:color="auto"/>
            </w:tcBorders>
            <w:vAlign w:val="center"/>
          </w:tcPr>
          <w:p w14:paraId="7B01392E" w14:textId="77777777"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8FB9651" w14:textId="4791F814" w:rsidR="00110FB9" w:rsidRPr="00A8187D" w:rsidRDefault="00110FB9" w:rsidP="00AE52B7">
            <w:pPr>
              <w:pStyle w:val="RAMJOTabText"/>
              <w:jc w:val="center"/>
              <w:rPr>
                <w:vertAlign w:val="superscript"/>
              </w:rPr>
            </w:pPr>
            <w:r w:rsidRPr="00A8187D">
              <w:t>34</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6C28980" w14:textId="45E6FD8B"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5021D8E1" w14:textId="77777777" w:rsidR="00110FB9" w:rsidRPr="00A8187D" w:rsidRDefault="00110FB9" w:rsidP="00AE52B7">
            <w:pPr>
              <w:pStyle w:val="RAMJOTabText"/>
              <w:jc w:val="center"/>
              <w:rPr>
                <w:highlight w:val="yellow"/>
              </w:rPr>
            </w:pPr>
            <w:r w:rsidRPr="00A8187D">
              <w:t>0.05</w:t>
            </w:r>
          </w:p>
        </w:tc>
      </w:tr>
      <w:tr w:rsidR="00110FB9" w:rsidRPr="00A8187D" w14:paraId="239A851C" w14:textId="77777777" w:rsidTr="00AE52B7">
        <w:trPr>
          <w:jc w:val="center"/>
        </w:trPr>
        <w:tc>
          <w:tcPr>
            <w:tcW w:w="3248" w:type="dxa"/>
            <w:tcBorders>
              <w:top w:val="single" w:sz="8" w:space="0" w:color="auto"/>
              <w:left w:val="single" w:sz="8" w:space="0" w:color="auto"/>
              <w:bottom w:val="single" w:sz="8" w:space="0" w:color="auto"/>
              <w:right w:val="nil"/>
            </w:tcBorders>
          </w:tcPr>
          <w:p w14:paraId="723CB458" w14:textId="07E312C0" w:rsidR="00110FB9" w:rsidRPr="00A8187D" w:rsidRDefault="00110FB9" w:rsidP="00AE52B7">
            <w:pPr>
              <w:pStyle w:val="RAMJOTabText"/>
            </w:pPr>
            <w:r w:rsidRPr="00A8187D">
              <w:t>Nickel</w:t>
            </w:r>
            <w:r w:rsidR="00E97D94" w:rsidRPr="00A8187D">
              <w:rPr>
                <w:vertAlign w:val="superscript"/>
              </w:rPr>
              <w:t>(d)</w:t>
            </w:r>
          </w:p>
        </w:tc>
        <w:tc>
          <w:tcPr>
            <w:tcW w:w="283" w:type="dxa"/>
            <w:tcBorders>
              <w:top w:val="single" w:sz="8" w:space="0" w:color="auto"/>
              <w:left w:val="nil"/>
              <w:bottom w:val="single" w:sz="8" w:space="0" w:color="auto"/>
              <w:right w:val="single" w:sz="8" w:space="0" w:color="auto"/>
            </w:tcBorders>
            <w:vAlign w:val="center"/>
          </w:tcPr>
          <w:p w14:paraId="1DDF7587" w14:textId="49999503"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20AC82B4" w14:textId="77777777" w:rsidR="00110FB9" w:rsidRPr="00A8187D" w:rsidRDefault="00110FB9" w:rsidP="00AE52B7">
            <w:pPr>
              <w:pStyle w:val="RAMJOTabText"/>
              <w:jc w:val="center"/>
              <w:rPr>
                <w:highlight w:val="yellow"/>
              </w:rPr>
            </w:pPr>
            <w:r w:rsidRPr="00A8187D">
              <w:t>11</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151EF1E2" w14:textId="77777777" w:rsidR="00110FB9" w:rsidRPr="00A8187D" w:rsidRDefault="00110FB9" w:rsidP="00AE52B7">
            <w:pPr>
              <w:pStyle w:val="RAMJOTabText"/>
              <w:jc w:val="center"/>
              <w:rPr>
                <w:highlight w:val="yellow"/>
              </w:rPr>
            </w:pPr>
            <w:r w:rsidRPr="00A8187D">
              <w:t>70</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5F32314F" w14:textId="77777777" w:rsidR="00110FB9" w:rsidRPr="00A8187D" w:rsidRDefault="00110FB9" w:rsidP="00AE52B7">
            <w:pPr>
              <w:pStyle w:val="RAMJOTabText"/>
              <w:jc w:val="center"/>
              <w:rPr>
                <w:highlight w:val="yellow"/>
              </w:rPr>
            </w:pPr>
            <w:r w:rsidRPr="00A8187D">
              <w:t>0.02</w:t>
            </w:r>
          </w:p>
        </w:tc>
      </w:tr>
      <w:tr w:rsidR="00110FB9" w:rsidRPr="00A8187D" w14:paraId="72699A77" w14:textId="77777777" w:rsidTr="00AE52B7">
        <w:trPr>
          <w:jc w:val="center"/>
        </w:trPr>
        <w:tc>
          <w:tcPr>
            <w:tcW w:w="3248" w:type="dxa"/>
            <w:tcBorders>
              <w:top w:val="single" w:sz="8" w:space="0" w:color="auto"/>
              <w:left w:val="single" w:sz="8" w:space="0" w:color="auto"/>
              <w:bottom w:val="single" w:sz="8" w:space="0" w:color="auto"/>
              <w:right w:val="nil"/>
            </w:tcBorders>
          </w:tcPr>
          <w:p w14:paraId="79F13BBD" w14:textId="77777777" w:rsidR="00110FB9" w:rsidRPr="00A8187D" w:rsidRDefault="00110FB9" w:rsidP="00AE52B7">
            <w:pPr>
              <w:pStyle w:val="RAMJOTabText"/>
            </w:pPr>
            <w:r w:rsidRPr="00A8187D">
              <w:t>Selenium (total)</w:t>
            </w:r>
          </w:p>
        </w:tc>
        <w:tc>
          <w:tcPr>
            <w:tcW w:w="283" w:type="dxa"/>
            <w:tcBorders>
              <w:top w:val="single" w:sz="8" w:space="0" w:color="auto"/>
              <w:left w:val="nil"/>
              <w:bottom w:val="single" w:sz="8" w:space="0" w:color="auto"/>
              <w:right w:val="single" w:sz="8" w:space="0" w:color="auto"/>
            </w:tcBorders>
            <w:vAlign w:val="center"/>
          </w:tcPr>
          <w:p w14:paraId="368DC72F"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81F23EC" w14:textId="23F673ED" w:rsidR="00110FB9" w:rsidRPr="00A8187D" w:rsidRDefault="00110FB9" w:rsidP="00AE52B7">
            <w:pPr>
              <w:pStyle w:val="RAMJOTabText"/>
              <w:jc w:val="center"/>
              <w:rPr>
                <w:highlight w:val="yellow"/>
              </w:rPr>
            </w:pPr>
            <w:r w:rsidRPr="00A8187D">
              <w:t>5</w:t>
            </w:r>
            <w:r w:rsidR="00E97D94" w:rsidRPr="00A8187D">
              <w:rPr>
                <w:vertAlign w:val="superscript"/>
              </w:rPr>
              <w:t>e</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DB20A5F" w14:textId="40CA0AC9"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1244BF3F" w14:textId="77777777" w:rsidR="00110FB9" w:rsidRPr="00A8187D" w:rsidRDefault="00110FB9" w:rsidP="00AE52B7">
            <w:pPr>
              <w:pStyle w:val="RAMJOTabText"/>
              <w:jc w:val="center"/>
              <w:rPr>
                <w:highlight w:val="yellow"/>
              </w:rPr>
            </w:pPr>
            <w:r w:rsidRPr="00A8187D">
              <w:t>0.01</w:t>
            </w:r>
          </w:p>
        </w:tc>
      </w:tr>
      <w:tr w:rsidR="00110FB9" w:rsidRPr="00A8187D" w14:paraId="25BA0F16" w14:textId="77777777" w:rsidTr="00AE52B7">
        <w:trPr>
          <w:jc w:val="center"/>
        </w:trPr>
        <w:tc>
          <w:tcPr>
            <w:tcW w:w="3248" w:type="dxa"/>
            <w:tcBorders>
              <w:top w:val="single" w:sz="8" w:space="0" w:color="auto"/>
              <w:left w:val="single" w:sz="8" w:space="0" w:color="auto"/>
              <w:bottom w:val="single" w:sz="8" w:space="0" w:color="auto"/>
              <w:right w:val="nil"/>
            </w:tcBorders>
          </w:tcPr>
          <w:p w14:paraId="5857CB7A" w14:textId="77777777" w:rsidR="00110FB9" w:rsidRPr="00A8187D" w:rsidRDefault="00110FB9" w:rsidP="00AE52B7">
            <w:pPr>
              <w:pStyle w:val="RAMJOTabText"/>
            </w:pPr>
            <w:r w:rsidRPr="00A8187D">
              <w:t>Silver</w:t>
            </w:r>
          </w:p>
        </w:tc>
        <w:tc>
          <w:tcPr>
            <w:tcW w:w="283" w:type="dxa"/>
            <w:tcBorders>
              <w:top w:val="single" w:sz="8" w:space="0" w:color="auto"/>
              <w:left w:val="nil"/>
              <w:bottom w:val="single" w:sz="8" w:space="0" w:color="auto"/>
              <w:right w:val="single" w:sz="8" w:space="0" w:color="auto"/>
            </w:tcBorders>
            <w:vAlign w:val="center"/>
          </w:tcPr>
          <w:p w14:paraId="3B25F817"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3AAB4BFE" w14:textId="220CA9FF" w:rsidR="00110FB9" w:rsidRPr="00A8187D" w:rsidRDefault="00110FB9" w:rsidP="00AE52B7">
            <w:pPr>
              <w:pStyle w:val="RAMJOTabText"/>
              <w:jc w:val="center"/>
              <w:rPr>
                <w:highlight w:val="yellow"/>
              </w:rPr>
            </w:pPr>
            <w:r w:rsidRPr="00A8187D">
              <w:t>0.05</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88F2D9B" w14:textId="77777777" w:rsidR="00110FB9" w:rsidRPr="00A8187D" w:rsidRDefault="00110FB9" w:rsidP="00AE52B7">
            <w:pPr>
              <w:pStyle w:val="RAMJOTabText"/>
              <w:jc w:val="center"/>
              <w:rPr>
                <w:highlight w:val="yellow"/>
              </w:rPr>
            </w:pPr>
            <w:r w:rsidRPr="00A8187D">
              <w:t>1.4</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7D58774" w14:textId="77777777" w:rsidR="00110FB9" w:rsidRPr="00A8187D" w:rsidRDefault="00110FB9" w:rsidP="00AE52B7">
            <w:pPr>
              <w:pStyle w:val="RAMJOTabText"/>
              <w:jc w:val="center"/>
              <w:rPr>
                <w:highlight w:val="yellow"/>
              </w:rPr>
            </w:pPr>
            <w:r w:rsidRPr="00A8187D">
              <w:t>0.1</w:t>
            </w:r>
          </w:p>
        </w:tc>
      </w:tr>
      <w:tr w:rsidR="00110FB9" w:rsidRPr="00A8187D" w14:paraId="6031ADC6" w14:textId="77777777" w:rsidTr="00AE52B7">
        <w:trPr>
          <w:jc w:val="center"/>
        </w:trPr>
        <w:tc>
          <w:tcPr>
            <w:tcW w:w="3248" w:type="dxa"/>
            <w:tcBorders>
              <w:top w:val="single" w:sz="8" w:space="0" w:color="auto"/>
              <w:left w:val="single" w:sz="8" w:space="0" w:color="auto"/>
              <w:bottom w:val="single" w:sz="8" w:space="0" w:color="auto"/>
              <w:right w:val="nil"/>
            </w:tcBorders>
          </w:tcPr>
          <w:p w14:paraId="6DE17D54" w14:textId="77777777" w:rsidR="00110FB9" w:rsidRPr="00A8187D" w:rsidRDefault="00110FB9" w:rsidP="00AE52B7">
            <w:pPr>
              <w:pStyle w:val="RAMJOTabText"/>
            </w:pPr>
            <w:r w:rsidRPr="00A8187D">
              <w:t>Tributyl tin (as Sn)</w:t>
            </w:r>
          </w:p>
        </w:tc>
        <w:tc>
          <w:tcPr>
            <w:tcW w:w="283" w:type="dxa"/>
            <w:tcBorders>
              <w:top w:val="single" w:sz="8" w:space="0" w:color="auto"/>
              <w:left w:val="nil"/>
              <w:bottom w:val="single" w:sz="8" w:space="0" w:color="auto"/>
              <w:right w:val="single" w:sz="8" w:space="0" w:color="auto"/>
            </w:tcBorders>
            <w:vAlign w:val="center"/>
          </w:tcPr>
          <w:p w14:paraId="7E920483"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42C3FF50" w14:textId="5AE26178" w:rsidR="00110FB9" w:rsidRPr="00A8187D" w:rsidRDefault="00E97D94" w:rsidP="00AE52B7">
            <w:pPr>
              <w:pStyle w:val="RAMJOTabText"/>
              <w:jc w:val="center"/>
              <w:rPr>
                <w:highlight w:val="yellow"/>
              </w:rPr>
            </w:pPr>
            <w:r w:rsidRPr="00A8187D">
              <w:t>–</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7426854A" w14:textId="39C21D86" w:rsidR="00110FB9" w:rsidRPr="00A8187D" w:rsidRDefault="00110FB9" w:rsidP="00AE52B7">
            <w:pPr>
              <w:pStyle w:val="RAMJOTabText"/>
              <w:jc w:val="center"/>
              <w:rPr>
                <w:highlight w:val="yellow"/>
              </w:rPr>
            </w:pPr>
            <w:r w:rsidRPr="00A8187D">
              <w:t>0.006</w:t>
            </w:r>
            <w:r w:rsidR="00E97D94" w:rsidRPr="00A8187D">
              <w:rPr>
                <w:vertAlign w:val="superscript"/>
              </w:rPr>
              <w:t>f</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4D450F0" w14:textId="66F36ADB" w:rsidR="00110FB9" w:rsidRPr="00A8187D" w:rsidRDefault="00E97D94" w:rsidP="00AE52B7">
            <w:pPr>
              <w:pStyle w:val="RAMJOTabText"/>
              <w:jc w:val="center"/>
              <w:rPr>
                <w:highlight w:val="yellow"/>
              </w:rPr>
            </w:pPr>
            <w:r w:rsidRPr="00A8187D">
              <w:t>–</w:t>
            </w:r>
          </w:p>
        </w:tc>
      </w:tr>
      <w:tr w:rsidR="00110FB9" w:rsidRPr="00A8187D" w14:paraId="3C05987C" w14:textId="77777777" w:rsidTr="00AE52B7">
        <w:trPr>
          <w:jc w:val="center"/>
        </w:trPr>
        <w:tc>
          <w:tcPr>
            <w:tcW w:w="3248" w:type="dxa"/>
            <w:tcBorders>
              <w:top w:val="single" w:sz="8" w:space="0" w:color="auto"/>
              <w:left w:val="single" w:sz="8" w:space="0" w:color="auto"/>
              <w:bottom w:val="single" w:sz="8" w:space="0" w:color="auto"/>
              <w:right w:val="nil"/>
            </w:tcBorders>
          </w:tcPr>
          <w:p w14:paraId="6CE473AC" w14:textId="77777777" w:rsidR="00110FB9" w:rsidRPr="00A8187D" w:rsidRDefault="00110FB9" w:rsidP="00AE52B7">
            <w:pPr>
              <w:pStyle w:val="RAMJOTabText"/>
            </w:pPr>
            <w:r w:rsidRPr="00A8187D">
              <w:t>Tributyl tin oxide (organotin)</w:t>
            </w:r>
          </w:p>
        </w:tc>
        <w:tc>
          <w:tcPr>
            <w:tcW w:w="283" w:type="dxa"/>
            <w:tcBorders>
              <w:top w:val="single" w:sz="8" w:space="0" w:color="auto"/>
              <w:left w:val="nil"/>
              <w:bottom w:val="single" w:sz="8" w:space="0" w:color="auto"/>
              <w:right w:val="single" w:sz="8" w:space="0" w:color="auto"/>
            </w:tcBorders>
            <w:vAlign w:val="center"/>
          </w:tcPr>
          <w:p w14:paraId="13367929"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2BD2CE1F" w14:textId="235730D9" w:rsidR="00110FB9" w:rsidRPr="00A8187D" w:rsidRDefault="00E97D94" w:rsidP="00AE52B7">
            <w:pPr>
              <w:pStyle w:val="RAMJOTabText"/>
              <w:jc w:val="center"/>
            </w:pPr>
            <w:r w:rsidRPr="00A8187D">
              <w:t>–</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13A45E4" w14:textId="62F9ADC7" w:rsidR="00110FB9" w:rsidRPr="00A8187D" w:rsidRDefault="00E97D94" w:rsidP="00AE52B7">
            <w:pPr>
              <w:pStyle w:val="RAMJOTabText"/>
              <w:jc w:val="cente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4398125F" w14:textId="77777777" w:rsidR="00110FB9" w:rsidRPr="00A8187D" w:rsidRDefault="00110FB9" w:rsidP="00AE52B7">
            <w:pPr>
              <w:pStyle w:val="RAMJOTabText"/>
              <w:jc w:val="center"/>
              <w:rPr>
                <w:highlight w:val="yellow"/>
              </w:rPr>
            </w:pPr>
            <w:r w:rsidRPr="00A8187D">
              <w:t>0.001</w:t>
            </w:r>
          </w:p>
        </w:tc>
      </w:tr>
      <w:tr w:rsidR="00110FB9" w:rsidRPr="00A8187D" w14:paraId="25EDC08F" w14:textId="77777777" w:rsidTr="00AE52B7">
        <w:trPr>
          <w:jc w:val="center"/>
        </w:trPr>
        <w:tc>
          <w:tcPr>
            <w:tcW w:w="3248" w:type="dxa"/>
            <w:tcBorders>
              <w:top w:val="single" w:sz="8" w:space="0" w:color="auto"/>
              <w:left w:val="single" w:sz="8" w:space="0" w:color="auto"/>
              <w:bottom w:val="single" w:sz="8" w:space="0" w:color="auto"/>
              <w:right w:val="nil"/>
            </w:tcBorders>
          </w:tcPr>
          <w:p w14:paraId="3DB79BF2" w14:textId="77777777" w:rsidR="00110FB9" w:rsidRPr="00A8187D" w:rsidRDefault="00110FB9" w:rsidP="00AE52B7">
            <w:pPr>
              <w:pStyle w:val="RAMJOTabText"/>
            </w:pPr>
            <w:r w:rsidRPr="00A8187D">
              <w:t>Uranium</w:t>
            </w:r>
          </w:p>
        </w:tc>
        <w:tc>
          <w:tcPr>
            <w:tcW w:w="283" w:type="dxa"/>
            <w:tcBorders>
              <w:top w:val="single" w:sz="8" w:space="0" w:color="auto"/>
              <w:left w:val="nil"/>
              <w:bottom w:val="single" w:sz="8" w:space="0" w:color="auto"/>
              <w:right w:val="single" w:sz="8" w:space="0" w:color="auto"/>
            </w:tcBorders>
            <w:vAlign w:val="center"/>
          </w:tcPr>
          <w:p w14:paraId="47E67705"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6F70C811" w14:textId="1F8C86EF" w:rsidR="00110FB9" w:rsidRPr="00A8187D" w:rsidRDefault="00110FB9" w:rsidP="00AE52B7">
            <w:pPr>
              <w:pStyle w:val="RAMJOTabText"/>
              <w:jc w:val="center"/>
              <w:rPr>
                <w:highlight w:val="yellow"/>
              </w:rPr>
            </w:pPr>
            <w:r w:rsidRPr="00A8187D">
              <w:t>0.5</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4B8186E" w14:textId="6D2137EB" w:rsidR="00110FB9" w:rsidRPr="00A8187D" w:rsidRDefault="00E97D94" w:rsidP="00AE52B7">
            <w:pPr>
              <w:pStyle w:val="RAMJOTabText"/>
              <w:jc w:val="center"/>
              <w:rPr>
                <w:highlight w:val="yellow"/>
              </w:rPr>
            </w:pPr>
            <w:r w:rsidRPr="00A8187D">
              <w:t>–</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358E0F4D" w14:textId="77777777" w:rsidR="00110FB9" w:rsidRPr="00A8187D" w:rsidRDefault="00110FB9" w:rsidP="00AE52B7">
            <w:pPr>
              <w:pStyle w:val="RAMJOTabText"/>
              <w:jc w:val="center"/>
              <w:rPr>
                <w:highlight w:val="yellow"/>
              </w:rPr>
            </w:pPr>
            <w:r w:rsidRPr="00A8187D">
              <w:t>0.017</w:t>
            </w:r>
          </w:p>
        </w:tc>
      </w:tr>
      <w:tr w:rsidR="00110FB9" w:rsidRPr="00A8187D" w14:paraId="2D9314B0" w14:textId="77777777" w:rsidTr="00AE52B7">
        <w:trPr>
          <w:jc w:val="center"/>
        </w:trPr>
        <w:tc>
          <w:tcPr>
            <w:tcW w:w="3248" w:type="dxa"/>
            <w:tcBorders>
              <w:top w:val="single" w:sz="8" w:space="0" w:color="auto"/>
              <w:left w:val="single" w:sz="8" w:space="0" w:color="auto"/>
              <w:bottom w:val="single" w:sz="8" w:space="0" w:color="auto"/>
              <w:right w:val="nil"/>
            </w:tcBorders>
          </w:tcPr>
          <w:p w14:paraId="2D0101A5" w14:textId="77777777" w:rsidR="00110FB9" w:rsidRPr="00A8187D" w:rsidRDefault="00110FB9" w:rsidP="00AE52B7">
            <w:pPr>
              <w:pStyle w:val="RAMJOTabText"/>
            </w:pPr>
            <w:r w:rsidRPr="00A8187D">
              <w:t>Vanadium</w:t>
            </w:r>
          </w:p>
        </w:tc>
        <w:tc>
          <w:tcPr>
            <w:tcW w:w="283" w:type="dxa"/>
            <w:tcBorders>
              <w:top w:val="single" w:sz="8" w:space="0" w:color="auto"/>
              <w:left w:val="nil"/>
              <w:bottom w:val="single" w:sz="8" w:space="0" w:color="auto"/>
              <w:right w:val="single" w:sz="8" w:space="0" w:color="auto"/>
            </w:tcBorders>
            <w:vAlign w:val="center"/>
          </w:tcPr>
          <w:p w14:paraId="1AA8ECA9" w14:textId="77777777" w:rsidR="00110FB9" w:rsidRPr="00AE52B7" w:rsidRDefault="00110FB9" w:rsidP="00AE52B7">
            <w:pPr>
              <w:pStyle w:val="RAMJOTabText"/>
              <w:rPr>
                <w:vertAlign w:val="superscript"/>
              </w:rPr>
            </w:pPr>
            <w:r w:rsidRPr="00AE52B7">
              <w:rPr>
                <w:vertAlign w:val="superscript"/>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5D8BE171" w14:textId="2E6B1BF2" w:rsidR="00110FB9" w:rsidRPr="00A8187D" w:rsidRDefault="00110FB9" w:rsidP="00AE52B7">
            <w:pPr>
              <w:pStyle w:val="RAMJOTabText"/>
              <w:jc w:val="center"/>
              <w:rPr>
                <w:highlight w:val="yellow"/>
              </w:rPr>
            </w:pPr>
            <w:r w:rsidRPr="00A8187D">
              <w:t>6</w:t>
            </w:r>
            <w:r w:rsidR="00E97D94" w:rsidRPr="00A8187D">
              <w:rPr>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A5481EB" w14:textId="77777777" w:rsidR="00110FB9" w:rsidRPr="00A8187D" w:rsidRDefault="00110FB9" w:rsidP="00AE52B7">
            <w:pPr>
              <w:pStyle w:val="RAMJOTabText"/>
              <w:jc w:val="center"/>
              <w:rPr>
                <w:highlight w:val="yellow"/>
              </w:rPr>
            </w:pPr>
            <w:r w:rsidRPr="00A8187D">
              <w:t>100</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7708F45A" w14:textId="5E1BEA34" w:rsidR="00110FB9" w:rsidRPr="00A8187D" w:rsidRDefault="00E97D94" w:rsidP="00AE52B7">
            <w:pPr>
              <w:pStyle w:val="RAMJOTabText"/>
              <w:jc w:val="center"/>
            </w:pPr>
            <w:r w:rsidRPr="00A8187D">
              <w:t>–</w:t>
            </w:r>
          </w:p>
        </w:tc>
      </w:tr>
      <w:tr w:rsidR="00110FB9" w:rsidRPr="00A8187D" w14:paraId="31D225C1" w14:textId="77777777" w:rsidTr="00AE52B7">
        <w:trPr>
          <w:jc w:val="center"/>
        </w:trPr>
        <w:tc>
          <w:tcPr>
            <w:tcW w:w="3248" w:type="dxa"/>
            <w:tcBorders>
              <w:top w:val="single" w:sz="8" w:space="0" w:color="auto"/>
              <w:left w:val="single" w:sz="8" w:space="0" w:color="auto"/>
              <w:bottom w:val="single" w:sz="8" w:space="0" w:color="auto"/>
              <w:right w:val="nil"/>
            </w:tcBorders>
          </w:tcPr>
          <w:p w14:paraId="7E8D5E4E" w14:textId="03A8CA2F" w:rsidR="00110FB9" w:rsidRPr="00A8187D" w:rsidRDefault="00110FB9" w:rsidP="00AE52B7">
            <w:pPr>
              <w:pStyle w:val="RAMJOTabText"/>
            </w:pPr>
            <w:r w:rsidRPr="00A8187D">
              <w:t>Zinc</w:t>
            </w:r>
            <w:r w:rsidR="00E97D94" w:rsidRPr="00A8187D">
              <w:rPr>
                <w:vertAlign w:val="superscript"/>
              </w:rPr>
              <w:t>(d)</w:t>
            </w:r>
          </w:p>
        </w:tc>
        <w:tc>
          <w:tcPr>
            <w:tcW w:w="283" w:type="dxa"/>
            <w:tcBorders>
              <w:top w:val="single" w:sz="8" w:space="0" w:color="auto"/>
              <w:left w:val="nil"/>
              <w:bottom w:val="single" w:sz="8" w:space="0" w:color="auto"/>
              <w:right w:val="single" w:sz="8" w:space="0" w:color="auto"/>
            </w:tcBorders>
            <w:vAlign w:val="center"/>
          </w:tcPr>
          <w:p w14:paraId="1067C349" w14:textId="6FF4BE2E" w:rsidR="00110FB9" w:rsidRPr="00AE52B7" w:rsidRDefault="00110FB9" w:rsidP="00AE52B7">
            <w:pPr>
              <w:pStyle w:val="RAMJOTabText"/>
              <w:rPr>
                <w:vertAlign w:val="superscript"/>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77BB7F30" w14:textId="1B30DD21" w:rsidR="00110FB9" w:rsidRPr="00A8187D" w:rsidRDefault="00110FB9" w:rsidP="00AE52B7">
            <w:pPr>
              <w:pStyle w:val="RAMJOTabText"/>
              <w:jc w:val="center"/>
              <w:rPr>
                <w:highlight w:val="yellow"/>
              </w:rPr>
            </w:pPr>
            <w:r w:rsidRPr="00A8187D">
              <w:t>8</w:t>
            </w:r>
            <w:r w:rsidR="00E97D94" w:rsidRPr="00A8187D">
              <w:rPr>
                <w:vertAlign w:val="superscript"/>
              </w:rPr>
              <w:t>f</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6F0B5310" w14:textId="3C9FFC8D" w:rsidR="00110FB9" w:rsidRPr="00A8187D" w:rsidRDefault="00110FB9" w:rsidP="00AE52B7">
            <w:pPr>
              <w:pStyle w:val="RAMJOTabText"/>
              <w:jc w:val="center"/>
              <w:rPr>
                <w:highlight w:val="yellow"/>
              </w:rPr>
            </w:pPr>
            <w:r w:rsidRPr="00A8187D">
              <w:t>8</w:t>
            </w:r>
            <w:r w:rsidR="00E97D94" w:rsidRPr="00A8187D">
              <w:rPr>
                <w:vertAlign w:val="superscript"/>
              </w:rPr>
              <w:t>f</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207E8C1E" w14:textId="60A88496" w:rsidR="00110FB9" w:rsidRPr="00A8187D" w:rsidRDefault="00E97D94" w:rsidP="00AE52B7">
            <w:pPr>
              <w:pStyle w:val="RAMJOTabText"/>
              <w:jc w:val="center"/>
            </w:pPr>
            <w:r w:rsidRPr="00A8187D">
              <w:t>–</w:t>
            </w:r>
          </w:p>
        </w:tc>
      </w:tr>
      <w:tr w:rsidR="00110FB9" w:rsidRPr="00A8187D" w14:paraId="07CFC424"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FF2232" w14:textId="77777777" w:rsidR="00110FB9" w:rsidRPr="00AE52B7" w:rsidRDefault="00110FB9" w:rsidP="00AE52B7">
            <w:pPr>
              <w:pStyle w:val="RAMJOTabText"/>
              <w:jc w:val="center"/>
              <w:rPr>
                <w:b/>
                <w:bCs/>
              </w:rPr>
            </w:pPr>
            <w:r w:rsidRPr="00AE52B7">
              <w:rPr>
                <w:b/>
                <w:bCs/>
              </w:rPr>
              <w:t>Monocyclic Aromatic Hydrocarbons</w:t>
            </w:r>
          </w:p>
        </w:tc>
      </w:tr>
      <w:tr w:rsidR="00110FB9" w:rsidRPr="00A8187D" w14:paraId="4FDEDFB9" w14:textId="77777777" w:rsidTr="00AE52B7">
        <w:trPr>
          <w:jc w:val="center"/>
        </w:trPr>
        <w:tc>
          <w:tcPr>
            <w:tcW w:w="3248" w:type="dxa"/>
            <w:tcBorders>
              <w:top w:val="single" w:sz="8" w:space="0" w:color="auto"/>
              <w:left w:val="single" w:sz="8" w:space="0" w:color="auto"/>
              <w:bottom w:val="single" w:sz="8" w:space="0" w:color="auto"/>
              <w:right w:val="nil"/>
            </w:tcBorders>
          </w:tcPr>
          <w:p w14:paraId="48A442BD" w14:textId="77777777" w:rsidR="00110FB9" w:rsidRPr="00A8187D" w:rsidRDefault="00110FB9" w:rsidP="00AE52B7">
            <w:pPr>
              <w:pStyle w:val="RAMJOTabText"/>
            </w:pPr>
            <w:r w:rsidRPr="00A8187D">
              <w:rPr>
                <w:rFonts w:eastAsia="Times New Roman"/>
                <w:color w:val="000000" w:themeColor="text1"/>
              </w:rPr>
              <w:t>Benzene</w:t>
            </w:r>
          </w:p>
        </w:tc>
        <w:tc>
          <w:tcPr>
            <w:tcW w:w="283" w:type="dxa"/>
            <w:tcBorders>
              <w:top w:val="nil"/>
              <w:left w:val="nil"/>
              <w:bottom w:val="single" w:sz="8" w:space="0" w:color="auto"/>
              <w:right w:val="single" w:sz="8" w:space="0" w:color="auto"/>
            </w:tcBorders>
            <w:vAlign w:val="bottom"/>
          </w:tcPr>
          <w:p w14:paraId="60A12633"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tcBorders>
              <w:top w:val="nil"/>
              <w:left w:val="single" w:sz="8" w:space="0" w:color="auto"/>
              <w:bottom w:val="single" w:sz="8" w:space="0" w:color="auto"/>
              <w:right w:val="single" w:sz="8" w:space="0" w:color="auto"/>
            </w:tcBorders>
            <w:shd w:val="clear" w:color="auto" w:fill="B8CCE4"/>
          </w:tcPr>
          <w:p w14:paraId="21434EB1" w14:textId="77777777" w:rsidR="00110FB9" w:rsidRPr="00A8187D" w:rsidRDefault="00110FB9" w:rsidP="00AE52B7">
            <w:pPr>
              <w:pStyle w:val="RAMJOTabText"/>
              <w:jc w:val="center"/>
            </w:pPr>
            <w:r w:rsidRPr="00A8187D">
              <w:rPr>
                <w:rFonts w:eastAsia="Times New Roman"/>
                <w:color w:val="000000" w:themeColor="text1"/>
              </w:rPr>
              <w:t>950</w:t>
            </w:r>
          </w:p>
        </w:tc>
        <w:tc>
          <w:tcPr>
            <w:tcW w:w="1733" w:type="dxa"/>
            <w:tcBorders>
              <w:top w:val="nil"/>
              <w:left w:val="single" w:sz="8" w:space="0" w:color="auto"/>
              <w:bottom w:val="single" w:sz="8" w:space="0" w:color="auto"/>
              <w:right w:val="single" w:sz="8" w:space="0" w:color="auto"/>
            </w:tcBorders>
            <w:shd w:val="clear" w:color="auto" w:fill="DBE5F1"/>
          </w:tcPr>
          <w:p w14:paraId="2E2E9FD0" w14:textId="3BF366C1" w:rsidR="00110FB9" w:rsidRPr="00A8187D" w:rsidRDefault="00110FB9" w:rsidP="00AE52B7">
            <w:pPr>
              <w:pStyle w:val="RAMJOTabText"/>
              <w:jc w:val="center"/>
            </w:pPr>
            <w:r w:rsidRPr="00A8187D">
              <w:rPr>
                <w:rFonts w:eastAsia="Times New Roman"/>
                <w:color w:val="000000" w:themeColor="text1"/>
              </w:rPr>
              <w:t>700</w:t>
            </w:r>
            <w:r w:rsidR="00E97D94" w:rsidRPr="00A8187D">
              <w:rPr>
                <w:rFonts w:eastAsia="Times New Roman"/>
                <w:color w:val="000000" w:themeColor="text1"/>
                <w:vertAlign w:val="superscript"/>
              </w:rPr>
              <w:t>f</w:t>
            </w:r>
          </w:p>
        </w:tc>
        <w:tc>
          <w:tcPr>
            <w:tcW w:w="1799" w:type="dxa"/>
            <w:tcBorders>
              <w:top w:val="nil"/>
              <w:left w:val="single" w:sz="8" w:space="0" w:color="auto"/>
              <w:bottom w:val="single" w:sz="8" w:space="0" w:color="auto"/>
              <w:right w:val="single" w:sz="8" w:space="0" w:color="auto"/>
            </w:tcBorders>
            <w:shd w:val="clear" w:color="auto" w:fill="B6DDE8"/>
          </w:tcPr>
          <w:p w14:paraId="4DB5BB4A" w14:textId="77777777" w:rsidR="00110FB9" w:rsidRPr="00A8187D" w:rsidRDefault="00110FB9" w:rsidP="00AE52B7">
            <w:pPr>
              <w:pStyle w:val="RAMJOTabText"/>
              <w:jc w:val="center"/>
              <w:rPr>
                <w:highlight w:val="yellow"/>
              </w:rPr>
            </w:pPr>
            <w:r w:rsidRPr="00A8187D">
              <w:rPr>
                <w:rFonts w:eastAsia="Times New Roman"/>
                <w:color w:val="000000" w:themeColor="text1"/>
              </w:rPr>
              <w:t>0.001</w:t>
            </w:r>
          </w:p>
        </w:tc>
      </w:tr>
      <w:tr w:rsidR="00B96B09" w:rsidRPr="00A8187D" w14:paraId="357A3150" w14:textId="77777777" w:rsidTr="003418E8">
        <w:trPr>
          <w:jc w:val="center"/>
        </w:trPr>
        <w:tc>
          <w:tcPr>
            <w:tcW w:w="3248" w:type="dxa"/>
            <w:tcBorders>
              <w:top w:val="single" w:sz="8" w:space="0" w:color="auto"/>
              <w:left w:val="single" w:sz="8" w:space="0" w:color="auto"/>
              <w:bottom w:val="single" w:sz="8" w:space="0" w:color="auto"/>
              <w:right w:val="nil"/>
            </w:tcBorders>
          </w:tcPr>
          <w:p w14:paraId="34398DE1" w14:textId="77777777" w:rsidR="00110FB9" w:rsidRPr="00A8187D" w:rsidRDefault="00110FB9" w:rsidP="00AE52B7">
            <w:pPr>
              <w:pStyle w:val="RAMJOTabText"/>
            </w:pPr>
            <w:r w:rsidRPr="00A8187D">
              <w:rPr>
                <w:rFonts w:eastAsia="Times New Roman"/>
                <w:color w:val="000000" w:themeColor="text1"/>
              </w:rPr>
              <w:t xml:space="preserve">Toluene </w:t>
            </w:r>
          </w:p>
        </w:tc>
        <w:tc>
          <w:tcPr>
            <w:tcW w:w="283" w:type="dxa"/>
            <w:tcBorders>
              <w:top w:val="single" w:sz="8" w:space="0" w:color="auto"/>
              <w:left w:val="nil"/>
              <w:bottom w:val="single" w:sz="8" w:space="0" w:color="auto"/>
              <w:right w:val="single" w:sz="8" w:space="0" w:color="auto"/>
            </w:tcBorders>
            <w:vAlign w:val="bottom"/>
          </w:tcPr>
          <w:p w14:paraId="1F04CA21"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15CB2237" w14:textId="03B9C20C" w:rsidR="00110FB9" w:rsidRPr="00A8187D" w:rsidRDefault="00110FB9" w:rsidP="00AE52B7">
            <w:pPr>
              <w:pStyle w:val="RAMJOTabText"/>
              <w:jc w:val="center"/>
            </w:pPr>
            <w:r w:rsidRPr="00A8187D">
              <w:rPr>
                <w:rFonts w:eastAsia="Times New Roman"/>
                <w:color w:val="000000" w:themeColor="text1"/>
              </w:rPr>
              <w:t>180</w:t>
            </w:r>
            <w:r w:rsidR="00E97D94" w:rsidRPr="00A8187D">
              <w:rPr>
                <w:rFonts w:eastAsia="Times New Roman"/>
                <w:color w:val="000000" w:themeColor="text1"/>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2CEC63BC" w14:textId="0856083A" w:rsidR="00110FB9" w:rsidRPr="00A8187D" w:rsidRDefault="00110FB9" w:rsidP="00AE52B7">
            <w:pPr>
              <w:pStyle w:val="RAMJOTabText"/>
              <w:jc w:val="center"/>
            </w:pPr>
            <w:r w:rsidRPr="00A8187D">
              <w:rPr>
                <w:rFonts w:eastAsia="Times New Roman"/>
                <w:color w:val="000000" w:themeColor="text1"/>
              </w:rPr>
              <w:t>180</w:t>
            </w:r>
            <w:r w:rsidR="00E97D94" w:rsidRPr="00A8187D">
              <w:rPr>
                <w:rFonts w:eastAsia="Times New Roman"/>
                <w:color w:val="000000" w:themeColor="text1"/>
                <w:vertAlign w:val="superscript"/>
              </w:rPr>
              <w:t>c</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3BAEF47" w14:textId="77777777" w:rsidR="00110FB9" w:rsidRPr="00A8187D" w:rsidRDefault="00110FB9" w:rsidP="00AE52B7">
            <w:pPr>
              <w:pStyle w:val="RAMJOTabText"/>
              <w:jc w:val="center"/>
              <w:rPr>
                <w:highlight w:val="yellow"/>
              </w:rPr>
            </w:pPr>
            <w:r w:rsidRPr="00A8187D">
              <w:rPr>
                <w:rFonts w:eastAsia="Times New Roman"/>
                <w:color w:val="000000" w:themeColor="text1"/>
              </w:rPr>
              <w:t>0.8</w:t>
            </w:r>
          </w:p>
        </w:tc>
      </w:tr>
      <w:tr w:rsidR="00B96B09" w:rsidRPr="00A8187D" w14:paraId="4A90C781" w14:textId="77777777" w:rsidTr="003418E8">
        <w:trPr>
          <w:jc w:val="center"/>
        </w:trPr>
        <w:tc>
          <w:tcPr>
            <w:tcW w:w="3248" w:type="dxa"/>
            <w:tcBorders>
              <w:top w:val="single" w:sz="8" w:space="0" w:color="auto"/>
              <w:left w:val="single" w:sz="8" w:space="0" w:color="auto"/>
              <w:bottom w:val="single" w:sz="8" w:space="0" w:color="auto"/>
              <w:right w:val="nil"/>
            </w:tcBorders>
          </w:tcPr>
          <w:p w14:paraId="2BC29E95" w14:textId="77777777" w:rsidR="00110FB9" w:rsidRPr="00A8187D" w:rsidRDefault="00110FB9" w:rsidP="00AE52B7">
            <w:pPr>
              <w:pStyle w:val="RAMJOTabText"/>
            </w:pPr>
            <w:r w:rsidRPr="00A8187D">
              <w:rPr>
                <w:rFonts w:eastAsia="Times New Roman"/>
                <w:color w:val="000000" w:themeColor="text1"/>
              </w:rPr>
              <w:lastRenderedPageBreak/>
              <w:t>Ethylbenzene</w:t>
            </w:r>
          </w:p>
        </w:tc>
        <w:tc>
          <w:tcPr>
            <w:tcW w:w="283" w:type="dxa"/>
            <w:tcBorders>
              <w:top w:val="single" w:sz="8" w:space="0" w:color="auto"/>
              <w:left w:val="nil"/>
              <w:bottom w:val="single" w:sz="8" w:space="0" w:color="auto"/>
              <w:right w:val="single" w:sz="8" w:space="0" w:color="auto"/>
            </w:tcBorders>
            <w:vAlign w:val="bottom"/>
          </w:tcPr>
          <w:p w14:paraId="644A8FC5"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1B7A6A03" w14:textId="67863F95" w:rsidR="00110FB9" w:rsidRPr="00A8187D" w:rsidRDefault="00110FB9" w:rsidP="00AE52B7">
            <w:pPr>
              <w:pStyle w:val="RAMJOTabText"/>
              <w:jc w:val="center"/>
            </w:pPr>
            <w:r w:rsidRPr="00A8187D">
              <w:rPr>
                <w:rFonts w:eastAsia="Times New Roman"/>
                <w:color w:val="000000" w:themeColor="text1"/>
              </w:rPr>
              <w:t>80</w:t>
            </w:r>
            <w:r w:rsidR="00E97D94" w:rsidRPr="00A8187D">
              <w:rPr>
                <w:rFonts w:eastAsia="Times New Roman"/>
                <w:color w:val="000000" w:themeColor="text1"/>
                <w:vertAlign w:val="superscript"/>
              </w:rPr>
              <w:t>c</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4241A8B7" w14:textId="24421EE8" w:rsidR="00110FB9" w:rsidRPr="00A8187D" w:rsidRDefault="00110FB9" w:rsidP="00AE52B7">
            <w:pPr>
              <w:pStyle w:val="RAMJOTabText"/>
              <w:jc w:val="center"/>
            </w:pPr>
            <w:r w:rsidRPr="00A8187D">
              <w:rPr>
                <w:rFonts w:eastAsia="Times New Roman"/>
                <w:color w:val="000000" w:themeColor="text1"/>
              </w:rPr>
              <w:t>80</w:t>
            </w:r>
            <w:r w:rsidR="00E97D94" w:rsidRPr="00A8187D">
              <w:rPr>
                <w:rFonts w:eastAsia="Times New Roman"/>
                <w:color w:val="000000" w:themeColor="text1"/>
                <w:vertAlign w:val="superscript"/>
              </w:rPr>
              <w:t>c</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6BF25416" w14:textId="77777777" w:rsidR="00110FB9" w:rsidRPr="00A8187D" w:rsidRDefault="00110FB9" w:rsidP="00AE52B7">
            <w:pPr>
              <w:pStyle w:val="RAMJOTabText"/>
              <w:jc w:val="center"/>
            </w:pPr>
            <w:r w:rsidRPr="00A8187D">
              <w:rPr>
                <w:rFonts w:eastAsia="Times New Roman"/>
                <w:color w:val="000000" w:themeColor="text1"/>
              </w:rPr>
              <w:t>0.3</w:t>
            </w:r>
          </w:p>
        </w:tc>
      </w:tr>
      <w:tr w:rsidR="00B96B09" w:rsidRPr="00A8187D" w14:paraId="24DBEBBE" w14:textId="77777777" w:rsidTr="003418E8">
        <w:trPr>
          <w:jc w:val="center"/>
        </w:trPr>
        <w:tc>
          <w:tcPr>
            <w:tcW w:w="3248" w:type="dxa"/>
            <w:vMerge w:val="restart"/>
            <w:tcBorders>
              <w:top w:val="single" w:sz="8" w:space="0" w:color="auto"/>
              <w:left w:val="single" w:sz="8" w:space="0" w:color="auto"/>
              <w:bottom w:val="single" w:sz="2" w:space="0" w:color="auto"/>
              <w:right w:val="nil"/>
            </w:tcBorders>
          </w:tcPr>
          <w:p w14:paraId="2F426EEA" w14:textId="77777777" w:rsidR="00110FB9" w:rsidRPr="00A8187D" w:rsidRDefault="00110FB9" w:rsidP="00AE52B7">
            <w:pPr>
              <w:pStyle w:val="RAMJOTabText"/>
            </w:pPr>
            <w:r w:rsidRPr="00A8187D">
              <w:rPr>
                <w:rFonts w:eastAsia="Times New Roman"/>
                <w:color w:val="000000" w:themeColor="text1"/>
              </w:rPr>
              <w:t xml:space="preserve">Xylenes </w:t>
            </w:r>
          </w:p>
        </w:tc>
        <w:tc>
          <w:tcPr>
            <w:tcW w:w="283" w:type="dxa"/>
            <w:tcBorders>
              <w:top w:val="single" w:sz="8" w:space="0" w:color="auto"/>
              <w:left w:val="nil"/>
              <w:bottom w:val="nil"/>
              <w:right w:val="single" w:sz="8" w:space="0" w:color="auto"/>
            </w:tcBorders>
            <w:vAlign w:val="center"/>
          </w:tcPr>
          <w:p w14:paraId="22A5D2B0"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vMerge w:val="restart"/>
            <w:tcBorders>
              <w:top w:val="single" w:sz="8" w:space="0" w:color="auto"/>
              <w:left w:val="single" w:sz="8" w:space="0" w:color="auto"/>
              <w:bottom w:val="single" w:sz="8" w:space="0" w:color="auto"/>
              <w:right w:val="single" w:sz="8" w:space="0" w:color="auto"/>
            </w:tcBorders>
            <w:shd w:val="clear" w:color="auto" w:fill="B8CCE4"/>
          </w:tcPr>
          <w:p w14:paraId="4E906EF2" w14:textId="17A873B7" w:rsidR="00110FB9" w:rsidRPr="00A8187D" w:rsidRDefault="00110FB9" w:rsidP="00AE52B7">
            <w:pPr>
              <w:pStyle w:val="RAMJOTabText"/>
              <w:jc w:val="center"/>
              <w:rPr>
                <w:rFonts w:eastAsia="Times New Roman"/>
                <w:color w:val="000000" w:themeColor="text1"/>
              </w:rPr>
            </w:pPr>
            <w:r w:rsidRPr="00A8187D">
              <w:rPr>
                <w:rFonts w:eastAsia="Times New Roman"/>
                <w:color w:val="000000" w:themeColor="text1"/>
              </w:rPr>
              <w:t>75</w:t>
            </w:r>
            <w:r w:rsidR="00E97D94" w:rsidRPr="00A8187D">
              <w:rPr>
                <w:rFonts w:eastAsia="Times New Roman"/>
                <w:color w:val="000000" w:themeColor="text1"/>
                <w:vertAlign w:val="superscript"/>
              </w:rPr>
              <w:t>c</w:t>
            </w:r>
            <w:r w:rsidRPr="00A8187D">
              <w:rPr>
                <w:rFonts w:eastAsia="Times New Roman"/>
                <w:color w:val="000000" w:themeColor="text1"/>
                <w:vertAlign w:val="superscript"/>
              </w:rPr>
              <w:t xml:space="preserve"> </w:t>
            </w:r>
            <w:r w:rsidRPr="00A8187D">
              <w:rPr>
                <w:rFonts w:eastAsia="Times New Roman"/>
                <w:color w:val="000000" w:themeColor="text1"/>
              </w:rPr>
              <w:t>(m-xylene)</w:t>
            </w:r>
          </w:p>
          <w:p w14:paraId="15FD1EEC" w14:textId="346BE742" w:rsidR="00110FB9" w:rsidRPr="00A8187D" w:rsidRDefault="00110FB9" w:rsidP="00AE52B7">
            <w:pPr>
              <w:pStyle w:val="RAMJOTabText"/>
              <w:jc w:val="center"/>
            </w:pPr>
            <w:r w:rsidRPr="00A8187D">
              <w:rPr>
                <w:rFonts w:eastAsia="Times New Roman"/>
                <w:color w:val="000000" w:themeColor="text1"/>
              </w:rPr>
              <w:t>350</w:t>
            </w:r>
            <w:r w:rsidR="00E97D94" w:rsidRPr="00A8187D">
              <w:rPr>
                <w:rFonts w:eastAsia="Times New Roman"/>
                <w:color w:val="000000" w:themeColor="text1"/>
                <w:vertAlign w:val="superscript"/>
              </w:rPr>
              <w:t>c</w:t>
            </w:r>
            <w:r w:rsidRPr="00A8187D">
              <w:rPr>
                <w:rFonts w:eastAsia="Times New Roman"/>
                <w:color w:val="000000" w:themeColor="text1"/>
              </w:rPr>
              <w:t xml:space="preserve"> (o-xylene)</w:t>
            </w:r>
          </w:p>
          <w:p w14:paraId="2A97F184" w14:textId="2A939629" w:rsidR="00110FB9" w:rsidRPr="00A8187D" w:rsidRDefault="00110FB9" w:rsidP="00AE52B7">
            <w:pPr>
              <w:pStyle w:val="RAMJOTabText"/>
              <w:jc w:val="center"/>
            </w:pPr>
            <w:r w:rsidRPr="00A8187D">
              <w:rPr>
                <w:rFonts w:eastAsia="Times New Roman"/>
                <w:color w:val="000000" w:themeColor="text1"/>
              </w:rPr>
              <w:t>200</w:t>
            </w:r>
            <w:r w:rsidR="00E97D94" w:rsidRPr="00A8187D">
              <w:rPr>
                <w:rFonts w:eastAsia="Times New Roman"/>
                <w:color w:val="000000" w:themeColor="text1"/>
                <w:vertAlign w:val="superscript"/>
              </w:rPr>
              <w:t>c</w:t>
            </w:r>
            <w:r w:rsidRPr="00A8187D">
              <w:rPr>
                <w:rFonts w:eastAsia="Times New Roman"/>
                <w:color w:val="000000" w:themeColor="text1"/>
              </w:rPr>
              <w:t xml:space="preserve"> (p-xylene)</w:t>
            </w:r>
          </w:p>
        </w:tc>
        <w:tc>
          <w:tcPr>
            <w:tcW w:w="1733" w:type="dxa"/>
            <w:vMerge w:val="restart"/>
            <w:tcBorders>
              <w:top w:val="single" w:sz="8" w:space="0" w:color="auto"/>
              <w:left w:val="single" w:sz="8" w:space="0" w:color="auto"/>
              <w:bottom w:val="single" w:sz="8" w:space="0" w:color="auto"/>
              <w:right w:val="single" w:sz="8" w:space="0" w:color="auto"/>
            </w:tcBorders>
            <w:shd w:val="clear" w:color="auto" w:fill="DBE5F1"/>
          </w:tcPr>
          <w:p w14:paraId="22192E1F" w14:textId="7AF46BCC" w:rsidR="00110FB9" w:rsidRPr="00A8187D" w:rsidRDefault="00110FB9" w:rsidP="00AE52B7">
            <w:pPr>
              <w:pStyle w:val="RAMJOTabText"/>
              <w:jc w:val="center"/>
              <w:rPr>
                <w:rFonts w:eastAsia="Times New Roman"/>
                <w:color w:val="000000" w:themeColor="text1"/>
              </w:rPr>
            </w:pPr>
            <w:r w:rsidRPr="00A8187D">
              <w:rPr>
                <w:rFonts w:eastAsia="Times New Roman"/>
                <w:color w:val="000000" w:themeColor="text1"/>
              </w:rPr>
              <w:t>75</w:t>
            </w:r>
            <w:r w:rsidR="00E97D94" w:rsidRPr="00A8187D">
              <w:rPr>
                <w:rFonts w:eastAsia="Times New Roman"/>
                <w:color w:val="000000" w:themeColor="text1"/>
                <w:vertAlign w:val="superscript"/>
              </w:rPr>
              <w:t>c</w:t>
            </w:r>
            <w:r w:rsidRPr="00A8187D">
              <w:rPr>
                <w:rFonts w:eastAsia="Times New Roman"/>
                <w:color w:val="000000" w:themeColor="text1"/>
                <w:vertAlign w:val="superscript"/>
              </w:rPr>
              <w:t xml:space="preserve"> </w:t>
            </w:r>
            <w:r w:rsidRPr="00A8187D">
              <w:rPr>
                <w:rFonts w:eastAsia="Times New Roman"/>
                <w:color w:val="000000" w:themeColor="text1"/>
              </w:rPr>
              <w:t>(m-xylene)</w:t>
            </w:r>
          </w:p>
          <w:p w14:paraId="3B0B1495" w14:textId="77777777" w:rsidR="00110FB9" w:rsidRPr="00A8187D" w:rsidRDefault="00110FB9" w:rsidP="00AE52B7">
            <w:pPr>
              <w:pStyle w:val="RAMJOTabText"/>
              <w:jc w:val="center"/>
            </w:pPr>
            <w:r w:rsidRPr="00A8187D">
              <w:rPr>
                <w:rFonts w:eastAsia="Times New Roman"/>
                <w:color w:val="000000" w:themeColor="text1"/>
              </w:rPr>
              <w:t>The freshwater values can be used with care and caution.</w:t>
            </w:r>
          </w:p>
        </w:tc>
        <w:tc>
          <w:tcPr>
            <w:tcW w:w="1799" w:type="dxa"/>
            <w:vMerge w:val="restart"/>
            <w:tcBorders>
              <w:top w:val="single" w:sz="8" w:space="0" w:color="auto"/>
              <w:left w:val="single" w:sz="8" w:space="0" w:color="auto"/>
              <w:bottom w:val="single" w:sz="8" w:space="0" w:color="auto"/>
              <w:right w:val="single" w:sz="8" w:space="0" w:color="auto"/>
            </w:tcBorders>
            <w:shd w:val="clear" w:color="auto" w:fill="B6DDE8"/>
          </w:tcPr>
          <w:p w14:paraId="3321703F" w14:textId="77777777" w:rsidR="00110FB9" w:rsidRPr="00A8187D" w:rsidRDefault="00110FB9" w:rsidP="00AE52B7">
            <w:pPr>
              <w:pStyle w:val="RAMJOTabText"/>
              <w:jc w:val="center"/>
            </w:pPr>
            <w:r w:rsidRPr="00A8187D">
              <w:rPr>
                <w:rFonts w:eastAsia="Times New Roman"/>
                <w:color w:val="000000" w:themeColor="text1"/>
              </w:rPr>
              <w:t>0.6</w:t>
            </w:r>
          </w:p>
        </w:tc>
      </w:tr>
      <w:tr w:rsidR="00110FB9" w:rsidRPr="00A8187D" w14:paraId="53718584" w14:textId="77777777" w:rsidTr="00AE52B7">
        <w:trPr>
          <w:jc w:val="center"/>
        </w:trPr>
        <w:tc>
          <w:tcPr>
            <w:tcW w:w="3248" w:type="dxa"/>
            <w:vMerge/>
            <w:tcBorders>
              <w:top w:val="single" w:sz="8" w:space="0" w:color="auto"/>
              <w:left w:val="single" w:sz="8" w:space="0" w:color="auto"/>
              <w:bottom w:val="single" w:sz="2" w:space="0" w:color="auto"/>
            </w:tcBorders>
            <w:vAlign w:val="center"/>
          </w:tcPr>
          <w:p w14:paraId="23EF9D1C" w14:textId="77777777" w:rsidR="00110FB9" w:rsidRPr="00A8187D" w:rsidRDefault="00110FB9" w:rsidP="00AE52B7">
            <w:pPr>
              <w:pStyle w:val="RAMJOTabText"/>
            </w:pPr>
          </w:p>
        </w:tc>
        <w:tc>
          <w:tcPr>
            <w:tcW w:w="283" w:type="dxa"/>
            <w:tcBorders>
              <w:top w:val="nil"/>
              <w:left w:val="nil"/>
              <w:bottom w:val="single" w:sz="8" w:space="0" w:color="auto"/>
              <w:right w:val="single" w:sz="8" w:space="0" w:color="auto"/>
            </w:tcBorders>
            <w:vAlign w:val="center"/>
          </w:tcPr>
          <w:p w14:paraId="3A6B00C8"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vMerge/>
            <w:tcBorders>
              <w:top w:val="single" w:sz="8" w:space="0" w:color="auto"/>
              <w:left w:val="single" w:sz="8" w:space="0" w:color="auto"/>
              <w:bottom w:val="single" w:sz="8" w:space="0" w:color="auto"/>
              <w:right w:val="single" w:sz="8" w:space="0" w:color="auto"/>
            </w:tcBorders>
            <w:vAlign w:val="center"/>
          </w:tcPr>
          <w:p w14:paraId="3609C8AE" w14:textId="77777777" w:rsidR="00110FB9" w:rsidRPr="00A8187D" w:rsidRDefault="00110FB9" w:rsidP="00AE52B7">
            <w:pPr>
              <w:pStyle w:val="RAMJOTabText"/>
            </w:pPr>
          </w:p>
        </w:tc>
        <w:tc>
          <w:tcPr>
            <w:tcW w:w="1733" w:type="dxa"/>
            <w:vMerge/>
            <w:tcBorders>
              <w:top w:val="single" w:sz="8" w:space="0" w:color="auto"/>
              <w:left w:val="single" w:sz="8" w:space="0" w:color="auto"/>
              <w:bottom w:val="single" w:sz="8" w:space="0" w:color="auto"/>
              <w:right w:val="single" w:sz="8" w:space="0" w:color="auto"/>
            </w:tcBorders>
            <w:vAlign w:val="center"/>
          </w:tcPr>
          <w:p w14:paraId="306494C0" w14:textId="77777777" w:rsidR="00110FB9" w:rsidRPr="00A8187D" w:rsidRDefault="00110FB9" w:rsidP="00AE52B7">
            <w:pPr>
              <w:pStyle w:val="RAMJOTabText"/>
            </w:pPr>
          </w:p>
        </w:tc>
        <w:tc>
          <w:tcPr>
            <w:tcW w:w="1799" w:type="dxa"/>
            <w:vMerge/>
            <w:tcBorders>
              <w:top w:val="single" w:sz="8" w:space="0" w:color="auto"/>
              <w:left w:val="single" w:sz="8" w:space="0" w:color="auto"/>
              <w:bottom w:val="single" w:sz="8" w:space="0" w:color="auto"/>
              <w:right w:val="single" w:sz="8" w:space="0" w:color="auto"/>
            </w:tcBorders>
            <w:vAlign w:val="center"/>
          </w:tcPr>
          <w:p w14:paraId="1DAB65EA" w14:textId="77777777" w:rsidR="00110FB9" w:rsidRPr="00A8187D" w:rsidRDefault="00110FB9" w:rsidP="00AE52B7">
            <w:pPr>
              <w:pStyle w:val="RAMJOTabText"/>
            </w:pPr>
          </w:p>
        </w:tc>
      </w:tr>
      <w:tr w:rsidR="00110FB9" w:rsidRPr="00A8187D" w14:paraId="6006DBD5"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1C0C0B" w14:textId="73FBBD72" w:rsidR="00110FB9" w:rsidRPr="00AE52B7" w:rsidRDefault="00110FB9" w:rsidP="00AE52B7">
            <w:pPr>
              <w:pStyle w:val="RAMJOTabText"/>
              <w:jc w:val="center"/>
              <w:rPr>
                <w:b/>
                <w:bCs/>
              </w:rPr>
            </w:pPr>
            <w:r w:rsidRPr="00AE52B7">
              <w:rPr>
                <w:b/>
                <w:bCs/>
              </w:rPr>
              <w:t xml:space="preserve">Polycyclic </w:t>
            </w:r>
            <w:r w:rsidR="00E97D94" w:rsidRPr="00A8187D">
              <w:rPr>
                <w:b/>
                <w:bCs/>
              </w:rPr>
              <w:t>a</w:t>
            </w:r>
            <w:r w:rsidRPr="00AE52B7">
              <w:rPr>
                <w:b/>
                <w:bCs/>
              </w:rPr>
              <w:t xml:space="preserve">romatic </w:t>
            </w:r>
            <w:r w:rsidR="00E97D94" w:rsidRPr="00A8187D">
              <w:rPr>
                <w:b/>
                <w:bCs/>
              </w:rPr>
              <w:t>h</w:t>
            </w:r>
            <w:r w:rsidRPr="00AE52B7">
              <w:rPr>
                <w:b/>
                <w:bCs/>
              </w:rPr>
              <w:t>ydrocarbons</w:t>
            </w:r>
          </w:p>
        </w:tc>
      </w:tr>
      <w:tr w:rsidR="00110FB9" w:rsidRPr="00A8187D" w14:paraId="0A01C679" w14:textId="77777777" w:rsidTr="00AE52B7">
        <w:trPr>
          <w:jc w:val="center"/>
        </w:trPr>
        <w:tc>
          <w:tcPr>
            <w:tcW w:w="3248" w:type="dxa"/>
            <w:tcBorders>
              <w:top w:val="single" w:sz="8" w:space="0" w:color="auto"/>
              <w:left w:val="single" w:sz="8" w:space="0" w:color="auto"/>
              <w:bottom w:val="single" w:sz="8" w:space="0" w:color="auto"/>
              <w:right w:val="nil"/>
            </w:tcBorders>
          </w:tcPr>
          <w:p w14:paraId="022C726B" w14:textId="77777777" w:rsidR="00110FB9" w:rsidRPr="00A8187D" w:rsidRDefault="00110FB9" w:rsidP="00AE52B7">
            <w:pPr>
              <w:pStyle w:val="RAMJOTabText"/>
            </w:pPr>
            <w:r w:rsidRPr="00A8187D">
              <w:rPr>
                <w:rFonts w:eastAsia="Times New Roman"/>
                <w:color w:val="000000" w:themeColor="text1"/>
              </w:rPr>
              <w:t>Naphthalene</w:t>
            </w:r>
          </w:p>
        </w:tc>
        <w:tc>
          <w:tcPr>
            <w:tcW w:w="283" w:type="dxa"/>
            <w:tcBorders>
              <w:top w:val="nil"/>
              <w:left w:val="nil"/>
              <w:bottom w:val="single" w:sz="8" w:space="0" w:color="auto"/>
              <w:right w:val="single" w:sz="8" w:space="0" w:color="auto"/>
            </w:tcBorders>
            <w:vAlign w:val="bottom"/>
          </w:tcPr>
          <w:p w14:paraId="7E2E25E5"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tcBorders>
              <w:top w:val="nil"/>
              <w:left w:val="single" w:sz="8" w:space="0" w:color="auto"/>
              <w:bottom w:val="single" w:sz="8" w:space="0" w:color="auto"/>
              <w:right w:val="single" w:sz="8" w:space="0" w:color="auto"/>
            </w:tcBorders>
            <w:shd w:val="clear" w:color="auto" w:fill="B8CCE4"/>
          </w:tcPr>
          <w:p w14:paraId="4B70B6C8" w14:textId="56CE6E45" w:rsidR="00110FB9" w:rsidRPr="00A8187D" w:rsidRDefault="00E97D94" w:rsidP="00AE52B7">
            <w:pPr>
              <w:pStyle w:val="RAMJOTabText"/>
              <w:jc w:val="center"/>
            </w:pPr>
            <w:r w:rsidRPr="00A8187D">
              <w:rPr>
                <w:rFonts w:eastAsia="Times New Roman"/>
                <w:color w:val="000000" w:themeColor="text1"/>
              </w:rPr>
              <w:t>16</w:t>
            </w:r>
            <w:r w:rsidRPr="00A8187D">
              <w:rPr>
                <w:rFonts w:eastAsia="Times New Roman"/>
                <w:color w:val="000000" w:themeColor="text1"/>
                <w:vertAlign w:val="superscript"/>
              </w:rPr>
              <w:t>c</w:t>
            </w:r>
          </w:p>
        </w:tc>
        <w:tc>
          <w:tcPr>
            <w:tcW w:w="1733" w:type="dxa"/>
            <w:tcBorders>
              <w:top w:val="nil"/>
              <w:left w:val="single" w:sz="8" w:space="0" w:color="auto"/>
              <w:bottom w:val="single" w:sz="8" w:space="0" w:color="auto"/>
              <w:right w:val="single" w:sz="8" w:space="0" w:color="auto"/>
            </w:tcBorders>
            <w:shd w:val="clear" w:color="auto" w:fill="DBE5F1"/>
          </w:tcPr>
          <w:p w14:paraId="3E20F97D" w14:textId="06EC2E1A" w:rsidR="00110FB9" w:rsidRPr="00A8187D" w:rsidRDefault="00E97D94" w:rsidP="00AE52B7">
            <w:pPr>
              <w:pStyle w:val="RAMJOTabText"/>
              <w:jc w:val="center"/>
            </w:pPr>
            <w:r w:rsidRPr="00A8187D">
              <w:rPr>
                <w:rFonts w:eastAsia="Times New Roman"/>
                <w:color w:val="000000" w:themeColor="text1"/>
              </w:rPr>
              <w:t>70</w:t>
            </w:r>
            <w:r w:rsidRPr="00A8187D">
              <w:rPr>
                <w:rFonts w:eastAsia="Times New Roman"/>
                <w:color w:val="000000" w:themeColor="text1"/>
                <w:vertAlign w:val="superscript"/>
              </w:rPr>
              <w:t>f</w:t>
            </w:r>
          </w:p>
        </w:tc>
        <w:tc>
          <w:tcPr>
            <w:tcW w:w="1799" w:type="dxa"/>
            <w:tcBorders>
              <w:top w:val="nil"/>
              <w:left w:val="single" w:sz="8" w:space="0" w:color="auto"/>
              <w:bottom w:val="single" w:sz="8" w:space="0" w:color="auto"/>
              <w:right w:val="single" w:sz="8" w:space="0" w:color="auto"/>
            </w:tcBorders>
            <w:shd w:val="clear" w:color="auto" w:fill="B6DDE8"/>
          </w:tcPr>
          <w:p w14:paraId="120FFA4B" w14:textId="2DB1488E" w:rsidR="00110FB9" w:rsidRPr="00A8187D" w:rsidRDefault="00E97D94" w:rsidP="00AE52B7">
            <w:pPr>
              <w:pStyle w:val="RAMJOTabText"/>
              <w:jc w:val="center"/>
            </w:pPr>
            <w:r w:rsidRPr="00A8187D">
              <w:rPr>
                <w:rFonts w:eastAsia="Times New Roman"/>
                <w:color w:val="000000" w:themeColor="text1"/>
              </w:rPr>
              <w:t>–</w:t>
            </w:r>
          </w:p>
        </w:tc>
      </w:tr>
      <w:tr w:rsidR="00110FB9" w:rsidRPr="00A8187D" w14:paraId="0ABB9733" w14:textId="77777777" w:rsidTr="00AE52B7">
        <w:trPr>
          <w:jc w:val="center"/>
        </w:trPr>
        <w:tc>
          <w:tcPr>
            <w:tcW w:w="3248" w:type="dxa"/>
            <w:tcBorders>
              <w:top w:val="single" w:sz="8" w:space="0" w:color="auto"/>
              <w:left w:val="single" w:sz="8" w:space="0" w:color="auto"/>
              <w:bottom w:val="single" w:sz="8" w:space="0" w:color="auto"/>
              <w:right w:val="nil"/>
            </w:tcBorders>
          </w:tcPr>
          <w:p w14:paraId="0127BE6B" w14:textId="7E029776" w:rsidR="00110FB9" w:rsidRPr="00A8187D" w:rsidRDefault="00110FB9" w:rsidP="00AE52B7">
            <w:pPr>
              <w:pStyle w:val="RAMJOTabText"/>
            </w:pPr>
            <w:r w:rsidRPr="00A8187D">
              <w:rPr>
                <w:rFonts w:eastAsia="Times New Roman"/>
                <w:color w:val="000000" w:themeColor="text1"/>
              </w:rPr>
              <w:t>Benzo</w:t>
            </w:r>
            <w:r w:rsidR="00E97D94" w:rsidRPr="00A8187D">
              <w:rPr>
                <w:rFonts w:eastAsia="Times New Roman"/>
                <w:color w:val="000000" w:themeColor="text1"/>
              </w:rPr>
              <w:t>(</w:t>
            </w:r>
            <w:r w:rsidRPr="00A8187D">
              <w:rPr>
                <w:rFonts w:eastAsia="Times New Roman"/>
                <w:color w:val="000000" w:themeColor="text1"/>
              </w:rPr>
              <w:t>a</w:t>
            </w:r>
            <w:r w:rsidR="00E97D94" w:rsidRPr="00A8187D">
              <w:rPr>
                <w:rFonts w:eastAsia="Times New Roman"/>
                <w:color w:val="000000" w:themeColor="text1"/>
              </w:rPr>
              <w:t>)</w:t>
            </w:r>
            <w:r w:rsidRPr="00A8187D">
              <w:rPr>
                <w:rFonts w:eastAsia="Times New Roman"/>
                <w:color w:val="000000" w:themeColor="text1"/>
              </w:rPr>
              <w:t>pyrene</w:t>
            </w:r>
          </w:p>
        </w:tc>
        <w:tc>
          <w:tcPr>
            <w:tcW w:w="283" w:type="dxa"/>
            <w:tcBorders>
              <w:top w:val="single" w:sz="8" w:space="0" w:color="auto"/>
              <w:left w:val="nil"/>
              <w:bottom w:val="single" w:sz="8" w:space="0" w:color="auto"/>
              <w:right w:val="single" w:sz="8" w:space="0" w:color="auto"/>
            </w:tcBorders>
            <w:vAlign w:val="bottom"/>
          </w:tcPr>
          <w:p w14:paraId="6CC0B3A9" w14:textId="77777777" w:rsidR="00110FB9" w:rsidRPr="00A8187D" w:rsidRDefault="00110FB9" w:rsidP="00AE52B7">
            <w:pPr>
              <w:pStyle w:val="RAMJOTabText"/>
            </w:pPr>
            <w:r w:rsidRPr="00A8187D">
              <w:rPr>
                <w:rFonts w:eastAsia="Times New Roman"/>
                <w:color w:val="000000" w:themeColor="text1"/>
              </w:rPr>
              <w:t xml:space="preserve"> </w:t>
            </w: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37B93B5B" w14:textId="447984F9" w:rsidR="00110FB9" w:rsidRPr="00A8187D" w:rsidRDefault="00110FB9" w:rsidP="00AE52B7">
            <w:pPr>
              <w:pStyle w:val="RAMJOTabText"/>
              <w:jc w:val="center"/>
            </w:pPr>
            <w:r w:rsidRPr="00A8187D">
              <w:rPr>
                <w:rFonts w:eastAsia="Times New Roman"/>
                <w:color w:val="000000" w:themeColor="text1"/>
              </w:rPr>
              <w:t>0.1</w:t>
            </w:r>
            <w:r w:rsidR="00E97D94" w:rsidRPr="00A8187D">
              <w:rPr>
                <w:rFonts w:eastAsia="Times New Roman"/>
                <w:color w:val="000000" w:themeColor="text1"/>
                <w:vertAlign w:val="superscript"/>
              </w:rPr>
              <w:t>e</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5826D2B8" w14:textId="04EF2F15" w:rsidR="00110FB9" w:rsidRPr="00A8187D" w:rsidRDefault="00110FB9" w:rsidP="00AE52B7">
            <w:pPr>
              <w:pStyle w:val="RAMJOTabText"/>
              <w:jc w:val="center"/>
            </w:pPr>
            <w:r w:rsidRPr="00A8187D">
              <w:rPr>
                <w:rFonts w:eastAsia="Times New Roman"/>
                <w:color w:val="000000" w:themeColor="text1"/>
              </w:rPr>
              <w:t>0.1</w:t>
            </w:r>
            <w:r w:rsidR="00E97D94" w:rsidRPr="00A8187D">
              <w:rPr>
                <w:rFonts w:eastAsia="Times New Roman"/>
                <w:color w:val="000000" w:themeColor="text1"/>
                <w:vertAlign w:val="superscript"/>
              </w:rPr>
              <w:t>e</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646ED3AE" w14:textId="77777777" w:rsidR="00110FB9" w:rsidRPr="00A8187D" w:rsidRDefault="00110FB9" w:rsidP="00AE52B7">
            <w:pPr>
              <w:pStyle w:val="RAMJOTabText"/>
              <w:jc w:val="center"/>
            </w:pPr>
            <w:r w:rsidRPr="00A8187D">
              <w:rPr>
                <w:rFonts w:eastAsia="Times New Roman"/>
                <w:color w:val="000000" w:themeColor="text1"/>
              </w:rPr>
              <w:t>0.00001</w:t>
            </w:r>
          </w:p>
        </w:tc>
      </w:tr>
      <w:tr w:rsidR="00110FB9" w:rsidRPr="00A8187D" w14:paraId="0DA9C37E" w14:textId="77777777" w:rsidTr="00AE52B7">
        <w:trPr>
          <w:jc w:val="center"/>
        </w:trPr>
        <w:tc>
          <w:tcPr>
            <w:tcW w:w="90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A442F6" w14:textId="53421A0E" w:rsidR="00110FB9" w:rsidRPr="00AE52B7" w:rsidRDefault="00E97D94" w:rsidP="00AE52B7">
            <w:pPr>
              <w:pStyle w:val="RAMJOTabText"/>
              <w:jc w:val="center"/>
              <w:rPr>
                <w:rFonts w:eastAsia="Times New Roman"/>
                <w:b/>
                <w:color w:val="000000" w:themeColor="text1"/>
              </w:rPr>
            </w:pPr>
            <w:r w:rsidRPr="00A8187D">
              <w:rPr>
                <w:b/>
              </w:rPr>
              <w:t>PFAS</w:t>
            </w:r>
          </w:p>
        </w:tc>
      </w:tr>
      <w:tr w:rsidR="00110FB9" w:rsidRPr="00A8187D" w14:paraId="7DB08C1B" w14:textId="77777777" w:rsidTr="00AE52B7">
        <w:trPr>
          <w:jc w:val="center"/>
        </w:trPr>
        <w:tc>
          <w:tcPr>
            <w:tcW w:w="3248" w:type="dxa"/>
            <w:tcBorders>
              <w:top w:val="single" w:sz="8" w:space="0" w:color="auto"/>
              <w:left w:val="single" w:sz="8" w:space="0" w:color="auto"/>
              <w:bottom w:val="single" w:sz="8" w:space="0" w:color="auto"/>
              <w:right w:val="nil"/>
            </w:tcBorders>
          </w:tcPr>
          <w:p w14:paraId="44BD705F" w14:textId="77777777" w:rsidR="00110FB9" w:rsidRPr="00A8187D" w:rsidRDefault="00110FB9" w:rsidP="00AE52B7">
            <w:pPr>
              <w:pStyle w:val="RAMJOTabText"/>
              <w:rPr>
                <w:rFonts w:eastAsia="Times New Roman"/>
                <w:color w:val="000000" w:themeColor="text1"/>
              </w:rPr>
            </w:pPr>
            <w:r w:rsidRPr="00A8187D">
              <w:t>PFOA</w:t>
            </w:r>
          </w:p>
        </w:tc>
        <w:tc>
          <w:tcPr>
            <w:tcW w:w="283" w:type="dxa"/>
            <w:tcBorders>
              <w:top w:val="single" w:sz="8" w:space="0" w:color="auto"/>
              <w:left w:val="nil"/>
              <w:bottom w:val="single" w:sz="8" w:space="0" w:color="auto"/>
              <w:right w:val="single" w:sz="8" w:space="0" w:color="auto"/>
            </w:tcBorders>
          </w:tcPr>
          <w:p w14:paraId="328CBDCF" w14:textId="77777777" w:rsidR="00110FB9" w:rsidRPr="00A8187D" w:rsidRDefault="00110FB9" w:rsidP="00AE52B7">
            <w:pPr>
              <w:pStyle w:val="RAMJOTabText"/>
              <w:rPr>
                <w:rFonts w:eastAsia="Times New Roman"/>
                <w:color w:val="000000" w:themeColor="text1"/>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5C5A8B1C" w14:textId="38F91167" w:rsidR="00110FB9" w:rsidRPr="00A8187D" w:rsidRDefault="00110FB9" w:rsidP="00AE52B7">
            <w:pPr>
              <w:pStyle w:val="RAMJOTabText"/>
              <w:jc w:val="center"/>
              <w:rPr>
                <w:rFonts w:eastAsia="Times New Roman"/>
                <w:color w:val="000000" w:themeColor="text1"/>
              </w:rPr>
            </w:pPr>
            <w:r w:rsidRPr="00A8187D">
              <w:t>0.019</w:t>
            </w:r>
            <w:r w:rsidR="00E97D94" w:rsidRPr="00A8187D">
              <w:rPr>
                <w:vertAlign w:val="superscript"/>
              </w:rPr>
              <w:t>e</w:t>
            </w:r>
            <w:r w:rsidRPr="00AE52B7">
              <w:rPr>
                <w:vertAlign w:val="superscript"/>
              </w:rPr>
              <w:t>,</w:t>
            </w:r>
            <w:r w:rsidR="00E97D94" w:rsidRPr="00A8187D">
              <w:rPr>
                <w:vertAlign w:val="superscript"/>
              </w:rPr>
              <w:t>g</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18979401" w14:textId="0B9E6C6B" w:rsidR="00110FB9" w:rsidRPr="00A8187D" w:rsidRDefault="00110FB9" w:rsidP="00AE52B7">
            <w:pPr>
              <w:pStyle w:val="RAMJOTabText"/>
              <w:jc w:val="center"/>
              <w:rPr>
                <w:rFonts w:eastAsia="Times New Roman"/>
                <w:color w:val="000000" w:themeColor="text1"/>
              </w:rPr>
            </w:pPr>
            <w:r w:rsidRPr="00A8187D">
              <w:t>0.019</w:t>
            </w:r>
            <w:r w:rsidR="00E97D94" w:rsidRPr="00A8187D">
              <w:rPr>
                <w:vertAlign w:val="superscript"/>
              </w:rPr>
              <w:t>e</w:t>
            </w:r>
            <w:r w:rsidRPr="00AE52B7">
              <w:rPr>
                <w:vertAlign w:val="superscript"/>
              </w:rPr>
              <w:t>,</w:t>
            </w:r>
            <w:r w:rsidR="00E97D94" w:rsidRPr="00A8187D">
              <w:rPr>
                <w:vertAlign w:val="superscript"/>
              </w:rPr>
              <w:t>g</w:t>
            </w:r>
            <w:r w:rsidRPr="00AE52B7">
              <w:rPr>
                <w:vertAlign w:val="superscript"/>
              </w:rPr>
              <w:t>,</w:t>
            </w:r>
            <w:r w:rsidR="00E97D94" w:rsidRPr="00A8187D">
              <w:rPr>
                <w:vertAlign w:val="superscript"/>
              </w:rPr>
              <w:t>h</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0A15B43F" w14:textId="77777777" w:rsidR="00110FB9" w:rsidRPr="00A8187D" w:rsidRDefault="00110FB9" w:rsidP="00AE52B7">
            <w:pPr>
              <w:pStyle w:val="RAMJOTabText"/>
              <w:jc w:val="center"/>
              <w:rPr>
                <w:rFonts w:eastAsia="Times New Roman"/>
                <w:color w:val="000000" w:themeColor="text1"/>
              </w:rPr>
            </w:pPr>
            <w:r w:rsidRPr="00A8187D">
              <w:t>0.00056</w:t>
            </w:r>
          </w:p>
        </w:tc>
      </w:tr>
      <w:tr w:rsidR="00110FB9" w:rsidRPr="00A8187D" w14:paraId="50CD2B25" w14:textId="77777777" w:rsidTr="00AE52B7">
        <w:trPr>
          <w:jc w:val="center"/>
        </w:trPr>
        <w:tc>
          <w:tcPr>
            <w:tcW w:w="3248" w:type="dxa"/>
            <w:tcBorders>
              <w:top w:val="single" w:sz="8" w:space="0" w:color="auto"/>
              <w:left w:val="single" w:sz="8" w:space="0" w:color="auto"/>
              <w:bottom w:val="single" w:sz="8" w:space="0" w:color="auto"/>
              <w:right w:val="nil"/>
            </w:tcBorders>
          </w:tcPr>
          <w:p w14:paraId="78FBE2FD" w14:textId="63742A46" w:rsidR="00110FB9" w:rsidRPr="00A8187D" w:rsidRDefault="00110FB9" w:rsidP="00AE52B7">
            <w:pPr>
              <w:pStyle w:val="RAMJOTabText"/>
              <w:rPr>
                <w:rFonts w:eastAsia="Times New Roman"/>
                <w:color w:val="000000" w:themeColor="text1"/>
              </w:rPr>
            </w:pPr>
            <w:r w:rsidRPr="00A8187D">
              <w:t xml:space="preserve">PFOS </w:t>
            </w:r>
            <w:r w:rsidR="00E97D94" w:rsidRPr="00A8187D">
              <w:t xml:space="preserve">(and </w:t>
            </w:r>
            <w:proofErr w:type="spellStart"/>
            <w:r w:rsidRPr="00A8187D">
              <w:t>PFHxS</w:t>
            </w:r>
            <w:proofErr w:type="spellEnd"/>
            <w:r w:rsidRPr="00A8187D">
              <w:t xml:space="preserve"> for drinking water)</w:t>
            </w:r>
          </w:p>
        </w:tc>
        <w:tc>
          <w:tcPr>
            <w:tcW w:w="283" w:type="dxa"/>
            <w:tcBorders>
              <w:top w:val="single" w:sz="8" w:space="0" w:color="auto"/>
              <w:left w:val="nil"/>
              <w:bottom w:val="single" w:sz="8" w:space="0" w:color="auto"/>
              <w:right w:val="single" w:sz="8" w:space="0" w:color="auto"/>
            </w:tcBorders>
          </w:tcPr>
          <w:p w14:paraId="723FF56C" w14:textId="77777777" w:rsidR="00110FB9" w:rsidRPr="00A8187D" w:rsidRDefault="00110FB9" w:rsidP="00AE52B7">
            <w:pPr>
              <w:pStyle w:val="RAMJOTabText"/>
              <w:rPr>
                <w:rFonts w:eastAsia="Times New Roman"/>
                <w:color w:val="000000" w:themeColor="text1"/>
              </w:rPr>
            </w:pPr>
          </w:p>
        </w:tc>
        <w:tc>
          <w:tcPr>
            <w:tcW w:w="1943" w:type="dxa"/>
            <w:tcBorders>
              <w:top w:val="single" w:sz="8" w:space="0" w:color="auto"/>
              <w:left w:val="single" w:sz="8" w:space="0" w:color="auto"/>
              <w:bottom w:val="single" w:sz="8" w:space="0" w:color="auto"/>
              <w:right w:val="single" w:sz="8" w:space="0" w:color="auto"/>
            </w:tcBorders>
            <w:shd w:val="clear" w:color="auto" w:fill="B8CCE4"/>
          </w:tcPr>
          <w:p w14:paraId="1AB737A2" w14:textId="1E1C3F68" w:rsidR="00110FB9" w:rsidRPr="00A8187D" w:rsidRDefault="00110FB9" w:rsidP="00AE52B7">
            <w:pPr>
              <w:pStyle w:val="RAMJOTabText"/>
              <w:jc w:val="center"/>
              <w:rPr>
                <w:rFonts w:eastAsia="Times New Roman"/>
                <w:color w:val="000000" w:themeColor="text1"/>
              </w:rPr>
            </w:pPr>
            <w:r w:rsidRPr="00A8187D">
              <w:t>0.00000023</w:t>
            </w:r>
            <w:r w:rsidR="00E97D94" w:rsidRPr="00A8187D">
              <w:rPr>
                <w:vertAlign w:val="superscript"/>
              </w:rPr>
              <w:t>e</w:t>
            </w:r>
            <w:r w:rsidRPr="00AE52B7">
              <w:rPr>
                <w:vertAlign w:val="superscript"/>
              </w:rPr>
              <w:t>,</w:t>
            </w:r>
            <w:r w:rsidR="00E97D94" w:rsidRPr="00A8187D">
              <w:rPr>
                <w:vertAlign w:val="superscript"/>
              </w:rPr>
              <w:t>g</w:t>
            </w:r>
          </w:p>
        </w:tc>
        <w:tc>
          <w:tcPr>
            <w:tcW w:w="1733" w:type="dxa"/>
            <w:tcBorders>
              <w:top w:val="single" w:sz="8" w:space="0" w:color="auto"/>
              <w:left w:val="single" w:sz="8" w:space="0" w:color="auto"/>
              <w:bottom w:val="single" w:sz="8" w:space="0" w:color="auto"/>
              <w:right w:val="single" w:sz="8" w:space="0" w:color="auto"/>
            </w:tcBorders>
            <w:shd w:val="clear" w:color="auto" w:fill="DBE5F1"/>
          </w:tcPr>
          <w:p w14:paraId="01DDFE06" w14:textId="0DD7B2E4" w:rsidR="00110FB9" w:rsidRPr="00A8187D" w:rsidRDefault="00110FB9" w:rsidP="00AE52B7">
            <w:pPr>
              <w:pStyle w:val="RAMJOTabText"/>
              <w:jc w:val="center"/>
              <w:rPr>
                <w:rFonts w:eastAsia="Times New Roman"/>
                <w:color w:val="000000" w:themeColor="text1"/>
              </w:rPr>
            </w:pPr>
            <w:r w:rsidRPr="00A8187D">
              <w:t>0.00000023</w:t>
            </w:r>
            <w:r w:rsidR="00E97D94" w:rsidRPr="00A8187D">
              <w:rPr>
                <w:vertAlign w:val="superscript"/>
              </w:rPr>
              <w:t>e</w:t>
            </w:r>
            <w:r w:rsidRPr="00AE52B7">
              <w:rPr>
                <w:vertAlign w:val="superscript"/>
              </w:rPr>
              <w:t>,</w:t>
            </w:r>
            <w:r w:rsidR="00E97D94" w:rsidRPr="00A8187D">
              <w:rPr>
                <w:vertAlign w:val="superscript"/>
              </w:rPr>
              <w:t>g</w:t>
            </w:r>
            <w:r w:rsidRPr="00AE52B7">
              <w:rPr>
                <w:vertAlign w:val="superscript"/>
              </w:rPr>
              <w:t>,</w:t>
            </w:r>
            <w:r w:rsidR="00E97D94" w:rsidRPr="00A8187D">
              <w:rPr>
                <w:vertAlign w:val="superscript"/>
              </w:rPr>
              <w:t>h</w:t>
            </w:r>
          </w:p>
        </w:tc>
        <w:tc>
          <w:tcPr>
            <w:tcW w:w="1799" w:type="dxa"/>
            <w:tcBorders>
              <w:top w:val="single" w:sz="8" w:space="0" w:color="auto"/>
              <w:left w:val="single" w:sz="8" w:space="0" w:color="auto"/>
              <w:bottom w:val="single" w:sz="8" w:space="0" w:color="auto"/>
              <w:right w:val="single" w:sz="8" w:space="0" w:color="auto"/>
            </w:tcBorders>
            <w:shd w:val="clear" w:color="auto" w:fill="B6DDE8"/>
          </w:tcPr>
          <w:p w14:paraId="3C66DA30" w14:textId="77777777" w:rsidR="00110FB9" w:rsidRPr="00A8187D" w:rsidRDefault="00110FB9" w:rsidP="00AE52B7">
            <w:pPr>
              <w:pStyle w:val="RAMJOTabText"/>
              <w:jc w:val="center"/>
              <w:rPr>
                <w:rFonts w:eastAsia="Times New Roman"/>
                <w:color w:val="000000" w:themeColor="text1"/>
              </w:rPr>
            </w:pPr>
            <w:r w:rsidRPr="00A8187D">
              <w:t>0.00007</w:t>
            </w:r>
          </w:p>
        </w:tc>
      </w:tr>
    </w:tbl>
    <w:p w14:paraId="35FB9821" w14:textId="4FB3C444" w:rsidR="00E97D94" w:rsidRPr="00AE52B7" w:rsidRDefault="00E97D94">
      <w:pPr>
        <w:pStyle w:val="RAMJOTabNote"/>
      </w:pPr>
      <w:r w:rsidRPr="00AE52B7">
        <w:t xml:space="preserve">Note: </w:t>
      </w:r>
      <w:r w:rsidRPr="00A8187D">
        <w:t xml:space="preserve">PFAS = per- and polyfluoroalkyl substances; PFOA = perfluorooctanoic acid; PFOS = </w:t>
      </w:r>
      <w:proofErr w:type="spellStart"/>
      <w:r w:rsidRPr="00A8187D">
        <w:t>perfluorooctane</w:t>
      </w:r>
      <w:proofErr w:type="spellEnd"/>
      <w:r w:rsidRPr="00A8187D">
        <w:t xml:space="preserve"> sulfonic acid; </w:t>
      </w:r>
      <w:proofErr w:type="spellStart"/>
      <w:r w:rsidRPr="00A8187D">
        <w:t>PFHxS</w:t>
      </w:r>
      <w:proofErr w:type="spellEnd"/>
      <w:r w:rsidRPr="00A8187D">
        <w:t xml:space="preserve"> = </w:t>
      </w:r>
      <w:proofErr w:type="spellStart"/>
      <w:r w:rsidRPr="00A8187D">
        <w:t>perfluorohexane</w:t>
      </w:r>
      <w:proofErr w:type="spellEnd"/>
      <w:r w:rsidRPr="00A8187D">
        <w:t xml:space="preserve"> sulfonic acid.</w:t>
      </w:r>
    </w:p>
    <w:p w14:paraId="17631B2B" w14:textId="57662097" w:rsidR="003418E8" w:rsidRPr="00A8187D" w:rsidRDefault="00E97D94" w:rsidP="00AE52B7">
      <w:pPr>
        <w:pStyle w:val="RAMJOTabNote"/>
      </w:pPr>
      <w:proofErr w:type="spellStart"/>
      <w:r w:rsidRPr="00A8187D">
        <w:rPr>
          <w:vertAlign w:val="superscript"/>
        </w:rPr>
        <w:t>a</w:t>
      </w:r>
      <w:proofErr w:type="spellEnd"/>
      <w:r w:rsidRPr="00AE52B7">
        <w:t xml:space="preserve"> </w:t>
      </w:r>
      <w:r w:rsidR="003418E8" w:rsidRPr="00A8187D">
        <w:t>Investigation levels apply to typical slightly</w:t>
      </w:r>
      <w:r w:rsidRPr="00A8187D">
        <w:t xml:space="preserve"> </w:t>
      </w:r>
      <w:r w:rsidR="003418E8" w:rsidRPr="00A8187D">
        <w:t xml:space="preserve">moderately disturbed systems. See </w:t>
      </w:r>
      <w:r w:rsidRPr="00A8187D">
        <w:t xml:space="preserve">the </w:t>
      </w:r>
      <w:r w:rsidRPr="00A8187D">
        <w:rPr>
          <w:rFonts w:cstheme="minorHAnsi"/>
          <w:i/>
          <w:iCs/>
        </w:rPr>
        <w:t>Australian and New Zealand Guidelines for Fresh and Marine Water Quality</w:t>
      </w:r>
      <w:r w:rsidRPr="00A8187D">
        <w:rPr>
          <w:rFonts w:cstheme="minorHAnsi"/>
        </w:rPr>
        <w:t xml:space="preserve"> </w:t>
      </w:r>
      <w:r w:rsidR="003418E8" w:rsidRPr="00A8187D">
        <w:t>(2018) for guidance on applying these levels to different ecosystem conditions. Unless stated otherwise</w:t>
      </w:r>
      <w:r w:rsidRPr="00A8187D">
        <w:t>,</w:t>
      </w:r>
      <w:r w:rsidR="003418E8" w:rsidRPr="00A8187D">
        <w:t xml:space="preserve"> the 95% protection level has been used.</w:t>
      </w:r>
    </w:p>
    <w:p w14:paraId="5015FA9D" w14:textId="65E0A02B" w:rsidR="003418E8" w:rsidRPr="00A8187D" w:rsidRDefault="00E97D94" w:rsidP="00AE52B7">
      <w:pPr>
        <w:pStyle w:val="RAMJOTabNote"/>
      </w:pPr>
      <w:r w:rsidRPr="00A8187D">
        <w:rPr>
          <w:vertAlign w:val="superscript"/>
        </w:rPr>
        <w:t>b</w:t>
      </w:r>
      <w:r w:rsidRPr="00AE52B7">
        <w:t xml:space="preserve"> </w:t>
      </w:r>
      <w:r w:rsidR="003418E8" w:rsidRPr="00A8187D">
        <w:t xml:space="preserve">Investigation levels are taken from the health values of the </w:t>
      </w:r>
      <w:r w:rsidR="003418E8" w:rsidRPr="00AE52B7">
        <w:rPr>
          <w:i/>
          <w:iCs/>
        </w:rPr>
        <w:t>Australian Drinking Water Guidelines</w:t>
      </w:r>
      <w:r w:rsidR="003418E8" w:rsidRPr="00AE52B7">
        <w:t xml:space="preserve"> (202</w:t>
      </w:r>
      <w:r w:rsidR="004D6BE5">
        <w:t>2</w:t>
      </w:r>
      <w:r w:rsidR="003418E8" w:rsidRPr="00AE52B7">
        <w:t>).</w:t>
      </w:r>
      <w:r w:rsidR="003418E8" w:rsidRPr="00A8187D">
        <w:t xml:space="preserve"> Aesthetic values have not been considered.</w:t>
      </w:r>
    </w:p>
    <w:p w14:paraId="3A0CEB46" w14:textId="62324E4B" w:rsidR="00E97D94" w:rsidRPr="00A8187D" w:rsidRDefault="00E97D94" w:rsidP="00E97D94">
      <w:pPr>
        <w:pStyle w:val="RAMJOTabNote"/>
      </w:pPr>
      <w:r w:rsidRPr="00A8187D">
        <w:rPr>
          <w:vertAlign w:val="superscript"/>
        </w:rPr>
        <w:t>c</w:t>
      </w:r>
      <w:r w:rsidRPr="00A8187D">
        <w:t xml:space="preserve"> Low or unknown reliability guideline. Refer to the </w:t>
      </w:r>
      <w:r w:rsidRPr="00A8187D">
        <w:rPr>
          <w:rFonts w:cstheme="minorHAnsi"/>
          <w:i/>
          <w:iCs/>
        </w:rPr>
        <w:t>Australian and New Zealand Guidelines for Fresh and Marine Water Quality</w:t>
      </w:r>
      <w:r w:rsidRPr="00A8187D">
        <w:rPr>
          <w:rFonts w:cstheme="minorHAnsi"/>
        </w:rPr>
        <w:t xml:space="preserve"> </w:t>
      </w:r>
      <w:r w:rsidRPr="00A8187D">
        <w:t>(2018) for further guidance.</w:t>
      </w:r>
    </w:p>
    <w:p w14:paraId="6C75B6E2" w14:textId="40D8A63C" w:rsidR="00E97D94" w:rsidRPr="00A8187D" w:rsidRDefault="00E97D94" w:rsidP="00E97D94">
      <w:pPr>
        <w:pStyle w:val="RAMJOTabNote"/>
      </w:pPr>
      <w:r w:rsidRPr="00A8187D">
        <w:rPr>
          <w:vertAlign w:val="superscript"/>
        </w:rPr>
        <w:t>d</w:t>
      </w:r>
      <w:r w:rsidRPr="00A8187D">
        <w:t xml:space="preserve"> Values have been calculated using a hardness of 30 mg/L CaCO</w:t>
      </w:r>
      <w:r w:rsidRPr="00A8187D">
        <w:rPr>
          <w:vertAlign w:val="subscript"/>
        </w:rPr>
        <w:t>3</w:t>
      </w:r>
      <w:r w:rsidRPr="00A8187D">
        <w:t xml:space="preserve">. Refer to the </w:t>
      </w:r>
      <w:r w:rsidRPr="00A8187D">
        <w:rPr>
          <w:rFonts w:cstheme="minorHAnsi"/>
          <w:i/>
          <w:iCs/>
        </w:rPr>
        <w:t>Australian and New Zealand Guidelines for Fresh and Marine Water Quality</w:t>
      </w:r>
      <w:r w:rsidRPr="00A8187D">
        <w:rPr>
          <w:rFonts w:cstheme="minorHAnsi"/>
        </w:rPr>
        <w:t xml:space="preserve"> </w:t>
      </w:r>
      <w:r w:rsidRPr="00A8187D">
        <w:t>(2018) for further guidance on recalculating for site-specific hardness.</w:t>
      </w:r>
    </w:p>
    <w:p w14:paraId="7C4354CD" w14:textId="0D0FDACC" w:rsidR="00E97D94" w:rsidRPr="00A8187D" w:rsidRDefault="00E97D94" w:rsidP="00E97D94">
      <w:pPr>
        <w:pStyle w:val="RAMJOTabNote"/>
      </w:pPr>
      <w:r w:rsidRPr="00A8187D">
        <w:rPr>
          <w:vertAlign w:val="superscript"/>
        </w:rPr>
        <w:t>e</w:t>
      </w:r>
      <w:r w:rsidRPr="00A8187D">
        <w:t xml:space="preserve"> Chemical for which possible bioaccumulation and secondary poisoning effects should be considered. The 99% protection level has been used. Refer to </w:t>
      </w:r>
      <w:hyperlink r:id="rId46" w:anchor="bioaccumulation" w:history="1">
        <w:r w:rsidRPr="00A8187D">
          <w:rPr>
            <w:rStyle w:val="Hyperlink"/>
            <w:rFonts w:cstheme="minorHAnsi"/>
            <w:i/>
            <w:iCs/>
          </w:rPr>
          <w:t>Australian and New Zealand Guidelines for Fresh and Marine Water Quality</w:t>
        </w:r>
      </w:hyperlink>
      <w:r w:rsidRPr="00A8187D">
        <w:rPr>
          <w:rFonts w:cstheme="minorHAnsi"/>
        </w:rPr>
        <w:t xml:space="preserve"> </w:t>
      </w:r>
      <w:r w:rsidRPr="00A8187D">
        <w:t xml:space="preserve">(2018) for further guidance. </w:t>
      </w:r>
      <w:hyperlink r:id="rId47" w:anchor="bioaccumulation" w:history="1">
        <w:r w:rsidRPr="00A8187D">
          <w:rPr>
            <w:rStyle w:val="Hyperlink"/>
            <w:szCs w:val="16"/>
          </w:rPr>
          <w:t>https://www.waterquality.gov.au/anz-guidelines/guideline-values/default/water-quality-toxicants/local-conditions#bioaccumulation</w:t>
        </w:r>
      </w:hyperlink>
    </w:p>
    <w:p w14:paraId="1E49E8A7" w14:textId="1FFAC7B4" w:rsidR="00E97D94" w:rsidRPr="00A8187D" w:rsidRDefault="00E97D94" w:rsidP="00AE52B7">
      <w:pPr>
        <w:pStyle w:val="RAMJOTabNote"/>
      </w:pPr>
      <w:r w:rsidRPr="00A8187D">
        <w:rPr>
          <w:vertAlign w:val="superscript"/>
        </w:rPr>
        <w:t>f</w:t>
      </w:r>
      <w:r w:rsidRPr="00AE52B7">
        <w:t xml:space="preserve"> </w:t>
      </w:r>
      <w:r w:rsidR="003418E8" w:rsidRPr="00A8187D">
        <w:t>Figure may not protect key species from chronic toxicity</w:t>
      </w:r>
      <w:r w:rsidRPr="00A8187D">
        <w:t>. R</w:t>
      </w:r>
      <w:r w:rsidR="003418E8" w:rsidRPr="00A8187D">
        <w:t xml:space="preserve">efer to </w:t>
      </w:r>
      <w:r w:rsidRPr="00A8187D">
        <w:rPr>
          <w:rFonts w:cstheme="minorHAnsi"/>
          <w:i/>
          <w:iCs/>
        </w:rPr>
        <w:t>Australian and New Zealand Guidelines for Fresh and Marine Water Quality</w:t>
      </w:r>
      <w:r w:rsidRPr="00A8187D">
        <w:rPr>
          <w:rFonts w:cstheme="minorHAnsi"/>
        </w:rPr>
        <w:t xml:space="preserve"> </w:t>
      </w:r>
      <w:r w:rsidRPr="00A8187D">
        <w:t xml:space="preserve">(2018) </w:t>
      </w:r>
      <w:r w:rsidR="003418E8" w:rsidRPr="00A8187D">
        <w:t>for further guidance.</w:t>
      </w:r>
    </w:p>
    <w:p w14:paraId="7FBFD736" w14:textId="2DBB59B7" w:rsidR="003418E8" w:rsidRPr="00A8187D" w:rsidDel="00D3292B" w:rsidRDefault="00E97D94" w:rsidP="00AE52B7">
      <w:pPr>
        <w:pStyle w:val="RAMJOTabNote"/>
      </w:pPr>
      <w:r w:rsidRPr="00A8187D">
        <w:rPr>
          <w:vertAlign w:val="superscript"/>
        </w:rPr>
        <w:t>g</w:t>
      </w:r>
      <w:r w:rsidRPr="00AE52B7">
        <w:t xml:space="preserve"> </w:t>
      </w:r>
      <w:r w:rsidR="003418E8" w:rsidRPr="00A8187D">
        <w:t xml:space="preserve">The PFAS values are from the </w:t>
      </w:r>
      <w:r w:rsidRPr="00AE52B7">
        <w:rPr>
          <w:i/>
          <w:iCs/>
        </w:rPr>
        <w:t>PFAS National Environmental Management Plan 2.0</w:t>
      </w:r>
      <w:r w:rsidRPr="00A8187D">
        <w:t xml:space="preserve"> </w:t>
      </w:r>
      <w:r w:rsidR="003418E8" w:rsidRPr="00A8187D">
        <w:t xml:space="preserve">and have not yet been adopted </w:t>
      </w:r>
      <w:r w:rsidRPr="00A8187D">
        <w:t>in the</w:t>
      </w:r>
      <w:r w:rsidR="003418E8" w:rsidRPr="00A8187D">
        <w:t xml:space="preserve"> </w:t>
      </w:r>
      <w:r w:rsidRPr="00A8187D">
        <w:rPr>
          <w:rFonts w:cstheme="minorHAnsi"/>
          <w:i/>
          <w:iCs/>
        </w:rPr>
        <w:t>Australian and New Zealand Guidelines for Fresh and Marine Water Quality</w:t>
      </w:r>
      <w:r w:rsidRPr="00A8187D">
        <w:rPr>
          <w:rFonts w:cstheme="minorHAnsi"/>
        </w:rPr>
        <w:t xml:space="preserve"> </w:t>
      </w:r>
      <w:r w:rsidRPr="00A8187D">
        <w:t>(2018).</w:t>
      </w:r>
    </w:p>
    <w:p w14:paraId="5173AB02" w14:textId="4ED8C3BD" w:rsidR="00E97D94" w:rsidRPr="00A8187D" w:rsidRDefault="00E97D94" w:rsidP="00E97D94">
      <w:pPr>
        <w:pStyle w:val="RAMJOTabNote"/>
      </w:pPr>
      <w:r w:rsidRPr="00A8187D">
        <w:rPr>
          <w:vertAlign w:val="superscript"/>
        </w:rPr>
        <w:t>h</w:t>
      </w:r>
      <w:r w:rsidRPr="00AE52B7">
        <w:t xml:space="preserve"> </w:t>
      </w:r>
      <w:r w:rsidR="003418E8" w:rsidRPr="00A8187D">
        <w:t xml:space="preserve">Interim value. The </w:t>
      </w:r>
      <w:r w:rsidRPr="00A8187D">
        <w:rPr>
          <w:i/>
          <w:iCs/>
        </w:rPr>
        <w:t xml:space="preserve">PFAS National Environmental Management Plan 2.0 </w:t>
      </w:r>
      <w:r w:rsidR="003418E8" w:rsidRPr="00A8187D">
        <w:t>suggests using the freshwater value for marine waters until further information is considered.</w:t>
      </w:r>
    </w:p>
    <w:p w14:paraId="1A22DCB8" w14:textId="47EA710D" w:rsidR="00E97D94" w:rsidRPr="00A8187D" w:rsidRDefault="00E97D94" w:rsidP="00E97D94">
      <w:pPr>
        <w:pStyle w:val="RAMJOTabNote"/>
      </w:pPr>
      <w:r w:rsidRPr="00A8187D">
        <w:t xml:space="preserve">Source: </w:t>
      </w:r>
      <w:r w:rsidRPr="00A8187D">
        <w:rPr>
          <w:i/>
          <w:iCs/>
        </w:rPr>
        <w:t>National Environment Protection (Assessment of Site Contamination) Measure 1999</w:t>
      </w:r>
      <w:r w:rsidRPr="00A8187D">
        <w:t xml:space="preserve"> Schedule B1 Table 1C.</w:t>
      </w:r>
    </w:p>
    <w:p w14:paraId="65DA5679" w14:textId="77777777" w:rsidR="00E97D94" w:rsidRPr="00A8187D" w:rsidRDefault="00E97D94" w:rsidP="00AE52B7">
      <w:pPr>
        <w:pStyle w:val="RAMJOTabNote"/>
        <w:rPr>
          <w:rFonts w:asciiTheme="minorHAnsi" w:hAnsiTheme="minorHAnsi"/>
        </w:rPr>
      </w:pPr>
    </w:p>
    <w:p w14:paraId="35BE3496" w14:textId="77777777" w:rsidR="00227B5F" w:rsidRPr="00A8187D" w:rsidRDefault="00227B5F" w:rsidP="00AE52B7">
      <w:pPr>
        <w:pStyle w:val="RAMJOTabNote"/>
        <w:rPr>
          <w:b/>
          <w:bCs/>
        </w:rPr>
      </w:pPr>
      <w:r w:rsidRPr="00A8187D">
        <w:br w:type="page"/>
      </w:r>
    </w:p>
    <w:p w14:paraId="0743DD97" w14:textId="2861DCC6" w:rsidR="009E5FCB" w:rsidRPr="00A8187D" w:rsidRDefault="009E5FCB" w:rsidP="00F97A7D">
      <w:pPr>
        <w:pStyle w:val="Heading1"/>
      </w:pPr>
      <w:r w:rsidRPr="00662491">
        <w:lastRenderedPageBreak/>
        <w:t xml:space="preserve">Appendix </w:t>
      </w:r>
      <w:r w:rsidR="00F97A7D" w:rsidRPr="00662491">
        <w:t>8</w:t>
      </w:r>
      <w:r w:rsidR="00B4659A" w:rsidRPr="00662491">
        <w:t xml:space="preserve"> – Contamination</w:t>
      </w:r>
      <w:r w:rsidR="00B4659A" w:rsidRPr="00A8187D">
        <w:t xml:space="preserve"> </w:t>
      </w:r>
      <w:r w:rsidR="00F97A7D" w:rsidRPr="00A8187D">
        <w:t>r</w:t>
      </w:r>
      <w:r w:rsidR="00B4659A" w:rsidRPr="00AE52B7">
        <w:t>eport</w:t>
      </w:r>
      <w:r w:rsidR="00B4659A" w:rsidRPr="00A8187D">
        <w:t xml:space="preserve"> </w:t>
      </w:r>
      <w:r w:rsidR="00F97A7D" w:rsidRPr="00A8187D">
        <w:t>s</w:t>
      </w:r>
      <w:r w:rsidR="00B4659A" w:rsidRPr="00A8187D">
        <w:t xml:space="preserve">ummary </w:t>
      </w:r>
      <w:r w:rsidR="00F97A7D" w:rsidRPr="00A8187D">
        <w:t>t</w:t>
      </w:r>
      <w:r w:rsidR="00B4659A" w:rsidRPr="00A8187D">
        <w: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0"/>
        <w:gridCol w:w="995"/>
        <w:gridCol w:w="1618"/>
        <w:gridCol w:w="1083"/>
      </w:tblGrid>
      <w:tr w:rsidR="009E5FCB" w:rsidRPr="00A8187D" w14:paraId="5875E6CD" w14:textId="77777777" w:rsidTr="00AE52B7">
        <w:tc>
          <w:tcPr>
            <w:tcW w:w="7933" w:type="dxa"/>
            <w:gridSpan w:val="3"/>
            <w:shd w:val="clear" w:color="auto" w:fill="DEEAF6" w:themeFill="accent5" w:themeFillTint="33"/>
          </w:tcPr>
          <w:p w14:paraId="11BBBF6F" w14:textId="77777777" w:rsidR="009E5FCB" w:rsidRPr="00AE52B7" w:rsidRDefault="009E5FCB" w:rsidP="00AE52B7">
            <w:pPr>
              <w:pStyle w:val="RAMJOTabText"/>
              <w:rPr>
                <w:b/>
                <w:bCs/>
              </w:rPr>
            </w:pPr>
            <w:r w:rsidRPr="00AE52B7">
              <w:rPr>
                <w:b/>
                <w:bCs/>
              </w:rPr>
              <w:t>Property description and address</w:t>
            </w:r>
          </w:p>
        </w:tc>
        <w:tc>
          <w:tcPr>
            <w:tcW w:w="1083" w:type="dxa"/>
            <w:shd w:val="clear" w:color="auto" w:fill="DEEAF6" w:themeFill="accent5" w:themeFillTint="33"/>
          </w:tcPr>
          <w:p w14:paraId="6AABB61A" w14:textId="77777777" w:rsidR="009E5FCB" w:rsidRPr="00AE52B7" w:rsidRDefault="009E5FCB" w:rsidP="00AE52B7">
            <w:pPr>
              <w:pStyle w:val="RAMJOTabText"/>
              <w:rPr>
                <w:b/>
                <w:bCs/>
              </w:rPr>
            </w:pPr>
            <w:r w:rsidRPr="00AE52B7">
              <w:rPr>
                <w:b/>
                <w:bCs/>
              </w:rPr>
              <w:t>Page no.</w:t>
            </w:r>
          </w:p>
        </w:tc>
      </w:tr>
      <w:tr w:rsidR="009E5FCB" w:rsidRPr="00A8187D" w14:paraId="17625FC8" w14:textId="77777777" w:rsidTr="00AE52B7">
        <w:tc>
          <w:tcPr>
            <w:tcW w:w="7933" w:type="dxa"/>
            <w:gridSpan w:val="3"/>
          </w:tcPr>
          <w:p w14:paraId="3E241AC4" w14:textId="4F6269CE" w:rsidR="009E5FCB" w:rsidRPr="00A8187D" w:rsidRDefault="003418E8" w:rsidP="00AE52B7">
            <w:pPr>
              <w:pStyle w:val="RAMJOTabText"/>
            </w:pPr>
            <w:r w:rsidRPr="00A8187D">
              <w:t>F</w:t>
            </w:r>
            <w:r w:rsidR="00283123" w:rsidRPr="00A8187D">
              <w:t>or example,</w:t>
            </w:r>
            <w:r w:rsidR="009E5FCB" w:rsidRPr="00A8187D">
              <w:t xml:space="preserve"> </w:t>
            </w:r>
            <w:r w:rsidR="00E97D94" w:rsidRPr="00A8187D">
              <w:t xml:space="preserve">lot </w:t>
            </w:r>
            <w:r w:rsidR="009E5FCB" w:rsidRPr="00A8187D">
              <w:t xml:space="preserve">and </w:t>
            </w:r>
            <w:r w:rsidR="00E97D94" w:rsidRPr="00A8187D">
              <w:t>deposited plan number</w:t>
            </w:r>
            <w:r w:rsidR="009E5FCB" w:rsidRPr="00A8187D">
              <w:t>, map of entire site</w:t>
            </w:r>
            <w:r w:rsidR="00E97D94" w:rsidRPr="00A8187D">
              <w:t>,</w:t>
            </w:r>
            <w:r w:rsidR="009E5FCB" w:rsidRPr="00A8187D">
              <w:t xml:space="preserve"> as well as the investigation areas</w:t>
            </w:r>
          </w:p>
        </w:tc>
        <w:tc>
          <w:tcPr>
            <w:tcW w:w="1083" w:type="dxa"/>
          </w:tcPr>
          <w:p w14:paraId="0A23B84F" w14:textId="77777777" w:rsidR="009E5FCB" w:rsidRPr="00A8187D" w:rsidRDefault="009E5FCB" w:rsidP="00AE52B7">
            <w:pPr>
              <w:pStyle w:val="RAMJOTabText"/>
            </w:pPr>
          </w:p>
        </w:tc>
      </w:tr>
      <w:tr w:rsidR="009E5FCB" w:rsidRPr="00A8187D" w14:paraId="455947FE" w14:textId="77777777" w:rsidTr="00AE52B7">
        <w:tc>
          <w:tcPr>
            <w:tcW w:w="7933" w:type="dxa"/>
            <w:gridSpan w:val="3"/>
            <w:shd w:val="clear" w:color="auto" w:fill="DEEAF6" w:themeFill="accent5" w:themeFillTint="33"/>
          </w:tcPr>
          <w:p w14:paraId="34012E29" w14:textId="4DE21C53" w:rsidR="009E5FCB" w:rsidRPr="00AE52B7" w:rsidRDefault="009E5FCB" w:rsidP="00AE52B7">
            <w:pPr>
              <w:pStyle w:val="RAMJOTabText"/>
              <w:rPr>
                <w:b/>
                <w:bCs/>
              </w:rPr>
            </w:pPr>
            <w:r w:rsidRPr="00AE52B7">
              <w:rPr>
                <w:b/>
                <w:bCs/>
              </w:rPr>
              <w:t xml:space="preserve">Conceptual </w:t>
            </w:r>
            <w:r w:rsidR="009B2E6E" w:rsidRPr="00A8187D">
              <w:rPr>
                <w:b/>
                <w:bCs/>
              </w:rPr>
              <w:t>s</w:t>
            </w:r>
            <w:r w:rsidRPr="00AE52B7">
              <w:rPr>
                <w:b/>
                <w:bCs/>
              </w:rPr>
              <w:t xml:space="preserve">ite </w:t>
            </w:r>
            <w:r w:rsidR="009B2E6E" w:rsidRPr="00A8187D">
              <w:rPr>
                <w:b/>
                <w:bCs/>
              </w:rPr>
              <w:t>m</w:t>
            </w:r>
            <w:r w:rsidRPr="00AE52B7">
              <w:rPr>
                <w:b/>
                <w:bCs/>
              </w:rPr>
              <w:t>odel</w:t>
            </w:r>
          </w:p>
        </w:tc>
        <w:tc>
          <w:tcPr>
            <w:tcW w:w="1083" w:type="dxa"/>
            <w:shd w:val="clear" w:color="auto" w:fill="DEEAF6" w:themeFill="accent5" w:themeFillTint="33"/>
          </w:tcPr>
          <w:p w14:paraId="2C549EB5" w14:textId="77777777" w:rsidR="009E5FCB" w:rsidRPr="00AE52B7" w:rsidRDefault="009E5FCB" w:rsidP="00AE52B7">
            <w:pPr>
              <w:pStyle w:val="RAMJOTabText"/>
              <w:rPr>
                <w:b/>
                <w:bCs/>
              </w:rPr>
            </w:pPr>
          </w:p>
        </w:tc>
      </w:tr>
      <w:tr w:rsidR="009E5FCB" w:rsidRPr="00A8187D" w14:paraId="5EFC29B2" w14:textId="77777777" w:rsidTr="00AE52B7">
        <w:tc>
          <w:tcPr>
            <w:tcW w:w="7933" w:type="dxa"/>
            <w:gridSpan w:val="3"/>
          </w:tcPr>
          <w:p w14:paraId="0D2BA4A2" w14:textId="5183E154" w:rsidR="009E5FCB" w:rsidRPr="00A8187D" w:rsidRDefault="003418E8" w:rsidP="00AE52B7">
            <w:pPr>
              <w:pStyle w:val="RAMJOTabText"/>
            </w:pPr>
            <w:r w:rsidRPr="00A8187D">
              <w:t>F</w:t>
            </w:r>
            <w:r w:rsidR="00283123" w:rsidRPr="00A8187D">
              <w:t>or example,</w:t>
            </w:r>
            <w:r w:rsidR="009E5FCB" w:rsidRPr="00A8187D">
              <w:t xml:space="preserve"> </w:t>
            </w:r>
            <w:r w:rsidR="00E97D94" w:rsidRPr="00A8187D">
              <w:t>c</w:t>
            </w:r>
            <w:r w:rsidR="009E5FCB" w:rsidRPr="00A8187D">
              <w:t>ontamination sources, receptors and exposure pathways between sources and receptors</w:t>
            </w:r>
          </w:p>
        </w:tc>
        <w:tc>
          <w:tcPr>
            <w:tcW w:w="1083" w:type="dxa"/>
          </w:tcPr>
          <w:p w14:paraId="5E5787A8" w14:textId="77777777" w:rsidR="009E5FCB" w:rsidRPr="00A8187D" w:rsidRDefault="009E5FCB" w:rsidP="00AE52B7">
            <w:pPr>
              <w:pStyle w:val="RAMJOTabText"/>
            </w:pPr>
          </w:p>
        </w:tc>
      </w:tr>
      <w:tr w:rsidR="009E5FCB" w:rsidRPr="00A8187D" w14:paraId="66A86D6F" w14:textId="77777777" w:rsidTr="00AE52B7">
        <w:tc>
          <w:tcPr>
            <w:tcW w:w="7933" w:type="dxa"/>
            <w:gridSpan w:val="3"/>
            <w:shd w:val="clear" w:color="auto" w:fill="DEEAF6" w:themeFill="accent5" w:themeFillTint="33"/>
          </w:tcPr>
          <w:p w14:paraId="0AD88090" w14:textId="5A5BA570" w:rsidR="009E5FCB" w:rsidRPr="00AE52B7" w:rsidRDefault="009E5FCB" w:rsidP="00AE52B7">
            <w:pPr>
              <w:pStyle w:val="RAMJOTabText"/>
              <w:rPr>
                <w:b/>
                <w:bCs/>
              </w:rPr>
            </w:pPr>
            <w:r w:rsidRPr="00AE52B7">
              <w:rPr>
                <w:b/>
                <w:bCs/>
              </w:rPr>
              <w:t xml:space="preserve">Sampling and </w:t>
            </w:r>
            <w:r w:rsidR="009B2E6E" w:rsidRPr="00A8187D">
              <w:rPr>
                <w:b/>
                <w:bCs/>
              </w:rPr>
              <w:t>a</w:t>
            </w:r>
            <w:r w:rsidRPr="00AE52B7">
              <w:rPr>
                <w:b/>
                <w:bCs/>
              </w:rPr>
              <w:t xml:space="preserve">nalysis </w:t>
            </w:r>
            <w:r w:rsidR="009B2E6E" w:rsidRPr="00A8187D">
              <w:rPr>
                <w:b/>
                <w:bCs/>
              </w:rPr>
              <w:t>q</w:t>
            </w:r>
            <w:r w:rsidRPr="00AE52B7">
              <w:rPr>
                <w:b/>
                <w:bCs/>
              </w:rPr>
              <w:t xml:space="preserve">uality </w:t>
            </w:r>
            <w:r w:rsidR="009B2E6E" w:rsidRPr="00A8187D">
              <w:rPr>
                <w:b/>
                <w:bCs/>
              </w:rPr>
              <w:t>p</w:t>
            </w:r>
            <w:r w:rsidRPr="00AE52B7">
              <w:rPr>
                <w:b/>
                <w:bCs/>
              </w:rPr>
              <w:t>lan</w:t>
            </w:r>
          </w:p>
        </w:tc>
        <w:tc>
          <w:tcPr>
            <w:tcW w:w="1083" w:type="dxa"/>
            <w:shd w:val="clear" w:color="auto" w:fill="DEEAF6" w:themeFill="accent5" w:themeFillTint="33"/>
          </w:tcPr>
          <w:p w14:paraId="2EC8C132" w14:textId="77777777" w:rsidR="009E5FCB" w:rsidRPr="00AE52B7" w:rsidRDefault="009E5FCB" w:rsidP="00AE52B7">
            <w:pPr>
              <w:pStyle w:val="RAMJOTabText"/>
              <w:rPr>
                <w:b/>
                <w:bCs/>
              </w:rPr>
            </w:pPr>
          </w:p>
        </w:tc>
      </w:tr>
      <w:tr w:rsidR="009E5FCB" w:rsidRPr="00A8187D" w14:paraId="2197A824" w14:textId="77777777" w:rsidTr="00AE52B7">
        <w:tc>
          <w:tcPr>
            <w:tcW w:w="7933" w:type="dxa"/>
            <w:gridSpan w:val="3"/>
            <w:shd w:val="clear" w:color="auto" w:fill="auto"/>
          </w:tcPr>
          <w:p w14:paraId="667B2618" w14:textId="77777777" w:rsidR="009E5FCB" w:rsidRPr="00A8187D" w:rsidRDefault="009E5FCB" w:rsidP="00AE52B7">
            <w:pPr>
              <w:pStyle w:val="RAMJOTabText"/>
            </w:pPr>
            <w:r w:rsidRPr="00A8187D">
              <w:t>Justification for the sampling design (how will the data be representative and relevant)</w:t>
            </w:r>
          </w:p>
        </w:tc>
        <w:tc>
          <w:tcPr>
            <w:tcW w:w="1083" w:type="dxa"/>
            <w:shd w:val="clear" w:color="auto" w:fill="auto"/>
          </w:tcPr>
          <w:p w14:paraId="1D7160B4" w14:textId="77777777" w:rsidR="009E5FCB" w:rsidRPr="00A8187D" w:rsidRDefault="009E5FCB" w:rsidP="00AE52B7">
            <w:pPr>
              <w:pStyle w:val="RAMJOTabText"/>
            </w:pPr>
          </w:p>
        </w:tc>
      </w:tr>
      <w:tr w:rsidR="009E5FCB" w:rsidRPr="00A8187D" w14:paraId="17AC75BF" w14:textId="77777777" w:rsidTr="00AE52B7">
        <w:tc>
          <w:tcPr>
            <w:tcW w:w="7933" w:type="dxa"/>
            <w:gridSpan w:val="3"/>
            <w:shd w:val="clear" w:color="auto" w:fill="auto"/>
          </w:tcPr>
          <w:p w14:paraId="521A433F" w14:textId="77777777" w:rsidR="009E5FCB" w:rsidRPr="00A8187D" w:rsidRDefault="009E5FCB" w:rsidP="00AE52B7">
            <w:pPr>
              <w:pStyle w:val="RAMJOTabText"/>
            </w:pPr>
            <w:r w:rsidRPr="00A8187D">
              <w:t>Frequency and pattern of sampling</w:t>
            </w:r>
          </w:p>
        </w:tc>
        <w:tc>
          <w:tcPr>
            <w:tcW w:w="1083" w:type="dxa"/>
            <w:shd w:val="clear" w:color="auto" w:fill="auto"/>
          </w:tcPr>
          <w:p w14:paraId="54929D61" w14:textId="77777777" w:rsidR="009E5FCB" w:rsidRPr="00A8187D" w:rsidRDefault="009E5FCB" w:rsidP="00AE52B7">
            <w:pPr>
              <w:pStyle w:val="RAMJOTabText"/>
            </w:pPr>
          </w:p>
        </w:tc>
      </w:tr>
      <w:tr w:rsidR="009E5FCB" w:rsidRPr="00A8187D" w14:paraId="2EEB6226" w14:textId="77777777" w:rsidTr="00AE52B7">
        <w:tc>
          <w:tcPr>
            <w:tcW w:w="7933" w:type="dxa"/>
            <w:gridSpan w:val="3"/>
            <w:shd w:val="clear" w:color="auto" w:fill="auto"/>
          </w:tcPr>
          <w:p w14:paraId="4E2DDC41" w14:textId="12F6C5FA" w:rsidR="009E5FCB" w:rsidRPr="00A8187D" w:rsidRDefault="009E5FCB" w:rsidP="00AE52B7">
            <w:pPr>
              <w:pStyle w:val="RAMJOTabText"/>
            </w:pPr>
            <w:r w:rsidRPr="00A8187D">
              <w:t xml:space="preserve">Justification for </w:t>
            </w:r>
            <w:r w:rsidR="00E97D94" w:rsidRPr="00A8187D">
              <w:t xml:space="preserve">the </w:t>
            </w:r>
            <w:r w:rsidRPr="00A8187D">
              <w:t>analytical plan (especially if the project uses composite samples)</w:t>
            </w:r>
          </w:p>
        </w:tc>
        <w:tc>
          <w:tcPr>
            <w:tcW w:w="1083" w:type="dxa"/>
            <w:shd w:val="clear" w:color="auto" w:fill="auto"/>
          </w:tcPr>
          <w:p w14:paraId="50678879" w14:textId="77777777" w:rsidR="009E5FCB" w:rsidRPr="00A8187D" w:rsidRDefault="009E5FCB" w:rsidP="00AE52B7">
            <w:pPr>
              <w:pStyle w:val="RAMJOTabText"/>
            </w:pPr>
          </w:p>
        </w:tc>
      </w:tr>
      <w:tr w:rsidR="009E5FCB" w:rsidRPr="00A8187D" w14:paraId="2F52AA20" w14:textId="77777777" w:rsidTr="00AE52B7">
        <w:tc>
          <w:tcPr>
            <w:tcW w:w="7933" w:type="dxa"/>
            <w:gridSpan w:val="3"/>
            <w:shd w:val="clear" w:color="auto" w:fill="auto"/>
          </w:tcPr>
          <w:p w14:paraId="17211DA1" w14:textId="77777777" w:rsidR="009E5FCB" w:rsidRPr="00A8187D" w:rsidRDefault="009E5FCB" w:rsidP="00AE52B7">
            <w:pPr>
              <w:pStyle w:val="RAMJOTabText"/>
            </w:pPr>
            <w:r w:rsidRPr="00A8187D">
              <w:t>Data quality objectives</w:t>
            </w:r>
          </w:p>
        </w:tc>
        <w:tc>
          <w:tcPr>
            <w:tcW w:w="1083" w:type="dxa"/>
            <w:shd w:val="clear" w:color="auto" w:fill="auto"/>
          </w:tcPr>
          <w:p w14:paraId="6C7A6A73" w14:textId="77777777" w:rsidR="009E5FCB" w:rsidRPr="00A8187D" w:rsidRDefault="009E5FCB" w:rsidP="00AE52B7">
            <w:pPr>
              <w:pStyle w:val="RAMJOTabText"/>
            </w:pPr>
          </w:p>
        </w:tc>
      </w:tr>
      <w:tr w:rsidR="009E5FCB" w:rsidRPr="00A8187D" w14:paraId="33A5D78D" w14:textId="77777777" w:rsidTr="00AE52B7">
        <w:tc>
          <w:tcPr>
            <w:tcW w:w="7933" w:type="dxa"/>
            <w:gridSpan w:val="3"/>
            <w:shd w:val="clear" w:color="auto" w:fill="DEEAF6" w:themeFill="accent5" w:themeFillTint="33"/>
          </w:tcPr>
          <w:p w14:paraId="11555A48" w14:textId="08E696C1" w:rsidR="009E5FCB" w:rsidRPr="00AE52B7" w:rsidRDefault="009E5FCB" w:rsidP="00AE52B7">
            <w:pPr>
              <w:pStyle w:val="RAMJOTabText"/>
              <w:rPr>
                <w:b/>
                <w:bCs/>
              </w:rPr>
            </w:pPr>
            <w:r w:rsidRPr="00AE52B7">
              <w:rPr>
                <w:b/>
                <w:bCs/>
              </w:rPr>
              <w:t xml:space="preserve">Sampling </w:t>
            </w:r>
            <w:r w:rsidR="009B2E6E" w:rsidRPr="00A8187D">
              <w:rPr>
                <w:b/>
                <w:bCs/>
              </w:rPr>
              <w:t>m</w:t>
            </w:r>
            <w:r w:rsidRPr="00AE52B7">
              <w:rPr>
                <w:b/>
                <w:bCs/>
              </w:rPr>
              <w:t>ethodology</w:t>
            </w:r>
          </w:p>
        </w:tc>
        <w:tc>
          <w:tcPr>
            <w:tcW w:w="1083" w:type="dxa"/>
            <w:shd w:val="clear" w:color="auto" w:fill="DEEAF6" w:themeFill="accent5" w:themeFillTint="33"/>
          </w:tcPr>
          <w:p w14:paraId="127528AB" w14:textId="77777777" w:rsidR="009E5FCB" w:rsidRPr="00AE52B7" w:rsidRDefault="009E5FCB" w:rsidP="00AE52B7">
            <w:pPr>
              <w:pStyle w:val="RAMJOTabText"/>
              <w:rPr>
                <w:b/>
                <w:bCs/>
              </w:rPr>
            </w:pPr>
          </w:p>
        </w:tc>
      </w:tr>
      <w:tr w:rsidR="009E5FCB" w:rsidRPr="00A8187D" w14:paraId="64FC22B6" w14:textId="77777777" w:rsidTr="00AE52B7">
        <w:tc>
          <w:tcPr>
            <w:tcW w:w="7933" w:type="dxa"/>
            <w:gridSpan w:val="3"/>
            <w:shd w:val="clear" w:color="auto" w:fill="auto"/>
          </w:tcPr>
          <w:p w14:paraId="7C4B153C" w14:textId="77777777" w:rsidR="009E5FCB" w:rsidRPr="00A8187D" w:rsidRDefault="009E5FCB" w:rsidP="00AE52B7">
            <w:pPr>
              <w:pStyle w:val="RAMJOTabText"/>
            </w:pPr>
            <w:r w:rsidRPr="00A8187D">
              <w:t>Description of sample methodology</w:t>
            </w:r>
          </w:p>
        </w:tc>
        <w:tc>
          <w:tcPr>
            <w:tcW w:w="1083" w:type="dxa"/>
            <w:shd w:val="clear" w:color="auto" w:fill="auto"/>
          </w:tcPr>
          <w:p w14:paraId="677A96E8" w14:textId="77777777" w:rsidR="009E5FCB" w:rsidRPr="00A8187D" w:rsidRDefault="009E5FCB" w:rsidP="00AE52B7">
            <w:pPr>
              <w:pStyle w:val="RAMJOTabText"/>
            </w:pPr>
          </w:p>
        </w:tc>
      </w:tr>
      <w:tr w:rsidR="009E5FCB" w:rsidRPr="00A8187D" w14:paraId="08DA920E" w14:textId="77777777" w:rsidTr="00AE52B7">
        <w:tc>
          <w:tcPr>
            <w:tcW w:w="7933" w:type="dxa"/>
            <w:gridSpan w:val="3"/>
          </w:tcPr>
          <w:p w14:paraId="37CC978E" w14:textId="4855D62B" w:rsidR="009E5FCB" w:rsidRPr="00A8187D" w:rsidRDefault="009E5FCB" w:rsidP="00AE52B7">
            <w:pPr>
              <w:pStyle w:val="RAMJOTabText"/>
            </w:pPr>
            <w:r w:rsidRPr="00A8187D">
              <w:t>Description of media sampled and sample depth interval (</w:t>
            </w:r>
            <w:r w:rsidR="00283123" w:rsidRPr="00A8187D">
              <w:t>for example,</w:t>
            </w:r>
            <w:r w:rsidRPr="00A8187D">
              <w:t xml:space="preserve"> borehole logs or soil description)</w:t>
            </w:r>
          </w:p>
        </w:tc>
        <w:tc>
          <w:tcPr>
            <w:tcW w:w="1083" w:type="dxa"/>
          </w:tcPr>
          <w:p w14:paraId="3EDEEA98" w14:textId="77777777" w:rsidR="009E5FCB" w:rsidRPr="00A8187D" w:rsidRDefault="009E5FCB" w:rsidP="00AE52B7">
            <w:pPr>
              <w:pStyle w:val="RAMJOTabText"/>
            </w:pPr>
          </w:p>
        </w:tc>
      </w:tr>
      <w:tr w:rsidR="009E5FCB" w:rsidRPr="00A8187D" w14:paraId="7E8804DD" w14:textId="77777777" w:rsidTr="00AE52B7">
        <w:tc>
          <w:tcPr>
            <w:tcW w:w="7933" w:type="dxa"/>
            <w:gridSpan w:val="3"/>
            <w:shd w:val="clear" w:color="auto" w:fill="DEEAF6" w:themeFill="accent5" w:themeFillTint="33"/>
          </w:tcPr>
          <w:p w14:paraId="4421C57A" w14:textId="23523DC8" w:rsidR="009E5FCB" w:rsidRPr="00AE52B7" w:rsidRDefault="009E5FCB" w:rsidP="00AE52B7">
            <w:pPr>
              <w:pStyle w:val="RAMJOTabText"/>
              <w:rPr>
                <w:b/>
                <w:bCs/>
              </w:rPr>
            </w:pPr>
            <w:r w:rsidRPr="00AE52B7">
              <w:rPr>
                <w:b/>
                <w:bCs/>
              </w:rPr>
              <w:t xml:space="preserve">Notable contaminant concentrations </w:t>
            </w:r>
            <w:r w:rsidR="009B2E6E" w:rsidRPr="00A8187D">
              <w:rPr>
                <w:b/>
                <w:bCs/>
              </w:rPr>
              <w:t>(</w:t>
            </w:r>
            <w:r w:rsidR="00283123" w:rsidRPr="00AE52B7">
              <w:rPr>
                <w:b/>
                <w:bCs/>
              </w:rPr>
              <w:t>for example,</w:t>
            </w:r>
            <w:r w:rsidRPr="00AE52B7">
              <w:rPr>
                <w:b/>
                <w:bCs/>
              </w:rPr>
              <w:t xml:space="preserve"> maximum specific concentrations and validation results</w:t>
            </w:r>
            <w:r w:rsidR="009B2E6E" w:rsidRPr="00A8187D">
              <w:rPr>
                <w:b/>
                <w:bCs/>
              </w:rPr>
              <w:t>)</w:t>
            </w:r>
          </w:p>
        </w:tc>
        <w:tc>
          <w:tcPr>
            <w:tcW w:w="1083" w:type="dxa"/>
            <w:shd w:val="clear" w:color="auto" w:fill="DEEAF6" w:themeFill="accent5" w:themeFillTint="33"/>
          </w:tcPr>
          <w:p w14:paraId="5EA1C178" w14:textId="77777777" w:rsidR="009E5FCB" w:rsidRPr="00AE52B7" w:rsidRDefault="009E5FCB" w:rsidP="00AE52B7">
            <w:pPr>
              <w:pStyle w:val="RAMJOTabText"/>
              <w:rPr>
                <w:b/>
                <w:bCs/>
              </w:rPr>
            </w:pPr>
          </w:p>
        </w:tc>
      </w:tr>
      <w:tr w:rsidR="009E5FCB" w:rsidRPr="00A8187D" w14:paraId="350DC1A6" w14:textId="77777777" w:rsidTr="00AE52B7">
        <w:tc>
          <w:tcPr>
            <w:tcW w:w="7933" w:type="dxa"/>
            <w:gridSpan w:val="3"/>
            <w:shd w:val="clear" w:color="auto" w:fill="auto"/>
          </w:tcPr>
          <w:p w14:paraId="432F7E2F" w14:textId="7F44DE08" w:rsidR="009E5FCB" w:rsidRPr="00A8187D" w:rsidRDefault="009E5FCB" w:rsidP="00AE52B7">
            <w:pPr>
              <w:pStyle w:val="RAMJOTabText"/>
            </w:pPr>
            <w:r w:rsidRPr="00A8187D">
              <w:t xml:space="preserve">Soil and groundwater concentrations and comparison against appropriate </w:t>
            </w:r>
            <w:r w:rsidR="00E97D94" w:rsidRPr="00A8187D">
              <w:t>ecological investigation levels</w:t>
            </w:r>
            <w:r w:rsidRPr="00A8187D">
              <w:t xml:space="preserve">, </w:t>
            </w:r>
            <w:r w:rsidR="00E97D94" w:rsidRPr="00A8187D">
              <w:t>health investigation levels</w:t>
            </w:r>
            <w:r w:rsidRPr="00A8187D">
              <w:t xml:space="preserve">, </w:t>
            </w:r>
            <w:r w:rsidR="00E97D94" w:rsidRPr="00A8187D">
              <w:t xml:space="preserve">health screening levels </w:t>
            </w:r>
            <w:r w:rsidRPr="00A8187D">
              <w:t xml:space="preserve">and </w:t>
            </w:r>
            <w:r w:rsidR="00E97D94" w:rsidRPr="00A8187D">
              <w:t xml:space="preserve">groundwater investigation levels </w:t>
            </w:r>
            <w:r w:rsidR="00283123" w:rsidRPr="00A8187D">
              <w:t>and so on</w:t>
            </w:r>
            <w:r w:rsidRPr="00A8187D">
              <w:t xml:space="preserve">. </w:t>
            </w:r>
          </w:p>
        </w:tc>
        <w:tc>
          <w:tcPr>
            <w:tcW w:w="1083" w:type="dxa"/>
            <w:shd w:val="clear" w:color="auto" w:fill="auto"/>
          </w:tcPr>
          <w:p w14:paraId="10089A22" w14:textId="77777777" w:rsidR="009E5FCB" w:rsidRPr="00A8187D" w:rsidRDefault="009E5FCB" w:rsidP="00AE52B7">
            <w:pPr>
              <w:pStyle w:val="RAMJOTabText"/>
            </w:pPr>
          </w:p>
        </w:tc>
      </w:tr>
      <w:tr w:rsidR="009E5FCB" w:rsidRPr="00A8187D" w14:paraId="29AF8B15" w14:textId="77777777" w:rsidTr="00AE52B7">
        <w:tc>
          <w:tcPr>
            <w:tcW w:w="7933" w:type="dxa"/>
            <w:gridSpan w:val="3"/>
            <w:shd w:val="clear" w:color="auto" w:fill="auto"/>
          </w:tcPr>
          <w:p w14:paraId="6BCAD917" w14:textId="14C4EFD2" w:rsidR="009E5FCB" w:rsidRPr="00A8187D" w:rsidRDefault="009E5FCB" w:rsidP="00AE52B7">
            <w:pPr>
              <w:pStyle w:val="RAMJOTabText"/>
            </w:pPr>
            <w:r w:rsidRPr="00A8187D">
              <w:t xml:space="preserve">Discussion on </w:t>
            </w:r>
            <w:r w:rsidR="00E97D94" w:rsidRPr="00A8187D">
              <w:t>quality assurance and quality control</w:t>
            </w:r>
          </w:p>
        </w:tc>
        <w:tc>
          <w:tcPr>
            <w:tcW w:w="1083" w:type="dxa"/>
            <w:shd w:val="clear" w:color="auto" w:fill="auto"/>
          </w:tcPr>
          <w:p w14:paraId="5FF734C0" w14:textId="77777777" w:rsidR="009E5FCB" w:rsidRPr="00A8187D" w:rsidRDefault="009E5FCB" w:rsidP="00AE52B7">
            <w:pPr>
              <w:pStyle w:val="RAMJOTabText"/>
            </w:pPr>
          </w:p>
        </w:tc>
      </w:tr>
      <w:tr w:rsidR="009E5FCB" w:rsidRPr="00A8187D" w14:paraId="18AD19D4" w14:textId="77777777" w:rsidTr="00AE52B7">
        <w:tc>
          <w:tcPr>
            <w:tcW w:w="7933" w:type="dxa"/>
            <w:gridSpan w:val="3"/>
            <w:shd w:val="clear" w:color="auto" w:fill="auto"/>
          </w:tcPr>
          <w:p w14:paraId="4E777C98" w14:textId="77777777" w:rsidR="009E5FCB" w:rsidRPr="00A8187D" w:rsidRDefault="009E5FCB" w:rsidP="00AE52B7">
            <w:pPr>
              <w:pStyle w:val="RAMJOTabText"/>
            </w:pPr>
            <w:r w:rsidRPr="00A8187D">
              <w:t>Statistical analysis</w:t>
            </w:r>
          </w:p>
        </w:tc>
        <w:tc>
          <w:tcPr>
            <w:tcW w:w="1083" w:type="dxa"/>
            <w:shd w:val="clear" w:color="auto" w:fill="auto"/>
          </w:tcPr>
          <w:p w14:paraId="58F3B67F" w14:textId="77777777" w:rsidR="009E5FCB" w:rsidRPr="00A8187D" w:rsidRDefault="009E5FCB" w:rsidP="00AE52B7">
            <w:pPr>
              <w:pStyle w:val="RAMJOTabText"/>
            </w:pPr>
          </w:p>
        </w:tc>
      </w:tr>
      <w:tr w:rsidR="009E5FCB" w:rsidRPr="00A8187D" w14:paraId="1E6FA171" w14:textId="77777777" w:rsidTr="00AE52B7">
        <w:tc>
          <w:tcPr>
            <w:tcW w:w="7933" w:type="dxa"/>
            <w:gridSpan w:val="3"/>
            <w:shd w:val="clear" w:color="auto" w:fill="DEEAF6" w:themeFill="accent5" w:themeFillTint="33"/>
          </w:tcPr>
          <w:p w14:paraId="43C49EE0" w14:textId="77777777" w:rsidR="009E5FCB" w:rsidRPr="00AE52B7" w:rsidRDefault="009E5FCB" w:rsidP="00AE52B7">
            <w:pPr>
              <w:pStyle w:val="RAMJOTabText"/>
              <w:rPr>
                <w:b/>
                <w:bCs/>
              </w:rPr>
            </w:pPr>
            <w:r w:rsidRPr="00AE52B7">
              <w:rPr>
                <w:b/>
                <w:bCs/>
              </w:rPr>
              <w:t xml:space="preserve">Nature of works carried out </w:t>
            </w:r>
          </w:p>
        </w:tc>
        <w:tc>
          <w:tcPr>
            <w:tcW w:w="1083" w:type="dxa"/>
            <w:shd w:val="clear" w:color="auto" w:fill="DEEAF6" w:themeFill="accent5" w:themeFillTint="33"/>
          </w:tcPr>
          <w:p w14:paraId="690FCE71" w14:textId="77777777" w:rsidR="009E5FCB" w:rsidRPr="00AE52B7" w:rsidRDefault="009E5FCB" w:rsidP="00AE52B7">
            <w:pPr>
              <w:pStyle w:val="RAMJOTabText"/>
              <w:rPr>
                <w:b/>
                <w:bCs/>
              </w:rPr>
            </w:pPr>
          </w:p>
        </w:tc>
      </w:tr>
      <w:tr w:rsidR="009E5FCB" w:rsidRPr="00A8187D" w14:paraId="388C1CF3" w14:textId="77777777" w:rsidTr="00AE52B7">
        <w:tc>
          <w:tcPr>
            <w:tcW w:w="7933" w:type="dxa"/>
            <w:gridSpan w:val="3"/>
          </w:tcPr>
          <w:p w14:paraId="3B911E1A" w14:textId="3FDBC3C1" w:rsidR="009E5FCB" w:rsidRPr="00A8187D" w:rsidRDefault="003418E8" w:rsidP="00AE52B7">
            <w:pPr>
              <w:pStyle w:val="RAMJOTabText"/>
            </w:pPr>
            <w:r w:rsidRPr="00A8187D">
              <w:t>F</w:t>
            </w:r>
            <w:r w:rsidR="00283123" w:rsidRPr="00A8187D">
              <w:t>or example,</w:t>
            </w:r>
            <w:r w:rsidR="009E5FCB" w:rsidRPr="00A8187D">
              <w:t xml:space="preserve"> soil investigation, groundwater investigation, excavation, onsite remediation, removal of soil, validation sampling, backfilled with imported soil with </w:t>
            </w:r>
            <w:r w:rsidR="00E97D94" w:rsidRPr="00A8187D">
              <w:t xml:space="preserve">excavated natural material </w:t>
            </w:r>
            <w:r w:rsidR="009E5FCB" w:rsidRPr="00A8187D">
              <w:t>classification</w:t>
            </w:r>
          </w:p>
        </w:tc>
        <w:tc>
          <w:tcPr>
            <w:tcW w:w="1083" w:type="dxa"/>
          </w:tcPr>
          <w:p w14:paraId="493CB22C" w14:textId="77777777" w:rsidR="009E5FCB" w:rsidRPr="00A8187D" w:rsidRDefault="009E5FCB" w:rsidP="00AE52B7">
            <w:pPr>
              <w:pStyle w:val="RAMJOTabText"/>
            </w:pPr>
          </w:p>
        </w:tc>
      </w:tr>
      <w:tr w:rsidR="009E5FCB" w:rsidRPr="00A8187D" w14:paraId="6B0851C3" w14:textId="77777777" w:rsidTr="00AE52B7">
        <w:tc>
          <w:tcPr>
            <w:tcW w:w="7933" w:type="dxa"/>
            <w:gridSpan w:val="3"/>
            <w:shd w:val="clear" w:color="auto" w:fill="DEEAF6" w:themeFill="accent5" w:themeFillTint="33"/>
          </w:tcPr>
          <w:p w14:paraId="723F5D62" w14:textId="77777777" w:rsidR="009E5FCB" w:rsidRPr="00AE52B7" w:rsidRDefault="009E5FCB" w:rsidP="00AE52B7">
            <w:pPr>
              <w:pStyle w:val="RAMJOTabText"/>
              <w:rPr>
                <w:b/>
                <w:bCs/>
              </w:rPr>
            </w:pPr>
            <w:r w:rsidRPr="00AE52B7">
              <w:rPr>
                <w:b/>
                <w:bCs/>
              </w:rPr>
              <w:t xml:space="preserve">Nature and extent of residual contamination </w:t>
            </w:r>
          </w:p>
        </w:tc>
        <w:tc>
          <w:tcPr>
            <w:tcW w:w="1083" w:type="dxa"/>
            <w:shd w:val="clear" w:color="auto" w:fill="DEEAF6" w:themeFill="accent5" w:themeFillTint="33"/>
          </w:tcPr>
          <w:p w14:paraId="03EE60E8" w14:textId="77777777" w:rsidR="009E5FCB" w:rsidRPr="00AE52B7" w:rsidRDefault="009E5FCB" w:rsidP="00AE52B7">
            <w:pPr>
              <w:pStyle w:val="RAMJOTabText"/>
              <w:rPr>
                <w:b/>
                <w:bCs/>
              </w:rPr>
            </w:pPr>
          </w:p>
        </w:tc>
      </w:tr>
      <w:tr w:rsidR="009E5FCB" w:rsidRPr="00A8187D" w14:paraId="56F931E8" w14:textId="77777777" w:rsidTr="00AE52B7">
        <w:tc>
          <w:tcPr>
            <w:tcW w:w="7933" w:type="dxa"/>
            <w:gridSpan w:val="3"/>
          </w:tcPr>
          <w:p w14:paraId="3935897F" w14:textId="77777777" w:rsidR="009E5FCB" w:rsidRPr="00A8187D" w:rsidRDefault="009E5FCB" w:rsidP="00AE52B7">
            <w:pPr>
              <w:pStyle w:val="RAMJOTabText"/>
            </w:pPr>
            <w:r w:rsidRPr="00A8187D">
              <w:t>Contamination identified in investigation, contamination unable to be remediated within the scope of the work, or areas not assessed</w:t>
            </w:r>
          </w:p>
        </w:tc>
        <w:tc>
          <w:tcPr>
            <w:tcW w:w="1083" w:type="dxa"/>
          </w:tcPr>
          <w:p w14:paraId="55E89717" w14:textId="77777777" w:rsidR="009E5FCB" w:rsidRPr="00A8187D" w:rsidRDefault="009E5FCB" w:rsidP="00AE52B7">
            <w:pPr>
              <w:pStyle w:val="RAMJOTabText"/>
            </w:pPr>
          </w:p>
        </w:tc>
      </w:tr>
      <w:tr w:rsidR="009E5FCB" w:rsidRPr="00A8187D" w14:paraId="2D80DC93" w14:textId="77777777" w:rsidTr="00AE52B7">
        <w:tc>
          <w:tcPr>
            <w:tcW w:w="7933" w:type="dxa"/>
            <w:gridSpan w:val="3"/>
            <w:shd w:val="clear" w:color="auto" w:fill="DEEAF6" w:themeFill="accent5" w:themeFillTint="33"/>
          </w:tcPr>
          <w:p w14:paraId="30FC8858" w14:textId="77777777" w:rsidR="009E5FCB" w:rsidRPr="00AE52B7" w:rsidRDefault="009E5FCB" w:rsidP="00AE52B7">
            <w:pPr>
              <w:pStyle w:val="RAMJOTabText"/>
              <w:rPr>
                <w:b/>
                <w:bCs/>
              </w:rPr>
            </w:pPr>
            <w:r w:rsidRPr="00AE52B7">
              <w:rPr>
                <w:b/>
                <w:bCs/>
              </w:rPr>
              <w:t xml:space="preserve">Waste removed </w:t>
            </w:r>
          </w:p>
        </w:tc>
        <w:tc>
          <w:tcPr>
            <w:tcW w:w="1083" w:type="dxa"/>
            <w:shd w:val="clear" w:color="auto" w:fill="DEEAF6" w:themeFill="accent5" w:themeFillTint="33"/>
          </w:tcPr>
          <w:p w14:paraId="6307637F" w14:textId="77777777" w:rsidR="009E5FCB" w:rsidRPr="00AE52B7" w:rsidRDefault="009E5FCB" w:rsidP="00AE52B7">
            <w:pPr>
              <w:pStyle w:val="RAMJOTabText"/>
              <w:rPr>
                <w:b/>
                <w:bCs/>
              </w:rPr>
            </w:pPr>
          </w:p>
        </w:tc>
      </w:tr>
      <w:tr w:rsidR="009E5FCB" w:rsidRPr="00A8187D" w14:paraId="0F91D238" w14:textId="77777777" w:rsidTr="00AE52B7">
        <w:tc>
          <w:tcPr>
            <w:tcW w:w="7933" w:type="dxa"/>
            <w:gridSpan w:val="3"/>
          </w:tcPr>
          <w:p w14:paraId="439ABA49" w14:textId="77777777" w:rsidR="009E5FCB" w:rsidRPr="00A8187D" w:rsidRDefault="009E5FCB" w:rsidP="00AE52B7">
            <w:pPr>
              <w:pStyle w:val="RAMJOTabText"/>
            </w:pPr>
            <w:r w:rsidRPr="00A8187D">
              <w:t>During remediation (details of classification and disposal)</w:t>
            </w:r>
          </w:p>
        </w:tc>
        <w:tc>
          <w:tcPr>
            <w:tcW w:w="1083" w:type="dxa"/>
          </w:tcPr>
          <w:p w14:paraId="21E955EB" w14:textId="77777777" w:rsidR="009E5FCB" w:rsidRPr="00A8187D" w:rsidRDefault="009E5FCB" w:rsidP="00AE52B7">
            <w:pPr>
              <w:pStyle w:val="RAMJOTabText"/>
            </w:pPr>
          </w:p>
        </w:tc>
      </w:tr>
      <w:tr w:rsidR="009E5FCB" w:rsidRPr="00A8187D" w14:paraId="53796013" w14:textId="77777777" w:rsidTr="00AE52B7">
        <w:tc>
          <w:tcPr>
            <w:tcW w:w="7933" w:type="dxa"/>
            <w:gridSpan w:val="3"/>
            <w:shd w:val="clear" w:color="auto" w:fill="DEEAF6" w:themeFill="accent5" w:themeFillTint="33"/>
          </w:tcPr>
          <w:p w14:paraId="683A6A82" w14:textId="6CF1917C" w:rsidR="009E5FCB" w:rsidRPr="00AE52B7" w:rsidRDefault="009E5FCB" w:rsidP="00AE52B7">
            <w:pPr>
              <w:pStyle w:val="RAMJOTabText"/>
              <w:rPr>
                <w:b/>
                <w:bCs/>
              </w:rPr>
            </w:pPr>
            <w:r w:rsidRPr="00AE52B7">
              <w:rPr>
                <w:b/>
                <w:bCs/>
              </w:rPr>
              <w:t xml:space="preserve">Remediation </w:t>
            </w:r>
            <w:r w:rsidR="009B2E6E" w:rsidRPr="00A8187D">
              <w:rPr>
                <w:b/>
                <w:bCs/>
              </w:rPr>
              <w:t>s</w:t>
            </w:r>
            <w:r w:rsidRPr="00AE52B7">
              <w:rPr>
                <w:b/>
                <w:bCs/>
              </w:rPr>
              <w:t xml:space="preserve">ummary </w:t>
            </w:r>
          </w:p>
        </w:tc>
        <w:tc>
          <w:tcPr>
            <w:tcW w:w="1083" w:type="dxa"/>
            <w:shd w:val="clear" w:color="auto" w:fill="DEEAF6" w:themeFill="accent5" w:themeFillTint="33"/>
          </w:tcPr>
          <w:p w14:paraId="2414F7F6" w14:textId="77777777" w:rsidR="009E5FCB" w:rsidRPr="00AE52B7" w:rsidRDefault="009E5FCB" w:rsidP="00AE52B7">
            <w:pPr>
              <w:pStyle w:val="RAMJOTabText"/>
              <w:rPr>
                <w:b/>
                <w:bCs/>
              </w:rPr>
            </w:pPr>
          </w:p>
        </w:tc>
      </w:tr>
      <w:tr w:rsidR="009E5FCB" w:rsidRPr="00A8187D" w14:paraId="58510DA4" w14:textId="77777777" w:rsidTr="00AE52B7">
        <w:tc>
          <w:tcPr>
            <w:tcW w:w="7933" w:type="dxa"/>
            <w:gridSpan w:val="3"/>
          </w:tcPr>
          <w:p w14:paraId="72678C38" w14:textId="0853C66B" w:rsidR="009E5FCB" w:rsidRPr="00A8187D" w:rsidRDefault="009E5FCB" w:rsidP="00AE52B7">
            <w:pPr>
              <w:pStyle w:val="RAMJOTabText"/>
            </w:pPr>
            <w:r w:rsidRPr="00A8187D">
              <w:t>What was removed or treated? Was it successful</w:t>
            </w:r>
            <w:r w:rsidR="00E97D94" w:rsidRPr="00A8187D">
              <w:t xml:space="preserve">? Is </w:t>
            </w:r>
            <w:r w:rsidRPr="00A8187D">
              <w:t xml:space="preserve">residual contamination remaining? Is there a need for an ongoing </w:t>
            </w:r>
            <w:r w:rsidR="00E97D94" w:rsidRPr="00A8187D">
              <w:t>environmental management plan</w:t>
            </w:r>
            <w:r w:rsidRPr="00A8187D">
              <w:t>?</w:t>
            </w:r>
          </w:p>
        </w:tc>
        <w:tc>
          <w:tcPr>
            <w:tcW w:w="1083" w:type="dxa"/>
          </w:tcPr>
          <w:p w14:paraId="097B3FF3" w14:textId="77777777" w:rsidR="009E5FCB" w:rsidRPr="00A8187D" w:rsidRDefault="009E5FCB" w:rsidP="00AE52B7">
            <w:pPr>
              <w:pStyle w:val="RAMJOTabText"/>
            </w:pPr>
          </w:p>
        </w:tc>
      </w:tr>
      <w:tr w:rsidR="009E5FCB" w:rsidRPr="00A8187D" w14:paraId="3AB1EA3F" w14:textId="77777777" w:rsidTr="00AE52B7">
        <w:tc>
          <w:tcPr>
            <w:tcW w:w="7933" w:type="dxa"/>
            <w:gridSpan w:val="3"/>
            <w:shd w:val="clear" w:color="auto" w:fill="DEEAF6" w:themeFill="accent5" w:themeFillTint="33"/>
          </w:tcPr>
          <w:p w14:paraId="3885278B" w14:textId="77777777" w:rsidR="009E5FCB" w:rsidRPr="00AE52B7" w:rsidRDefault="009E5FCB" w:rsidP="00AE52B7">
            <w:pPr>
              <w:pStyle w:val="RAMJOTabText"/>
              <w:rPr>
                <w:b/>
                <w:bCs/>
              </w:rPr>
            </w:pPr>
            <w:r w:rsidRPr="00AE52B7">
              <w:rPr>
                <w:b/>
                <w:bCs/>
              </w:rPr>
              <w:t>Appropriately experienced and qualified practitioners</w:t>
            </w:r>
          </w:p>
        </w:tc>
        <w:tc>
          <w:tcPr>
            <w:tcW w:w="1083" w:type="dxa"/>
            <w:shd w:val="clear" w:color="auto" w:fill="DEEAF6" w:themeFill="accent5" w:themeFillTint="33"/>
          </w:tcPr>
          <w:p w14:paraId="674AC69A" w14:textId="77777777" w:rsidR="009E5FCB" w:rsidRPr="00AE52B7" w:rsidRDefault="009E5FCB" w:rsidP="00AE52B7">
            <w:pPr>
              <w:pStyle w:val="RAMJOTabText"/>
              <w:rPr>
                <w:b/>
                <w:bCs/>
              </w:rPr>
            </w:pPr>
          </w:p>
        </w:tc>
      </w:tr>
      <w:tr w:rsidR="009E5FCB" w:rsidRPr="00A8187D" w14:paraId="7E8F05A8" w14:textId="77777777" w:rsidTr="00AE52B7">
        <w:tc>
          <w:tcPr>
            <w:tcW w:w="7933" w:type="dxa"/>
            <w:gridSpan w:val="3"/>
          </w:tcPr>
          <w:p w14:paraId="567446BB" w14:textId="10EF9BD0" w:rsidR="009E5FCB" w:rsidRPr="00A8187D" w:rsidRDefault="009E5FCB" w:rsidP="00AE52B7">
            <w:pPr>
              <w:pStyle w:val="RAMJOTabText"/>
            </w:pPr>
            <w:r w:rsidRPr="00A8187D">
              <w:t>Practitioner is appropriately experienced and qualified with adequate professional indemnity insurance for the work undertaken</w:t>
            </w:r>
          </w:p>
        </w:tc>
        <w:tc>
          <w:tcPr>
            <w:tcW w:w="1083" w:type="dxa"/>
          </w:tcPr>
          <w:p w14:paraId="45CA5797" w14:textId="77777777" w:rsidR="009E5FCB" w:rsidRPr="00A8187D" w:rsidRDefault="009E5FCB" w:rsidP="00AE52B7">
            <w:pPr>
              <w:pStyle w:val="RAMJOTabText"/>
            </w:pPr>
          </w:p>
        </w:tc>
      </w:tr>
      <w:tr w:rsidR="009E5FCB" w:rsidRPr="00A8187D" w14:paraId="0FD6ACB0" w14:textId="77777777" w:rsidTr="00AE52B7">
        <w:tc>
          <w:tcPr>
            <w:tcW w:w="7933" w:type="dxa"/>
            <w:gridSpan w:val="3"/>
            <w:shd w:val="clear" w:color="auto" w:fill="DEEAF6" w:themeFill="accent5" w:themeFillTint="33"/>
          </w:tcPr>
          <w:p w14:paraId="4FD8FB03" w14:textId="77777777" w:rsidR="009E5FCB" w:rsidRPr="00AE52B7" w:rsidRDefault="009E5FCB" w:rsidP="00AE52B7">
            <w:pPr>
              <w:pStyle w:val="RAMJOTabText"/>
              <w:rPr>
                <w:b/>
                <w:bCs/>
              </w:rPr>
            </w:pPr>
            <w:r w:rsidRPr="00AE52B7">
              <w:rPr>
                <w:b/>
                <w:bCs/>
              </w:rPr>
              <w:t xml:space="preserve">Statement of suitability </w:t>
            </w:r>
          </w:p>
        </w:tc>
        <w:tc>
          <w:tcPr>
            <w:tcW w:w="1083" w:type="dxa"/>
            <w:shd w:val="clear" w:color="auto" w:fill="DEEAF6" w:themeFill="accent5" w:themeFillTint="33"/>
          </w:tcPr>
          <w:p w14:paraId="52227B07" w14:textId="77777777" w:rsidR="009E5FCB" w:rsidRPr="00AE52B7" w:rsidRDefault="009E5FCB" w:rsidP="00AE52B7">
            <w:pPr>
              <w:pStyle w:val="RAMJOTabText"/>
              <w:rPr>
                <w:b/>
                <w:bCs/>
              </w:rPr>
            </w:pPr>
          </w:p>
        </w:tc>
      </w:tr>
      <w:tr w:rsidR="009E5FCB" w:rsidRPr="00A8187D" w14:paraId="038E2594" w14:textId="77777777" w:rsidTr="00AE52B7">
        <w:tc>
          <w:tcPr>
            <w:tcW w:w="7933" w:type="dxa"/>
            <w:gridSpan w:val="3"/>
          </w:tcPr>
          <w:p w14:paraId="39AB9A0E" w14:textId="53394318" w:rsidR="009E5FCB" w:rsidRPr="00A8187D" w:rsidRDefault="009E5FCB" w:rsidP="00AE52B7">
            <w:pPr>
              <w:pStyle w:val="RAMJOTabText"/>
            </w:pPr>
            <w:r w:rsidRPr="00A8187D">
              <w:lastRenderedPageBreak/>
              <w:t>The land is considered suitable for [residential, residential with limited soil access, open space, industrial/commercial] land use, other (describe)</w:t>
            </w:r>
          </w:p>
        </w:tc>
        <w:tc>
          <w:tcPr>
            <w:tcW w:w="1083" w:type="dxa"/>
          </w:tcPr>
          <w:p w14:paraId="0741D4D2" w14:textId="77777777" w:rsidR="009E5FCB" w:rsidRPr="00A8187D" w:rsidRDefault="009E5FCB" w:rsidP="00AE52B7">
            <w:pPr>
              <w:pStyle w:val="RAMJOTabText"/>
            </w:pPr>
          </w:p>
        </w:tc>
      </w:tr>
      <w:tr w:rsidR="009E5FCB" w:rsidRPr="00A8187D" w14:paraId="7B8F80A2" w14:textId="77777777" w:rsidTr="00AE52B7">
        <w:tc>
          <w:tcPr>
            <w:tcW w:w="9016" w:type="dxa"/>
            <w:gridSpan w:val="4"/>
            <w:shd w:val="clear" w:color="auto" w:fill="DEEAF6" w:themeFill="accent5" w:themeFillTint="33"/>
          </w:tcPr>
          <w:p w14:paraId="7F445576" w14:textId="77777777" w:rsidR="009E5FCB" w:rsidRPr="00AE52B7" w:rsidRDefault="009E5FCB" w:rsidP="00AE52B7">
            <w:pPr>
              <w:pStyle w:val="RAMJOTabText"/>
              <w:rPr>
                <w:b/>
                <w:bCs/>
              </w:rPr>
            </w:pPr>
            <w:r w:rsidRPr="00AE52B7">
              <w:rPr>
                <w:b/>
                <w:bCs/>
              </w:rPr>
              <w:t>Report details</w:t>
            </w:r>
          </w:p>
        </w:tc>
      </w:tr>
      <w:tr w:rsidR="009E5FCB" w:rsidRPr="00A8187D" w14:paraId="71B19F79" w14:textId="77777777" w:rsidTr="00AE52B7">
        <w:tc>
          <w:tcPr>
            <w:tcW w:w="9016" w:type="dxa"/>
            <w:gridSpan w:val="4"/>
          </w:tcPr>
          <w:p w14:paraId="4B46AEED" w14:textId="09264E57" w:rsidR="009E5FCB" w:rsidRPr="00A8187D" w:rsidRDefault="009E5FCB" w:rsidP="00AE52B7">
            <w:pPr>
              <w:pStyle w:val="RAMJOTabText"/>
              <w:rPr>
                <w:b/>
              </w:rPr>
            </w:pPr>
            <w:r w:rsidRPr="00A8187D">
              <w:rPr>
                <w:b/>
              </w:rPr>
              <w:t xml:space="preserve">Report title: </w:t>
            </w:r>
          </w:p>
        </w:tc>
      </w:tr>
      <w:tr w:rsidR="009E5FCB" w:rsidRPr="00A8187D" w14:paraId="74F0DE83" w14:textId="77777777" w:rsidTr="00AE52B7">
        <w:tc>
          <w:tcPr>
            <w:tcW w:w="6315" w:type="dxa"/>
            <w:gridSpan w:val="2"/>
          </w:tcPr>
          <w:p w14:paraId="463FDBF1" w14:textId="1E6A9D27" w:rsidR="009E5FCB" w:rsidRPr="00A8187D" w:rsidRDefault="009E5FCB" w:rsidP="00AE52B7">
            <w:pPr>
              <w:pStyle w:val="RAMJOTabText"/>
              <w:rPr>
                <w:b/>
              </w:rPr>
            </w:pPr>
            <w:r w:rsidRPr="00A8187D">
              <w:rPr>
                <w:b/>
              </w:rPr>
              <w:t xml:space="preserve">Produced by: </w:t>
            </w:r>
          </w:p>
        </w:tc>
        <w:tc>
          <w:tcPr>
            <w:tcW w:w="2701" w:type="dxa"/>
            <w:gridSpan w:val="2"/>
          </w:tcPr>
          <w:p w14:paraId="1AE5977A" w14:textId="624933FF" w:rsidR="009E5FCB" w:rsidRPr="00A8187D" w:rsidRDefault="009E5FCB" w:rsidP="00AE52B7">
            <w:pPr>
              <w:pStyle w:val="RAMJOTabText"/>
            </w:pPr>
            <w:r w:rsidRPr="00A8187D">
              <w:rPr>
                <w:b/>
              </w:rPr>
              <w:t xml:space="preserve">ABN: </w:t>
            </w:r>
          </w:p>
        </w:tc>
      </w:tr>
      <w:tr w:rsidR="009E5FCB" w:rsidRPr="00A8187D" w14:paraId="120A69DD" w14:textId="77777777" w:rsidTr="00AE52B7">
        <w:tc>
          <w:tcPr>
            <w:tcW w:w="9016" w:type="dxa"/>
            <w:gridSpan w:val="4"/>
          </w:tcPr>
          <w:p w14:paraId="57953476" w14:textId="77777777" w:rsidR="009E5FCB" w:rsidRPr="00A8187D" w:rsidRDefault="009E5FCB" w:rsidP="00AE52B7">
            <w:pPr>
              <w:pStyle w:val="RAMJOTabText"/>
            </w:pPr>
            <w:r w:rsidRPr="00A8187D">
              <w:rPr>
                <w:b/>
              </w:rPr>
              <w:t xml:space="preserve">Provided to </w:t>
            </w:r>
            <w:r w:rsidRPr="00A8187D">
              <w:t>[insert name]</w:t>
            </w:r>
            <w:r w:rsidRPr="00A8187D">
              <w:rPr>
                <w:b/>
              </w:rPr>
              <w:t xml:space="preserve"> Council on: </w:t>
            </w:r>
            <w:r w:rsidRPr="00A8187D">
              <w:t>[insert date]</w:t>
            </w:r>
          </w:p>
        </w:tc>
      </w:tr>
      <w:tr w:rsidR="009E5FCB" w:rsidRPr="00A8187D" w14:paraId="77DCD024" w14:textId="77777777" w:rsidTr="00AE52B7">
        <w:tc>
          <w:tcPr>
            <w:tcW w:w="9016" w:type="dxa"/>
            <w:gridSpan w:val="4"/>
          </w:tcPr>
          <w:p w14:paraId="348BF257" w14:textId="77777777" w:rsidR="009E5FCB" w:rsidRPr="00A8187D" w:rsidRDefault="009E5FCB" w:rsidP="00AE52B7">
            <w:pPr>
              <w:pStyle w:val="RAMJOTabText"/>
              <w:rPr>
                <w:b/>
              </w:rPr>
            </w:pPr>
            <w:r w:rsidRPr="00A8187D">
              <w:rPr>
                <w:b/>
              </w:rPr>
              <w:t xml:space="preserve">I </w:t>
            </w:r>
            <w:r w:rsidRPr="00A8187D">
              <w:t>[insert name]</w:t>
            </w:r>
            <w:r w:rsidRPr="00A8187D">
              <w:rPr>
                <w:b/>
              </w:rPr>
              <w:t xml:space="preserve"> of </w:t>
            </w:r>
            <w:r w:rsidRPr="00A8187D">
              <w:t>[insert company name]</w:t>
            </w:r>
            <w:r w:rsidRPr="00A8187D">
              <w:rPr>
                <w:b/>
              </w:rPr>
              <w:t xml:space="preserve"> state that I have undertaken this assessment in accordance with the guidelines made and approved by the NSW Environment Protection Authority.</w:t>
            </w:r>
          </w:p>
        </w:tc>
      </w:tr>
      <w:tr w:rsidR="009E5FCB" w:rsidRPr="00A8187D" w14:paraId="51B555F1" w14:textId="77777777" w:rsidTr="00AE52B7">
        <w:tc>
          <w:tcPr>
            <w:tcW w:w="5320" w:type="dxa"/>
          </w:tcPr>
          <w:p w14:paraId="6D29DB6E" w14:textId="77777777" w:rsidR="009E5FCB" w:rsidRPr="00A8187D" w:rsidRDefault="009E5FCB" w:rsidP="00AE52B7">
            <w:pPr>
              <w:pStyle w:val="RAMJOTabText"/>
              <w:rPr>
                <w:b/>
              </w:rPr>
            </w:pPr>
            <w:r w:rsidRPr="00A8187D">
              <w:rPr>
                <w:b/>
              </w:rPr>
              <w:t xml:space="preserve">Name: </w:t>
            </w:r>
            <w:r w:rsidRPr="00A8187D">
              <w:t>[report contact]</w:t>
            </w:r>
          </w:p>
        </w:tc>
        <w:tc>
          <w:tcPr>
            <w:tcW w:w="3696" w:type="dxa"/>
            <w:gridSpan w:val="3"/>
          </w:tcPr>
          <w:p w14:paraId="79D3E998" w14:textId="77777777" w:rsidR="009E5FCB" w:rsidRPr="00A8187D" w:rsidRDefault="009E5FCB" w:rsidP="00AE52B7">
            <w:pPr>
              <w:pStyle w:val="RAMJOTabText"/>
              <w:rPr>
                <w:b/>
              </w:rPr>
            </w:pPr>
            <w:r w:rsidRPr="00A8187D">
              <w:rPr>
                <w:b/>
              </w:rPr>
              <w:t>Signature:</w:t>
            </w:r>
          </w:p>
        </w:tc>
      </w:tr>
      <w:tr w:rsidR="009E5FCB" w:rsidRPr="00A8187D" w14:paraId="294926C6" w14:textId="77777777" w:rsidTr="00AE52B7">
        <w:tc>
          <w:tcPr>
            <w:tcW w:w="5320" w:type="dxa"/>
          </w:tcPr>
          <w:p w14:paraId="34AEE3C8" w14:textId="77777777" w:rsidR="009E5FCB" w:rsidRPr="00A8187D" w:rsidRDefault="009E5FCB" w:rsidP="00AE52B7">
            <w:pPr>
              <w:pStyle w:val="RAMJOTabText"/>
            </w:pPr>
            <w:r w:rsidRPr="00A8187D">
              <w:rPr>
                <w:b/>
              </w:rPr>
              <w:t>Contact details:</w:t>
            </w:r>
            <w:r w:rsidRPr="00A8187D">
              <w:t xml:space="preserve"> [insert email address]</w:t>
            </w:r>
          </w:p>
        </w:tc>
        <w:tc>
          <w:tcPr>
            <w:tcW w:w="3696" w:type="dxa"/>
            <w:gridSpan w:val="3"/>
          </w:tcPr>
          <w:p w14:paraId="34653258" w14:textId="77777777" w:rsidR="009E5FCB" w:rsidRPr="00A8187D" w:rsidRDefault="009E5FCB" w:rsidP="00AE52B7">
            <w:pPr>
              <w:pStyle w:val="RAMJOTabText"/>
            </w:pPr>
            <w:r w:rsidRPr="00A8187D">
              <w:t>[insert contact phone number]</w:t>
            </w:r>
          </w:p>
        </w:tc>
      </w:tr>
    </w:tbl>
    <w:p w14:paraId="5741C8A8" w14:textId="77777777" w:rsidR="009E5FCB" w:rsidRPr="00A8187D" w:rsidRDefault="009E5FCB" w:rsidP="009E5FCB"/>
    <w:sectPr w:rsidR="009E5FCB" w:rsidRPr="00A8187D" w:rsidSect="004B60A1">
      <w:footerReference w:type="default" r:id="rId48"/>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A1228" w14:textId="77777777" w:rsidR="000B6CF9" w:rsidRDefault="000B6CF9" w:rsidP="004458B0">
      <w:pPr>
        <w:spacing w:after="0" w:line="240" w:lineRule="auto"/>
      </w:pPr>
      <w:r>
        <w:separator/>
      </w:r>
    </w:p>
  </w:endnote>
  <w:endnote w:type="continuationSeparator" w:id="0">
    <w:p w14:paraId="1E987DA7" w14:textId="77777777" w:rsidR="000B6CF9" w:rsidRDefault="000B6CF9" w:rsidP="004458B0">
      <w:pPr>
        <w:spacing w:after="0" w:line="240" w:lineRule="auto"/>
      </w:pPr>
      <w:r>
        <w:continuationSeparator/>
      </w:r>
    </w:p>
  </w:endnote>
  <w:endnote w:type="continuationNotice" w:id="1">
    <w:p w14:paraId="731D5DCB" w14:textId="77777777" w:rsidR="000B6CF9" w:rsidRDefault="000B6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IDFont+F1">
    <w:altName w:val="Calibri"/>
    <w:panose1 w:val="020B0604020202020204"/>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428590"/>
      <w:docPartObj>
        <w:docPartGallery w:val="Page Numbers (Bottom of Page)"/>
        <w:docPartUnique/>
      </w:docPartObj>
    </w:sdtPr>
    <w:sdtEndPr>
      <w:rPr>
        <w:noProof/>
      </w:rPr>
    </w:sdtEndPr>
    <w:sdtContent>
      <w:p w14:paraId="5439BD48" w14:textId="24F7740F" w:rsidR="006A0BA3" w:rsidRDefault="006A0BA3" w:rsidP="00134337">
        <w:pPr>
          <w:pStyle w:val="RAMJOFooter"/>
        </w:pPr>
        <w:r>
          <w:fldChar w:fldCharType="begin"/>
        </w:r>
        <w:r>
          <w:instrText xml:space="preserve"> PAGE   \* MERGEFORMAT </w:instrText>
        </w:r>
        <w:r>
          <w:fldChar w:fldCharType="separate"/>
        </w:r>
        <w:r w:rsidR="006D46D4">
          <w:rPr>
            <w:noProof/>
          </w:rPr>
          <w:t>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922383"/>
      <w:docPartObj>
        <w:docPartGallery w:val="Page Numbers (Bottom of Page)"/>
        <w:docPartUnique/>
      </w:docPartObj>
    </w:sdtPr>
    <w:sdtEndPr>
      <w:rPr>
        <w:noProof/>
      </w:rPr>
    </w:sdtEndPr>
    <w:sdtContent>
      <w:p w14:paraId="008EFA1C" w14:textId="468093E6" w:rsidR="00B96B09" w:rsidRDefault="00B96B09" w:rsidP="00AE52B7">
        <w:pPr>
          <w:pStyle w:val="RAMJOFooter"/>
        </w:pPr>
        <w:r>
          <w:fldChar w:fldCharType="begin"/>
        </w:r>
        <w:r>
          <w:instrText xml:space="preserve"> PAGE   \* MERGEFORMAT </w:instrText>
        </w:r>
        <w:r>
          <w:fldChar w:fldCharType="separate"/>
        </w:r>
        <w:r>
          <w:rPr>
            <w:noProof/>
          </w:rPr>
          <w:t>52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CDA4F" w14:textId="77777777" w:rsidR="000B6CF9" w:rsidRDefault="000B6CF9" w:rsidP="004458B0">
      <w:pPr>
        <w:spacing w:after="0" w:line="240" w:lineRule="auto"/>
      </w:pPr>
      <w:r>
        <w:separator/>
      </w:r>
    </w:p>
  </w:footnote>
  <w:footnote w:type="continuationSeparator" w:id="0">
    <w:p w14:paraId="59CB0DE8" w14:textId="77777777" w:rsidR="000B6CF9" w:rsidRDefault="000B6CF9" w:rsidP="004458B0">
      <w:pPr>
        <w:spacing w:after="0" w:line="240" w:lineRule="auto"/>
      </w:pPr>
      <w:r>
        <w:continuationSeparator/>
      </w:r>
    </w:p>
  </w:footnote>
  <w:footnote w:type="continuationNotice" w:id="1">
    <w:p w14:paraId="29734AF4" w14:textId="77777777" w:rsidR="000B6CF9" w:rsidRDefault="000B6CF9">
      <w:pPr>
        <w:spacing w:after="0" w:line="240" w:lineRule="auto"/>
      </w:pPr>
    </w:p>
  </w:footnote>
  <w:footnote w:id="2">
    <w:p w14:paraId="48E559F0" w14:textId="30CC1901" w:rsidR="008756B6" w:rsidRPr="008756B6" w:rsidRDefault="008756B6" w:rsidP="0064507C">
      <w:pPr>
        <w:pStyle w:val="RAMJOFootnote"/>
        <w:rPr>
          <w:szCs w:val="16"/>
        </w:rPr>
      </w:pPr>
      <w:r w:rsidRPr="0064507C">
        <w:rPr>
          <w:rStyle w:val="FootnoteReference"/>
          <w:szCs w:val="16"/>
        </w:rPr>
        <w:footnoteRef/>
      </w:r>
      <w:r w:rsidRPr="0064507C">
        <w:rPr>
          <w:szCs w:val="16"/>
        </w:rPr>
        <w:t xml:space="preserve"> </w:t>
      </w:r>
      <w:hyperlink r:id="rId1" w:history="1">
        <w:r w:rsidRPr="0064507C">
          <w:rPr>
            <w:color w:val="0000FF"/>
            <w:szCs w:val="16"/>
            <w:u w:val="single"/>
          </w:rPr>
          <w:t>https://www.epa.nsw.gov.au/-/media/epa/corporate-site/resources/contaminated-land/20p2233-consultants-reporting-on-contaminated-land-guidelines.pdf</w:t>
        </w:r>
      </w:hyperlink>
    </w:p>
  </w:footnote>
  <w:footnote w:id="3">
    <w:p w14:paraId="59BA3301" w14:textId="754BB025" w:rsidR="003418E8" w:rsidRPr="008756B6" w:rsidRDefault="003418E8" w:rsidP="0064507C">
      <w:pPr>
        <w:pStyle w:val="RAMJOFootnote"/>
        <w:rPr>
          <w:szCs w:val="16"/>
        </w:rPr>
      </w:pPr>
      <w:r w:rsidRPr="0064507C">
        <w:rPr>
          <w:rStyle w:val="FootnoteReference"/>
          <w:szCs w:val="16"/>
        </w:rPr>
        <w:footnoteRef/>
      </w:r>
      <w:r w:rsidRPr="0064507C">
        <w:rPr>
          <w:szCs w:val="16"/>
        </w:rPr>
        <w:t xml:space="preserve"> </w:t>
      </w:r>
      <w:hyperlink r:id="rId2" w:history="1">
        <w:r w:rsidRPr="0064507C">
          <w:rPr>
            <w:color w:val="0000FF"/>
            <w:szCs w:val="16"/>
            <w:u w:val="single"/>
          </w:rPr>
          <w:t>https://www.epa.nsw.gov.au/-/media/epa/corporate-site/resources/contaminated-land/20p2233-consultants-reporting-on-contaminated-land-guidelines.pdf</w:t>
        </w:r>
      </w:hyperlink>
    </w:p>
  </w:footnote>
  <w:footnote w:id="4">
    <w:p w14:paraId="3031842C" w14:textId="1DBED4BF" w:rsidR="003418E8" w:rsidRPr="008756B6" w:rsidRDefault="003418E8" w:rsidP="0064507C">
      <w:pPr>
        <w:pStyle w:val="RAMJOFootnote"/>
        <w:rPr>
          <w:szCs w:val="16"/>
        </w:rPr>
      </w:pPr>
      <w:r w:rsidRPr="0064507C">
        <w:rPr>
          <w:rStyle w:val="FootnoteReference"/>
          <w:szCs w:val="16"/>
        </w:rPr>
        <w:footnoteRef/>
      </w:r>
      <w:r w:rsidRPr="0064507C">
        <w:rPr>
          <w:szCs w:val="16"/>
        </w:rPr>
        <w:t xml:space="preserve"> </w:t>
      </w:r>
      <w:hyperlink r:id="rId3" w:history="1">
        <w:r w:rsidRPr="0064507C">
          <w:rPr>
            <w:color w:val="0000FF"/>
            <w:szCs w:val="16"/>
            <w:u w:val="single"/>
          </w:rPr>
          <w:t>https://www.epa.nsw.gov.au/-/media/epa/corporate-site/resources/contaminated-land/20p2233-consultants-reporting-on-contaminated-land-guidelines.pdf</w:t>
        </w:r>
      </w:hyperlink>
    </w:p>
  </w:footnote>
  <w:footnote w:id="5">
    <w:p w14:paraId="5D9979CE" w14:textId="0760D3DA" w:rsidR="003418E8" w:rsidRPr="008756B6" w:rsidRDefault="003418E8" w:rsidP="0064507C">
      <w:pPr>
        <w:pStyle w:val="RAMJOFootnote"/>
        <w:rPr>
          <w:szCs w:val="16"/>
        </w:rPr>
      </w:pPr>
      <w:r w:rsidRPr="00185DA8">
        <w:rPr>
          <w:rStyle w:val="FootnoteReference"/>
          <w:szCs w:val="16"/>
        </w:rPr>
        <w:footnoteRef/>
      </w:r>
      <w:r w:rsidRPr="00185DA8">
        <w:rPr>
          <w:szCs w:val="16"/>
        </w:rPr>
        <w:t xml:space="preserve"> </w:t>
      </w:r>
      <w:hyperlink r:id="rId4" w:history="1">
        <w:r w:rsidRPr="00185DA8">
          <w:rPr>
            <w:color w:val="0000FF"/>
            <w:szCs w:val="16"/>
            <w:u w:val="single"/>
          </w:rPr>
          <w:t>https://www.epa.nsw.gov.au/-/media/epa/corporate-site/resources/contaminated-land/20p2233-consultants-reporting-on-contaminated-land-guidelines.pdf</w:t>
        </w:r>
      </w:hyperlink>
    </w:p>
  </w:footnote>
  <w:footnote w:id="6">
    <w:p w14:paraId="093E7531" w14:textId="4F09083A" w:rsidR="003418E8" w:rsidRPr="008756B6" w:rsidRDefault="003418E8" w:rsidP="0064507C">
      <w:pPr>
        <w:pStyle w:val="RAMJOFootnote"/>
        <w:rPr>
          <w:szCs w:val="16"/>
        </w:rPr>
      </w:pPr>
      <w:r w:rsidRPr="00185DA8">
        <w:rPr>
          <w:rStyle w:val="FootnoteReference"/>
          <w:szCs w:val="16"/>
        </w:rPr>
        <w:footnoteRef/>
      </w:r>
      <w:r w:rsidRPr="00185DA8">
        <w:rPr>
          <w:szCs w:val="16"/>
        </w:rPr>
        <w:t xml:space="preserve"> </w:t>
      </w:r>
      <w:hyperlink r:id="rId5" w:history="1">
        <w:r w:rsidRPr="00185DA8">
          <w:rPr>
            <w:color w:val="0000FF"/>
            <w:szCs w:val="16"/>
            <w:u w:val="single"/>
          </w:rPr>
          <w:t>https://www.epa.nsw.gov.au/-/media/epa/corporate-site/resources/contaminated-land/20p2233-consultants-reporting-on-contaminated-land-guidelines.pdf</w:t>
        </w:r>
      </w:hyperlink>
    </w:p>
  </w:footnote>
  <w:footnote w:id="7">
    <w:p w14:paraId="06BD25D8" w14:textId="4250AC38" w:rsidR="006A0BA3" w:rsidRPr="00CD5359" w:rsidRDefault="006A0BA3" w:rsidP="0064507C">
      <w:pPr>
        <w:pStyle w:val="RAMJOFootnote"/>
      </w:pPr>
      <w:r w:rsidRPr="00CD5359">
        <w:rPr>
          <w:rStyle w:val="FootnoteReference"/>
          <w:szCs w:val="16"/>
        </w:rPr>
        <w:footnoteRef/>
      </w:r>
      <w:r w:rsidRPr="00CD5359">
        <w:rPr>
          <w:szCs w:val="16"/>
        </w:rPr>
        <w:t xml:space="preserve"> </w:t>
      </w:r>
      <w:hyperlink r:id="rId6" w:history="1">
        <w:r w:rsidR="00CF29AF" w:rsidRPr="00C352F0">
          <w:rPr>
            <w:rStyle w:val="Hyperlink"/>
            <w:szCs w:val="16"/>
          </w:rPr>
          <w:t>https://www.epa.nsw.gov.au/your-environment/contaminated-land/statutory-guidelines</w:t>
        </w:r>
      </w:hyperlink>
    </w:p>
  </w:footnote>
  <w:footnote w:id="8">
    <w:p w14:paraId="1BF3FA60" w14:textId="05A0165F" w:rsidR="006A0BA3" w:rsidRPr="00206F49" w:rsidRDefault="006A0BA3" w:rsidP="0064507C">
      <w:pPr>
        <w:pStyle w:val="RAMJOFootnote"/>
      </w:pPr>
      <w:r w:rsidRPr="00206F49">
        <w:rPr>
          <w:rStyle w:val="FootnoteReference"/>
          <w:szCs w:val="16"/>
        </w:rPr>
        <w:footnoteRef/>
      </w:r>
      <w:r w:rsidRPr="00206F49">
        <w:rPr>
          <w:szCs w:val="16"/>
        </w:rPr>
        <w:t xml:space="preserve"> </w:t>
      </w:r>
      <w:hyperlink r:id="rId7" w:history="1">
        <w:r w:rsidR="00CF29AF" w:rsidRPr="00C352F0">
          <w:rPr>
            <w:rStyle w:val="Hyperlink"/>
            <w:szCs w:val="16"/>
          </w:rPr>
          <w:t>https://www.epa.nsw.gov.au/-/media/epa/corporate-site/resources/contaminated-land/22p3473-emps-for-contaminated-land-practice-note.pdf</w:t>
        </w:r>
      </w:hyperlink>
    </w:p>
  </w:footnote>
  <w:footnote w:id="9">
    <w:p w14:paraId="40CA7700" w14:textId="3ABF382F" w:rsidR="006A0BA3" w:rsidRPr="00AF2EE1" w:rsidRDefault="006A0BA3" w:rsidP="0064507C">
      <w:pPr>
        <w:pStyle w:val="RAMJOFootnote"/>
      </w:pPr>
      <w:r w:rsidRPr="00206F49">
        <w:rPr>
          <w:rStyle w:val="FootnoteReference"/>
          <w:szCs w:val="16"/>
        </w:rPr>
        <w:footnoteRef/>
      </w:r>
      <w:r w:rsidRPr="00206F49">
        <w:rPr>
          <w:szCs w:val="16"/>
        </w:rPr>
        <w:t xml:space="preserve"> </w:t>
      </w:r>
      <w:hyperlink r:id="rId8" w:history="1">
        <w:r w:rsidR="008D617F" w:rsidRPr="00C352F0">
          <w:rPr>
            <w:rStyle w:val="Hyperlink"/>
            <w:szCs w:val="16"/>
          </w:rPr>
          <w:t>https://www.epa.nsw.gov.au/-/media/epa/corporate-site/resources/contaminated-land/22p3473-emps-for-contaminated-land-practice-note.pdf</w:t>
        </w:r>
      </w:hyperlink>
    </w:p>
  </w:footnote>
  <w:footnote w:id="10">
    <w:p w14:paraId="4EE38B41" w14:textId="3BBBEECF" w:rsidR="006A0BA3" w:rsidRPr="00A33FD0" w:rsidRDefault="006A0BA3" w:rsidP="00A33FD0">
      <w:pPr>
        <w:pStyle w:val="RAMJOFootnote"/>
      </w:pPr>
      <w:r w:rsidRPr="00A33FD0">
        <w:rPr>
          <w:rStyle w:val="FootnoteReference"/>
        </w:rPr>
        <w:footnoteRef/>
      </w:r>
      <w:r w:rsidRPr="00A33FD0">
        <w:t xml:space="preserve"> </w:t>
      </w:r>
      <w:hyperlink r:id="rId9" w:history="1">
        <w:r w:rsidR="008D617F" w:rsidRPr="00A33FD0">
          <w:rPr>
            <w:rStyle w:val="Hyperlink"/>
          </w:rPr>
          <w:t>https://remediationframework.com.au/download-nrf-guidelines/25-guideline-on-implementing-institutional-controls/file</w:t>
        </w:r>
      </w:hyperlink>
    </w:p>
  </w:footnote>
  <w:footnote w:id="11">
    <w:p w14:paraId="0F276B45" w14:textId="2A9A5FCF" w:rsidR="006A0BA3" w:rsidRPr="00AF2EE1" w:rsidRDefault="003418E8" w:rsidP="00A33FD0">
      <w:pPr>
        <w:pStyle w:val="RAMJOFootnote"/>
        <w:rPr>
          <w:szCs w:val="16"/>
        </w:rPr>
      </w:pPr>
      <w:r w:rsidRPr="00EE0142">
        <w:rPr>
          <w:rStyle w:val="FootnoteReference"/>
        </w:rPr>
        <w:footnoteRef/>
      </w:r>
      <w:r>
        <w:rPr>
          <w:szCs w:val="16"/>
        </w:rPr>
        <w:t xml:space="preserve"> </w:t>
      </w:r>
      <w:hyperlink r:id="rId10" w:history="1">
        <w:r w:rsidR="008D617F" w:rsidRPr="00C352F0">
          <w:rPr>
            <w:rStyle w:val="Hyperlink"/>
            <w:szCs w:val="16"/>
          </w:rPr>
          <w:t>https://www.epa.nsw.gov.au/-/media/epa/corporate-site/resources/contaminated-land/17p0269-guidelines-for-the-nsw-site-auditor-scheme-third-edition.pdf</w:t>
        </w:r>
      </w:hyperlink>
    </w:p>
  </w:footnote>
  <w:footnote w:id="12">
    <w:p w14:paraId="6B7B971C" w14:textId="4F2743CE" w:rsidR="006A0BA3" w:rsidRPr="00AF2EE1" w:rsidRDefault="006A0BA3" w:rsidP="00A33FD0">
      <w:pPr>
        <w:pStyle w:val="RAMJOFootnote"/>
      </w:pPr>
      <w:r w:rsidRPr="00AF2EE1">
        <w:rPr>
          <w:rStyle w:val="FootnoteReference"/>
          <w:szCs w:val="16"/>
        </w:rPr>
        <w:footnoteRef/>
      </w:r>
      <w:r w:rsidRPr="00AF2EE1">
        <w:rPr>
          <w:szCs w:val="16"/>
        </w:rPr>
        <w:t xml:space="preserve"> </w:t>
      </w:r>
      <w:hyperlink r:id="rId11" w:history="1">
        <w:r w:rsidR="008D617F" w:rsidRPr="00C352F0">
          <w:rPr>
            <w:rStyle w:val="Hyperlink"/>
            <w:szCs w:val="16"/>
          </w:rPr>
          <w:t>https://www.epa.nsw.gov.au/-/media/epa/corporate-site/resources/contaminated-land/20p2233-consultants-reporting-on-contaminated-land-guidelines.pdf</w:t>
        </w:r>
      </w:hyperlink>
    </w:p>
  </w:footnote>
  <w:footnote w:id="13">
    <w:p w14:paraId="6DB820EB" w14:textId="27BAA98B" w:rsidR="006A0BA3" w:rsidRPr="00AF2EE1" w:rsidRDefault="006A0BA3" w:rsidP="00A33FD0">
      <w:pPr>
        <w:pStyle w:val="RAMJOFootnote"/>
      </w:pPr>
      <w:r w:rsidRPr="00AF2EE1">
        <w:rPr>
          <w:rStyle w:val="FootnoteReference"/>
          <w:szCs w:val="16"/>
        </w:rPr>
        <w:footnoteRef/>
      </w:r>
      <w:r w:rsidRPr="00AF2EE1">
        <w:rPr>
          <w:szCs w:val="16"/>
        </w:rPr>
        <w:t xml:space="preserve"> </w:t>
      </w:r>
      <w:hyperlink r:id="rId12" w:history="1">
        <w:r w:rsidR="008D617F" w:rsidRPr="00C352F0">
          <w:rPr>
            <w:rStyle w:val="Hyperlink"/>
            <w:szCs w:val="16"/>
          </w:rPr>
          <w:t>https://www.epa.nsw.gov.au/-/media/epa/corporate-site/resources/contaminated-land/20p2233-consultants-reporting-on-contaminated-land-guidelines.pdf</w:t>
        </w:r>
      </w:hyperlink>
    </w:p>
  </w:footnote>
  <w:footnote w:id="14">
    <w:p w14:paraId="243F78FC" w14:textId="49857A56" w:rsidR="00C323EF" w:rsidRPr="007813A0" w:rsidRDefault="00C323EF" w:rsidP="00A33FD0">
      <w:pPr>
        <w:pStyle w:val="RAMJOFootnote"/>
      </w:pPr>
      <w:r w:rsidRPr="007813A0">
        <w:rPr>
          <w:rStyle w:val="FootnoteReference"/>
          <w:szCs w:val="16"/>
        </w:rPr>
        <w:footnoteRef/>
      </w:r>
      <w:r w:rsidRPr="007813A0">
        <w:rPr>
          <w:szCs w:val="16"/>
        </w:rPr>
        <w:t xml:space="preserve"> </w:t>
      </w:r>
      <w:hyperlink r:id="rId13" w:history="1">
        <w:r w:rsidRPr="00C352F0">
          <w:rPr>
            <w:rStyle w:val="Hyperlink"/>
            <w:szCs w:val="16"/>
          </w:rPr>
          <w:t>https://www.epa.nsw.gov.au/-/media/epa/corporate-site/resources/about/21p3118-guide-to-the-hub.pdf</w:t>
        </w:r>
      </w:hyperlink>
    </w:p>
  </w:footnote>
  <w:footnote w:id="15">
    <w:p w14:paraId="32111278" w14:textId="20B302F2" w:rsidR="00C323EF" w:rsidRPr="002C3F2C" w:rsidRDefault="00C323EF" w:rsidP="00A33FD0">
      <w:pPr>
        <w:pStyle w:val="RAMJOFootnote"/>
      </w:pPr>
      <w:r w:rsidRPr="002C3F2C">
        <w:rPr>
          <w:rStyle w:val="FootnoteReference"/>
          <w:szCs w:val="16"/>
        </w:rPr>
        <w:footnoteRef/>
      </w:r>
      <w:r w:rsidRPr="002C3F2C">
        <w:rPr>
          <w:szCs w:val="16"/>
        </w:rPr>
        <w:t xml:space="preserve"> </w:t>
      </w:r>
      <w:hyperlink r:id="rId14" w:history="1">
        <w:r w:rsidRPr="00C352F0">
          <w:rPr>
            <w:rStyle w:val="Hyperlink"/>
            <w:szCs w:val="16"/>
          </w:rPr>
          <w:t>https://www.dcceew.gov.au/environment/protection/chemicals-management/chemical-assessments</w:t>
        </w:r>
      </w:hyperlink>
    </w:p>
  </w:footnote>
  <w:footnote w:id="16">
    <w:p w14:paraId="7ED3ED66" w14:textId="46FA8BF8" w:rsidR="006A0BA3" w:rsidRPr="00F90137" w:rsidRDefault="006A0BA3" w:rsidP="00A33FD0">
      <w:pPr>
        <w:pStyle w:val="RAMJOFootnote"/>
      </w:pPr>
      <w:r w:rsidRPr="00F90137">
        <w:rPr>
          <w:rStyle w:val="FootnoteReference"/>
          <w:szCs w:val="16"/>
        </w:rPr>
        <w:footnoteRef/>
      </w:r>
      <w:r w:rsidRPr="00F90137">
        <w:rPr>
          <w:szCs w:val="16"/>
        </w:rPr>
        <w:t xml:space="preserve"> </w:t>
      </w:r>
      <w:hyperlink r:id="rId15" w:history="1">
        <w:r w:rsidR="00C323EF" w:rsidRPr="00C352F0">
          <w:rPr>
            <w:rStyle w:val="Hyperlink"/>
            <w:szCs w:val="16"/>
          </w:rPr>
          <w:t>https://www.csiro.au/en/research/natural-environment/ecosystems/emerging-contaminants</w:t>
        </w:r>
      </w:hyperlink>
    </w:p>
  </w:footnote>
  <w:footnote w:id="17">
    <w:p w14:paraId="60723838" w14:textId="321A489A" w:rsidR="006A0BA3" w:rsidRPr="00E355BB" w:rsidRDefault="006A0BA3" w:rsidP="00A33FD0">
      <w:pPr>
        <w:pStyle w:val="RAMJOFootnote"/>
      </w:pPr>
      <w:r w:rsidRPr="00E355BB">
        <w:rPr>
          <w:rStyle w:val="FootnoteReference"/>
          <w:szCs w:val="16"/>
        </w:rPr>
        <w:footnoteRef/>
      </w:r>
      <w:r w:rsidRPr="00E355BB">
        <w:rPr>
          <w:szCs w:val="16"/>
        </w:rPr>
        <w:t xml:space="preserve"> </w:t>
      </w:r>
      <w:hyperlink r:id="rId16" w:history="1">
        <w:r w:rsidR="00C323EF" w:rsidRPr="00C352F0">
          <w:rPr>
            <w:rStyle w:val="Hyperlink"/>
            <w:szCs w:val="16"/>
          </w:rPr>
          <w:t>https://www.dcceew.gov.au/environment/protection/publications/pfas-nemp-2</w:t>
        </w:r>
      </w:hyperlink>
    </w:p>
  </w:footnote>
  <w:footnote w:id="18">
    <w:p w14:paraId="119D2013" w14:textId="739ADB09" w:rsidR="00C323EF" w:rsidRPr="00357AA4" w:rsidRDefault="00C323EF" w:rsidP="00A33FD0">
      <w:pPr>
        <w:pStyle w:val="RAMJOFootnote"/>
      </w:pPr>
      <w:r w:rsidRPr="00357AA4">
        <w:rPr>
          <w:rStyle w:val="FootnoteReference"/>
          <w:szCs w:val="16"/>
        </w:rPr>
        <w:footnoteRef/>
      </w:r>
      <w:r w:rsidRPr="00357AA4">
        <w:rPr>
          <w:szCs w:val="16"/>
        </w:rPr>
        <w:t xml:space="preserve"> </w:t>
      </w:r>
      <w:hyperlink r:id="rId17" w:history="1">
        <w:r w:rsidRPr="00C352F0">
          <w:rPr>
            <w:rStyle w:val="Hyperlink"/>
            <w:szCs w:val="16"/>
          </w:rPr>
          <w:t>https://www.epa.nsw.gov.au/your-environment/contaminated-land/pfas-investigation-program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2AA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D24D5"/>
    <w:multiLevelType w:val="multilevel"/>
    <w:tmpl w:val="28F6C052"/>
    <w:lvl w:ilvl="0">
      <w:start w:val="1"/>
      <w:numFmt w:val="decimal"/>
      <w:pStyle w:val="GANumberedHeading1"/>
      <w:lvlText w:val="%1.0"/>
      <w:lvlJc w:val="left"/>
      <w:pPr>
        <w:tabs>
          <w:tab w:val="num" w:pos="794"/>
        </w:tabs>
        <w:ind w:left="794" w:hanging="794"/>
      </w:pPr>
      <w:rPr>
        <w:rFonts w:ascii="Arial" w:hAnsi="Arial" w:hint="default"/>
        <w:b/>
        <w:i w:val="0"/>
        <w:color w:val="43B02A"/>
        <w:sz w:val="28"/>
        <w:szCs w:val="24"/>
      </w:rPr>
    </w:lvl>
    <w:lvl w:ilvl="1">
      <w:start w:val="1"/>
      <w:numFmt w:val="decimal"/>
      <w:pStyle w:val="GANumberedHeading2"/>
      <w:lvlText w:val="%1.%2"/>
      <w:lvlJc w:val="left"/>
      <w:pPr>
        <w:tabs>
          <w:tab w:val="num" w:pos="907"/>
        </w:tabs>
        <w:ind w:left="907" w:hanging="907"/>
      </w:pPr>
      <w:rPr>
        <w:rFonts w:ascii="Arial" w:hAnsi="Arial" w:hint="default"/>
        <w:b/>
        <w:i w:val="0"/>
        <w:caps w:val="0"/>
        <w:strike w:val="0"/>
        <w:dstrike w:val="0"/>
        <w:vanish w:val="0"/>
        <w:color w:val="43B02A"/>
        <w:sz w:val="28"/>
        <w:szCs w:val="24"/>
        <w:vertAlign w:val="baseline"/>
      </w:rPr>
    </w:lvl>
    <w:lvl w:ilvl="2">
      <w:start w:val="1"/>
      <w:numFmt w:val="decimal"/>
      <w:pStyle w:val="GANumberedHeading3"/>
      <w:lvlText w:val="%1.%2.%3"/>
      <w:lvlJc w:val="left"/>
      <w:pPr>
        <w:tabs>
          <w:tab w:val="num" w:pos="1021"/>
        </w:tabs>
        <w:ind w:left="1021" w:hanging="1021"/>
      </w:pPr>
      <w:rPr>
        <w:rFonts w:ascii="Arial" w:hAnsi="Arial" w:hint="default"/>
        <w:b/>
        <w:i w:val="0"/>
        <w:caps w:val="0"/>
        <w:strike w:val="0"/>
        <w:dstrike w:val="0"/>
        <w:vanish w:val="0"/>
        <w:color w:val="43B02A"/>
        <w:sz w:val="24"/>
        <w:szCs w:val="22"/>
        <w:vertAlign w:val="baseline"/>
      </w:rPr>
    </w:lvl>
    <w:lvl w:ilvl="3">
      <w:start w:val="1"/>
      <w:numFmt w:val="decimal"/>
      <w:pStyle w:val="GANumberedHeading4"/>
      <w:lvlText w:val="%1.%2.%3.%4"/>
      <w:lvlJc w:val="left"/>
      <w:pPr>
        <w:tabs>
          <w:tab w:val="num" w:pos="1247"/>
        </w:tabs>
        <w:ind w:left="1247" w:hanging="1247"/>
      </w:pPr>
      <w:rPr>
        <w:rFonts w:ascii="Arial" w:hAnsi="Arial" w:hint="default"/>
        <w:b/>
        <w:i/>
        <w:caps w:val="0"/>
        <w:strike w:val="0"/>
        <w:dstrike w:val="0"/>
        <w:vanish w:val="0"/>
        <w:color w:val="43B02A"/>
        <w:sz w:val="24"/>
        <w:szCs w:val="22"/>
        <w:vertAlign w:val="baseline"/>
      </w:rPr>
    </w:lvl>
    <w:lvl w:ilvl="4">
      <w:start w:val="1"/>
      <w:numFmt w:val="decimal"/>
      <w:pStyle w:val="GANumberedHeading5"/>
      <w:lvlText w:val="%1.%2.%3.%4.%5"/>
      <w:lvlJc w:val="left"/>
      <w:pPr>
        <w:tabs>
          <w:tab w:val="num" w:pos="1418"/>
        </w:tabs>
        <w:ind w:left="1418" w:hanging="1418"/>
      </w:pPr>
      <w:rPr>
        <w:rFonts w:ascii="Arial" w:hAnsi="Arial" w:hint="default"/>
        <w:b/>
        <w:i w:val="0"/>
        <w:caps w:val="0"/>
        <w:strike w:val="0"/>
        <w:dstrike w:val="0"/>
        <w:vanish w:val="0"/>
        <w:color w:val="43B02A"/>
        <w:sz w:val="22"/>
        <w:szCs w:val="22"/>
        <w:vertAlign w:val="baseline"/>
      </w:rPr>
    </w:lvl>
    <w:lvl w:ilvl="5">
      <w:start w:val="1"/>
      <w:numFmt w:val="decimal"/>
      <w:pStyle w:val="GANumberedHeading6"/>
      <w:lvlText w:val="%1.%2.%3.%4.%5.%6"/>
      <w:lvlJc w:val="left"/>
      <w:pPr>
        <w:tabs>
          <w:tab w:val="num" w:pos="1588"/>
        </w:tabs>
        <w:ind w:left="1588" w:hanging="1588"/>
      </w:pPr>
      <w:rPr>
        <w:rFonts w:ascii="Arial" w:hAnsi="Arial" w:hint="default"/>
        <w:b/>
        <w:i/>
        <w:caps w:val="0"/>
        <w:strike w:val="0"/>
        <w:dstrike w:val="0"/>
        <w:vanish w:val="0"/>
        <w:color w:val="43B02A"/>
        <w:sz w:val="22"/>
        <w:szCs w:val="22"/>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F34FA3"/>
    <w:multiLevelType w:val="hybridMultilevel"/>
    <w:tmpl w:val="A966386E"/>
    <w:lvl w:ilvl="0" w:tplc="355EA880">
      <w:start w:val="1"/>
      <w:numFmt w:val="decimal"/>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52948"/>
    <w:multiLevelType w:val="multilevel"/>
    <w:tmpl w:val="EB48AB4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1B7C1D"/>
    <w:multiLevelType w:val="multilevel"/>
    <w:tmpl w:val="BDA61114"/>
    <w:lvl w:ilvl="0">
      <w:start w:val="1"/>
      <w:numFmt w:val="bullet"/>
      <w:pStyle w:val="Bullets"/>
      <w:lvlText w:val=""/>
      <w:lvlJc w:val="left"/>
      <w:pPr>
        <w:tabs>
          <w:tab w:val="num" w:pos="454"/>
        </w:tabs>
        <w:ind w:left="454" w:hanging="454"/>
      </w:pPr>
      <w:rPr>
        <w:rFonts w:ascii="Wingdings 2" w:hAnsi="Wingdings 2" w:hint="default"/>
        <w:color w:val="6EAD3B"/>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66B11D0"/>
    <w:multiLevelType w:val="hybridMultilevel"/>
    <w:tmpl w:val="D08AC75C"/>
    <w:lvl w:ilvl="0" w:tplc="A66E5C8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B2091"/>
    <w:multiLevelType w:val="hybridMultilevel"/>
    <w:tmpl w:val="3D0C519A"/>
    <w:lvl w:ilvl="0" w:tplc="469072D2">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B0F36"/>
    <w:multiLevelType w:val="hybridMultilevel"/>
    <w:tmpl w:val="5CC0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731DC"/>
    <w:multiLevelType w:val="hybridMultilevel"/>
    <w:tmpl w:val="92986106"/>
    <w:lvl w:ilvl="0" w:tplc="850EDF28">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0B2C0C"/>
    <w:multiLevelType w:val="hybridMultilevel"/>
    <w:tmpl w:val="F12E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75215F"/>
    <w:multiLevelType w:val="hybridMultilevel"/>
    <w:tmpl w:val="C2EA1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C7452A"/>
    <w:multiLevelType w:val="hybridMultilevel"/>
    <w:tmpl w:val="27D69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F10822"/>
    <w:multiLevelType w:val="hybridMultilevel"/>
    <w:tmpl w:val="717C325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13"/>
  </w:num>
  <w:num w:numId="6">
    <w:abstractNumId w:val="12"/>
  </w:num>
  <w:num w:numId="7">
    <w:abstractNumId w:val="11"/>
  </w:num>
  <w:num w:numId="8">
    <w:abstractNumId w:val="10"/>
  </w:num>
  <w:num w:numId="9">
    <w:abstractNumId w:val="3"/>
  </w:num>
  <w:num w:numId="10">
    <w:abstractNumId w:val="5"/>
  </w:num>
  <w:num w:numId="11">
    <w:abstractNumId w:val="7"/>
  </w:num>
  <w:num w:numId="12">
    <w:abstractNumId w:val="9"/>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E0tTA0MjQ3NjEwNTNV0lEKTi0uzszPAykwNKwFADCKyYgtAAAA"/>
    <w:docVar w:name="xAppendixName" w:val="Appendix"/>
  </w:docVars>
  <w:rsids>
    <w:rsidRoot w:val="006708E9"/>
    <w:rsid w:val="000012A7"/>
    <w:rsid w:val="00001444"/>
    <w:rsid w:val="00001883"/>
    <w:rsid w:val="0000191A"/>
    <w:rsid w:val="00001B49"/>
    <w:rsid w:val="0000286A"/>
    <w:rsid w:val="00002928"/>
    <w:rsid w:val="00002A60"/>
    <w:rsid w:val="0000316C"/>
    <w:rsid w:val="00003F3D"/>
    <w:rsid w:val="00004245"/>
    <w:rsid w:val="00005140"/>
    <w:rsid w:val="00005329"/>
    <w:rsid w:val="000073F1"/>
    <w:rsid w:val="00007758"/>
    <w:rsid w:val="00007E3C"/>
    <w:rsid w:val="00011077"/>
    <w:rsid w:val="00011C09"/>
    <w:rsid w:val="00011DCC"/>
    <w:rsid w:val="00011DF2"/>
    <w:rsid w:val="00012116"/>
    <w:rsid w:val="000124A5"/>
    <w:rsid w:val="00012D6D"/>
    <w:rsid w:val="000133A0"/>
    <w:rsid w:val="00013998"/>
    <w:rsid w:val="00013CBB"/>
    <w:rsid w:val="0001505B"/>
    <w:rsid w:val="000154FB"/>
    <w:rsid w:val="00016DA5"/>
    <w:rsid w:val="00017137"/>
    <w:rsid w:val="000171F0"/>
    <w:rsid w:val="000179CC"/>
    <w:rsid w:val="00017A94"/>
    <w:rsid w:val="000205EE"/>
    <w:rsid w:val="00021D70"/>
    <w:rsid w:val="00021DD1"/>
    <w:rsid w:val="0002204A"/>
    <w:rsid w:val="00024657"/>
    <w:rsid w:val="00024824"/>
    <w:rsid w:val="00026167"/>
    <w:rsid w:val="000263CC"/>
    <w:rsid w:val="0002689E"/>
    <w:rsid w:val="00027F16"/>
    <w:rsid w:val="000302DF"/>
    <w:rsid w:val="00033903"/>
    <w:rsid w:val="00034B37"/>
    <w:rsid w:val="00035031"/>
    <w:rsid w:val="000356F1"/>
    <w:rsid w:val="000369C1"/>
    <w:rsid w:val="00040BAB"/>
    <w:rsid w:val="00040BAE"/>
    <w:rsid w:val="00040E95"/>
    <w:rsid w:val="00040F31"/>
    <w:rsid w:val="0004124E"/>
    <w:rsid w:val="00041854"/>
    <w:rsid w:val="0004185E"/>
    <w:rsid w:val="00043997"/>
    <w:rsid w:val="000443BB"/>
    <w:rsid w:val="0004460D"/>
    <w:rsid w:val="000446B2"/>
    <w:rsid w:val="00045F0F"/>
    <w:rsid w:val="00046B26"/>
    <w:rsid w:val="000472FA"/>
    <w:rsid w:val="00047393"/>
    <w:rsid w:val="00047E24"/>
    <w:rsid w:val="00050233"/>
    <w:rsid w:val="0005023F"/>
    <w:rsid w:val="0005182F"/>
    <w:rsid w:val="00051911"/>
    <w:rsid w:val="000530FC"/>
    <w:rsid w:val="00053176"/>
    <w:rsid w:val="000536A7"/>
    <w:rsid w:val="000539A8"/>
    <w:rsid w:val="00055175"/>
    <w:rsid w:val="000551E9"/>
    <w:rsid w:val="00055432"/>
    <w:rsid w:val="000554E1"/>
    <w:rsid w:val="000601E1"/>
    <w:rsid w:val="0006032C"/>
    <w:rsid w:val="000604F0"/>
    <w:rsid w:val="00060BF9"/>
    <w:rsid w:val="00060F81"/>
    <w:rsid w:val="00060FC7"/>
    <w:rsid w:val="00061FC6"/>
    <w:rsid w:val="00062461"/>
    <w:rsid w:val="00063048"/>
    <w:rsid w:val="00063110"/>
    <w:rsid w:val="00063117"/>
    <w:rsid w:val="00063745"/>
    <w:rsid w:val="00063A7D"/>
    <w:rsid w:val="00063DA0"/>
    <w:rsid w:val="00063E61"/>
    <w:rsid w:val="0006401A"/>
    <w:rsid w:val="00064CC6"/>
    <w:rsid w:val="00064E17"/>
    <w:rsid w:val="000655CF"/>
    <w:rsid w:val="000657B3"/>
    <w:rsid w:val="00066233"/>
    <w:rsid w:val="00066356"/>
    <w:rsid w:val="0006647E"/>
    <w:rsid w:val="0006668B"/>
    <w:rsid w:val="00067093"/>
    <w:rsid w:val="00067AD9"/>
    <w:rsid w:val="00070B2C"/>
    <w:rsid w:val="00070E73"/>
    <w:rsid w:val="00070E8D"/>
    <w:rsid w:val="00071109"/>
    <w:rsid w:val="000711B2"/>
    <w:rsid w:val="000714BD"/>
    <w:rsid w:val="000716B2"/>
    <w:rsid w:val="0007339F"/>
    <w:rsid w:val="000745A0"/>
    <w:rsid w:val="000747C6"/>
    <w:rsid w:val="00076569"/>
    <w:rsid w:val="00076D4E"/>
    <w:rsid w:val="00076E86"/>
    <w:rsid w:val="00080F54"/>
    <w:rsid w:val="00081B1A"/>
    <w:rsid w:val="00081EEC"/>
    <w:rsid w:val="0008220C"/>
    <w:rsid w:val="0008247A"/>
    <w:rsid w:val="00082CBF"/>
    <w:rsid w:val="00082E61"/>
    <w:rsid w:val="000830E6"/>
    <w:rsid w:val="000831C1"/>
    <w:rsid w:val="00083332"/>
    <w:rsid w:val="000843EB"/>
    <w:rsid w:val="000844B6"/>
    <w:rsid w:val="00085610"/>
    <w:rsid w:val="00086DE7"/>
    <w:rsid w:val="0008768A"/>
    <w:rsid w:val="0008BD4D"/>
    <w:rsid w:val="000903F4"/>
    <w:rsid w:val="00090AC6"/>
    <w:rsid w:val="00091553"/>
    <w:rsid w:val="000915C8"/>
    <w:rsid w:val="00092D86"/>
    <w:rsid w:val="00092F27"/>
    <w:rsid w:val="000936C6"/>
    <w:rsid w:val="00093D4F"/>
    <w:rsid w:val="00093FC8"/>
    <w:rsid w:val="000940E6"/>
    <w:rsid w:val="00094464"/>
    <w:rsid w:val="0009477C"/>
    <w:rsid w:val="00097324"/>
    <w:rsid w:val="00097335"/>
    <w:rsid w:val="000A0467"/>
    <w:rsid w:val="000A073F"/>
    <w:rsid w:val="000A0D4F"/>
    <w:rsid w:val="000A1568"/>
    <w:rsid w:val="000A24C9"/>
    <w:rsid w:val="000A2C1D"/>
    <w:rsid w:val="000A3F6B"/>
    <w:rsid w:val="000A486B"/>
    <w:rsid w:val="000A4F6E"/>
    <w:rsid w:val="000A52AF"/>
    <w:rsid w:val="000A54B1"/>
    <w:rsid w:val="000A6474"/>
    <w:rsid w:val="000A73B0"/>
    <w:rsid w:val="000B02A9"/>
    <w:rsid w:val="000B0402"/>
    <w:rsid w:val="000B11AA"/>
    <w:rsid w:val="000B1485"/>
    <w:rsid w:val="000B2956"/>
    <w:rsid w:val="000B3A9D"/>
    <w:rsid w:val="000B3C64"/>
    <w:rsid w:val="000B43C1"/>
    <w:rsid w:val="000B4C33"/>
    <w:rsid w:val="000B51BE"/>
    <w:rsid w:val="000B54E9"/>
    <w:rsid w:val="000B6263"/>
    <w:rsid w:val="000B67A0"/>
    <w:rsid w:val="000B6A07"/>
    <w:rsid w:val="000B6CF9"/>
    <w:rsid w:val="000B7071"/>
    <w:rsid w:val="000B70B7"/>
    <w:rsid w:val="000B70C1"/>
    <w:rsid w:val="000B70CA"/>
    <w:rsid w:val="000B79CA"/>
    <w:rsid w:val="000C00FB"/>
    <w:rsid w:val="000C0150"/>
    <w:rsid w:val="000C040B"/>
    <w:rsid w:val="000C11B3"/>
    <w:rsid w:val="000C1CEA"/>
    <w:rsid w:val="000C1DA0"/>
    <w:rsid w:val="000C201E"/>
    <w:rsid w:val="000C232E"/>
    <w:rsid w:val="000C34DA"/>
    <w:rsid w:val="000C3918"/>
    <w:rsid w:val="000C398B"/>
    <w:rsid w:val="000C39A2"/>
    <w:rsid w:val="000C4883"/>
    <w:rsid w:val="000C4B5C"/>
    <w:rsid w:val="000C53DA"/>
    <w:rsid w:val="000C5EB6"/>
    <w:rsid w:val="000C6043"/>
    <w:rsid w:val="000C6F9F"/>
    <w:rsid w:val="000C702E"/>
    <w:rsid w:val="000C7031"/>
    <w:rsid w:val="000C78FF"/>
    <w:rsid w:val="000C7902"/>
    <w:rsid w:val="000C7AAF"/>
    <w:rsid w:val="000C7C11"/>
    <w:rsid w:val="000C7F3B"/>
    <w:rsid w:val="000D03D7"/>
    <w:rsid w:val="000D1B56"/>
    <w:rsid w:val="000D1C34"/>
    <w:rsid w:val="000D2F83"/>
    <w:rsid w:val="000D3FE5"/>
    <w:rsid w:val="000D4906"/>
    <w:rsid w:val="000D4C2F"/>
    <w:rsid w:val="000D588E"/>
    <w:rsid w:val="000D64A2"/>
    <w:rsid w:val="000D6607"/>
    <w:rsid w:val="000D69C1"/>
    <w:rsid w:val="000D6B27"/>
    <w:rsid w:val="000D6EC4"/>
    <w:rsid w:val="000D73B0"/>
    <w:rsid w:val="000D7422"/>
    <w:rsid w:val="000D7469"/>
    <w:rsid w:val="000D7C19"/>
    <w:rsid w:val="000D7D3D"/>
    <w:rsid w:val="000E0009"/>
    <w:rsid w:val="000E0127"/>
    <w:rsid w:val="000E1761"/>
    <w:rsid w:val="000E253C"/>
    <w:rsid w:val="000E2CC2"/>
    <w:rsid w:val="000E2D39"/>
    <w:rsid w:val="000E31A1"/>
    <w:rsid w:val="000E3603"/>
    <w:rsid w:val="000E3C7A"/>
    <w:rsid w:val="000E4C9C"/>
    <w:rsid w:val="000E515C"/>
    <w:rsid w:val="000E555E"/>
    <w:rsid w:val="000E566C"/>
    <w:rsid w:val="000E5773"/>
    <w:rsid w:val="000E6501"/>
    <w:rsid w:val="000E6E9F"/>
    <w:rsid w:val="000E77D4"/>
    <w:rsid w:val="000E7B5D"/>
    <w:rsid w:val="000F04A0"/>
    <w:rsid w:val="000F089A"/>
    <w:rsid w:val="000F09F6"/>
    <w:rsid w:val="000F09F8"/>
    <w:rsid w:val="000F0D41"/>
    <w:rsid w:val="000F11F4"/>
    <w:rsid w:val="000F1526"/>
    <w:rsid w:val="000F16D9"/>
    <w:rsid w:val="000F21E8"/>
    <w:rsid w:val="000F42F5"/>
    <w:rsid w:val="000F4872"/>
    <w:rsid w:val="000F48FF"/>
    <w:rsid w:val="000F5107"/>
    <w:rsid w:val="000F5640"/>
    <w:rsid w:val="000F5759"/>
    <w:rsid w:val="000F58F4"/>
    <w:rsid w:val="000F6039"/>
    <w:rsid w:val="000F61EB"/>
    <w:rsid w:val="000F6D70"/>
    <w:rsid w:val="000F7315"/>
    <w:rsid w:val="000F75FE"/>
    <w:rsid w:val="000F7A8B"/>
    <w:rsid w:val="000F7E12"/>
    <w:rsid w:val="00100309"/>
    <w:rsid w:val="001009CB"/>
    <w:rsid w:val="00100F68"/>
    <w:rsid w:val="00101DB4"/>
    <w:rsid w:val="00102116"/>
    <w:rsid w:val="00102408"/>
    <w:rsid w:val="0010269E"/>
    <w:rsid w:val="00102AF7"/>
    <w:rsid w:val="00102DD8"/>
    <w:rsid w:val="001039F8"/>
    <w:rsid w:val="00103BE3"/>
    <w:rsid w:val="00103FC0"/>
    <w:rsid w:val="0010412E"/>
    <w:rsid w:val="001055EB"/>
    <w:rsid w:val="0010597F"/>
    <w:rsid w:val="00105B80"/>
    <w:rsid w:val="0010685A"/>
    <w:rsid w:val="00106967"/>
    <w:rsid w:val="001071B7"/>
    <w:rsid w:val="00107B9D"/>
    <w:rsid w:val="00107EE1"/>
    <w:rsid w:val="0011018A"/>
    <w:rsid w:val="00110821"/>
    <w:rsid w:val="00110885"/>
    <w:rsid w:val="001109ED"/>
    <w:rsid w:val="00110F57"/>
    <w:rsid w:val="00110FB9"/>
    <w:rsid w:val="00111BF9"/>
    <w:rsid w:val="00111D41"/>
    <w:rsid w:val="001122EF"/>
    <w:rsid w:val="001133F0"/>
    <w:rsid w:val="0011391F"/>
    <w:rsid w:val="00115CF2"/>
    <w:rsid w:val="001164E2"/>
    <w:rsid w:val="0011777A"/>
    <w:rsid w:val="00117B07"/>
    <w:rsid w:val="001207CD"/>
    <w:rsid w:val="001214B1"/>
    <w:rsid w:val="00121637"/>
    <w:rsid w:val="00121765"/>
    <w:rsid w:val="0012178A"/>
    <w:rsid w:val="00122795"/>
    <w:rsid w:val="001227E5"/>
    <w:rsid w:val="00122E95"/>
    <w:rsid w:val="00123598"/>
    <w:rsid w:val="00123767"/>
    <w:rsid w:val="00123D49"/>
    <w:rsid w:val="001242B8"/>
    <w:rsid w:val="00124B90"/>
    <w:rsid w:val="00124EC4"/>
    <w:rsid w:val="001301A9"/>
    <w:rsid w:val="0013087C"/>
    <w:rsid w:val="00132475"/>
    <w:rsid w:val="00132F1A"/>
    <w:rsid w:val="00134337"/>
    <w:rsid w:val="00135210"/>
    <w:rsid w:val="00135820"/>
    <w:rsid w:val="001359A4"/>
    <w:rsid w:val="001360D4"/>
    <w:rsid w:val="0013737E"/>
    <w:rsid w:val="001374BC"/>
    <w:rsid w:val="001375D3"/>
    <w:rsid w:val="0014040E"/>
    <w:rsid w:val="001417C2"/>
    <w:rsid w:val="001427A0"/>
    <w:rsid w:val="0014282E"/>
    <w:rsid w:val="00142DEB"/>
    <w:rsid w:val="00143663"/>
    <w:rsid w:val="00144A12"/>
    <w:rsid w:val="00144EA0"/>
    <w:rsid w:val="00145A4D"/>
    <w:rsid w:val="00146252"/>
    <w:rsid w:val="00146BAF"/>
    <w:rsid w:val="00146CE5"/>
    <w:rsid w:val="00147DC1"/>
    <w:rsid w:val="00151125"/>
    <w:rsid w:val="001511F0"/>
    <w:rsid w:val="00151E5F"/>
    <w:rsid w:val="00151FF2"/>
    <w:rsid w:val="0015240E"/>
    <w:rsid w:val="0015289C"/>
    <w:rsid w:val="00154847"/>
    <w:rsid w:val="001549C5"/>
    <w:rsid w:val="001550D5"/>
    <w:rsid w:val="001555B3"/>
    <w:rsid w:val="00155796"/>
    <w:rsid w:val="00156BD5"/>
    <w:rsid w:val="0015768D"/>
    <w:rsid w:val="001603FF"/>
    <w:rsid w:val="00160B97"/>
    <w:rsid w:val="00160CC2"/>
    <w:rsid w:val="001634DE"/>
    <w:rsid w:val="00164B8D"/>
    <w:rsid w:val="00165142"/>
    <w:rsid w:val="00165EA9"/>
    <w:rsid w:val="001660B4"/>
    <w:rsid w:val="00166A28"/>
    <w:rsid w:val="00166D45"/>
    <w:rsid w:val="0016770C"/>
    <w:rsid w:val="00167AEC"/>
    <w:rsid w:val="00167ED5"/>
    <w:rsid w:val="001701D5"/>
    <w:rsid w:val="00170AB4"/>
    <w:rsid w:val="00170C6A"/>
    <w:rsid w:val="00170D46"/>
    <w:rsid w:val="00171D8A"/>
    <w:rsid w:val="00171F80"/>
    <w:rsid w:val="0017298B"/>
    <w:rsid w:val="00173227"/>
    <w:rsid w:val="00173352"/>
    <w:rsid w:val="001734E7"/>
    <w:rsid w:val="00174052"/>
    <w:rsid w:val="001744FC"/>
    <w:rsid w:val="001764DD"/>
    <w:rsid w:val="001778D5"/>
    <w:rsid w:val="0017795B"/>
    <w:rsid w:val="001809D1"/>
    <w:rsid w:val="00180F9D"/>
    <w:rsid w:val="00181375"/>
    <w:rsid w:val="00181755"/>
    <w:rsid w:val="001821B0"/>
    <w:rsid w:val="00184045"/>
    <w:rsid w:val="00184108"/>
    <w:rsid w:val="0018430E"/>
    <w:rsid w:val="00184922"/>
    <w:rsid w:val="00185217"/>
    <w:rsid w:val="00185DA8"/>
    <w:rsid w:val="00186175"/>
    <w:rsid w:val="0018670A"/>
    <w:rsid w:val="0018709F"/>
    <w:rsid w:val="00187278"/>
    <w:rsid w:val="001876D4"/>
    <w:rsid w:val="001877CE"/>
    <w:rsid w:val="00187825"/>
    <w:rsid w:val="00190534"/>
    <w:rsid w:val="00190ECD"/>
    <w:rsid w:val="001912A5"/>
    <w:rsid w:val="00191C1E"/>
    <w:rsid w:val="00193675"/>
    <w:rsid w:val="00194BF8"/>
    <w:rsid w:val="00194D75"/>
    <w:rsid w:val="0019509A"/>
    <w:rsid w:val="0019567A"/>
    <w:rsid w:val="00195BF4"/>
    <w:rsid w:val="00195C4B"/>
    <w:rsid w:val="001966C8"/>
    <w:rsid w:val="00196D73"/>
    <w:rsid w:val="001970C5"/>
    <w:rsid w:val="0019733C"/>
    <w:rsid w:val="001A0F19"/>
    <w:rsid w:val="001A143B"/>
    <w:rsid w:val="001A1569"/>
    <w:rsid w:val="001A2F66"/>
    <w:rsid w:val="001A3582"/>
    <w:rsid w:val="001A4C24"/>
    <w:rsid w:val="001A5847"/>
    <w:rsid w:val="001A5C72"/>
    <w:rsid w:val="001A6239"/>
    <w:rsid w:val="001A6FDF"/>
    <w:rsid w:val="001A7417"/>
    <w:rsid w:val="001A7679"/>
    <w:rsid w:val="001A776A"/>
    <w:rsid w:val="001A7B1C"/>
    <w:rsid w:val="001B0701"/>
    <w:rsid w:val="001B0D3A"/>
    <w:rsid w:val="001B13A6"/>
    <w:rsid w:val="001B1CAD"/>
    <w:rsid w:val="001B1F91"/>
    <w:rsid w:val="001B382D"/>
    <w:rsid w:val="001B3A84"/>
    <w:rsid w:val="001B3D9F"/>
    <w:rsid w:val="001B49F6"/>
    <w:rsid w:val="001B58EE"/>
    <w:rsid w:val="001B6B8F"/>
    <w:rsid w:val="001B721A"/>
    <w:rsid w:val="001B7DC7"/>
    <w:rsid w:val="001C038F"/>
    <w:rsid w:val="001C0A18"/>
    <w:rsid w:val="001C16DE"/>
    <w:rsid w:val="001C1747"/>
    <w:rsid w:val="001C18F7"/>
    <w:rsid w:val="001C1CD0"/>
    <w:rsid w:val="001C22D9"/>
    <w:rsid w:val="001C22E4"/>
    <w:rsid w:val="001C2313"/>
    <w:rsid w:val="001C23B0"/>
    <w:rsid w:val="001C26E0"/>
    <w:rsid w:val="001C49C4"/>
    <w:rsid w:val="001C4E5A"/>
    <w:rsid w:val="001C5802"/>
    <w:rsid w:val="001C64DE"/>
    <w:rsid w:val="001C7D45"/>
    <w:rsid w:val="001D0C7D"/>
    <w:rsid w:val="001D1501"/>
    <w:rsid w:val="001D19B2"/>
    <w:rsid w:val="001D1A2B"/>
    <w:rsid w:val="001D2A9E"/>
    <w:rsid w:val="001D2AE4"/>
    <w:rsid w:val="001D2DBB"/>
    <w:rsid w:val="001D2FEA"/>
    <w:rsid w:val="001D47C7"/>
    <w:rsid w:val="001D55CB"/>
    <w:rsid w:val="001D5B37"/>
    <w:rsid w:val="001D6465"/>
    <w:rsid w:val="001D76CF"/>
    <w:rsid w:val="001E043B"/>
    <w:rsid w:val="001E19DB"/>
    <w:rsid w:val="001E1C10"/>
    <w:rsid w:val="001E2380"/>
    <w:rsid w:val="001E31B8"/>
    <w:rsid w:val="001E3AA8"/>
    <w:rsid w:val="001E42F6"/>
    <w:rsid w:val="001E4D72"/>
    <w:rsid w:val="001E571E"/>
    <w:rsid w:val="001E5783"/>
    <w:rsid w:val="001E5B29"/>
    <w:rsid w:val="001E6E5C"/>
    <w:rsid w:val="001F05AC"/>
    <w:rsid w:val="001F1182"/>
    <w:rsid w:val="001F1B23"/>
    <w:rsid w:val="001F1D87"/>
    <w:rsid w:val="001F284A"/>
    <w:rsid w:val="001F28F3"/>
    <w:rsid w:val="001F47EA"/>
    <w:rsid w:val="001F4C42"/>
    <w:rsid w:val="001F4F60"/>
    <w:rsid w:val="001F5597"/>
    <w:rsid w:val="001F58D1"/>
    <w:rsid w:val="001F5FE8"/>
    <w:rsid w:val="001F630D"/>
    <w:rsid w:val="001F6466"/>
    <w:rsid w:val="001F67F3"/>
    <w:rsid w:val="001F6A12"/>
    <w:rsid w:val="001F7459"/>
    <w:rsid w:val="002001A7"/>
    <w:rsid w:val="0020023F"/>
    <w:rsid w:val="002013A6"/>
    <w:rsid w:val="0020144E"/>
    <w:rsid w:val="00202393"/>
    <w:rsid w:val="00202538"/>
    <w:rsid w:val="002026AD"/>
    <w:rsid w:val="002027C5"/>
    <w:rsid w:val="00202AF9"/>
    <w:rsid w:val="002045E8"/>
    <w:rsid w:val="00205932"/>
    <w:rsid w:val="0020606B"/>
    <w:rsid w:val="0020690A"/>
    <w:rsid w:val="00206DD3"/>
    <w:rsid w:val="00206E82"/>
    <w:rsid w:val="00206F49"/>
    <w:rsid w:val="00207940"/>
    <w:rsid w:val="00207A1E"/>
    <w:rsid w:val="002106A1"/>
    <w:rsid w:val="00210CFD"/>
    <w:rsid w:val="002111C2"/>
    <w:rsid w:val="002116D3"/>
    <w:rsid w:val="002121D7"/>
    <w:rsid w:val="002129DC"/>
    <w:rsid w:val="002130FB"/>
    <w:rsid w:val="00213E37"/>
    <w:rsid w:val="00214091"/>
    <w:rsid w:val="002144BF"/>
    <w:rsid w:val="002147BC"/>
    <w:rsid w:val="00215A8B"/>
    <w:rsid w:val="00215B3E"/>
    <w:rsid w:val="00215E4F"/>
    <w:rsid w:val="00216DA2"/>
    <w:rsid w:val="00217461"/>
    <w:rsid w:val="0022001E"/>
    <w:rsid w:val="00220A1C"/>
    <w:rsid w:val="002223B9"/>
    <w:rsid w:val="00223901"/>
    <w:rsid w:val="00223AC4"/>
    <w:rsid w:val="0022404A"/>
    <w:rsid w:val="00224CEE"/>
    <w:rsid w:val="002250E3"/>
    <w:rsid w:val="0022545C"/>
    <w:rsid w:val="002255CC"/>
    <w:rsid w:val="002261FE"/>
    <w:rsid w:val="002264B0"/>
    <w:rsid w:val="00226B81"/>
    <w:rsid w:val="00226E7D"/>
    <w:rsid w:val="002271FC"/>
    <w:rsid w:val="00227ABE"/>
    <w:rsid w:val="00227B5F"/>
    <w:rsid w:val="00230668"/>
    <w:rsid w:val="002308E6"/>
    <w:rsid w:val="002318C4"/>
    <w:rsid w:val="00231B26"/>
    <w:rsid w:val="00231CD2"/>
    <w:rsid w:val="002321B9"/>
    <w:rsid w:val="00232D5D"/>
    <w:rsid w:val="00233544"/>
    <w:rsid w:val="002349BC"/>
    <w:rsid w:val="00234BC9"/>
    <w:rsid w:val="00235903"/>
    <w:rsid w:val="0023696B"/>
    <w:rsid w:val="00237413"/>
    <w:rsid w:val="002375E7"/>
    <w:rsid w:val="00237C41"/>
    <w:rsid w:val="00237CCE"/>
    <w:rsid w:val="00237D17"/>
    <w:rsid w:val="00240369"/>
    <w:rsid w:val="00240FA1"/>
    <w:rsid w:val="00241F99"/>
    <w:rsid w:val="002420F7"/>
    <w:rsid w:val="00242B53"/>
    <w:rsid w:val="00242CEB"/>
    <w:rsid w:val="00243A5D"/>
    <w:rsid w:val="002440EF"/>
    <w:rsid w:val="0024499E"/>
    <w:rsid w:val="002449D7"/>
    <w:rsid w:val="00245970"/>
    <w:rsid w:val="00246A08"/>
    <w:rsid w:val="00246A40"/>
    <w:rsid w:val="00246C8A"/>
    <w:rsid w:val="002477E5"/>
    <w:rsid w:val="00250B94"/>
    <w:rsid w:val="00251028"/>
    <w:rsid w:val="00251856"/>
    <w:rsid w:val="00252665"/>
    <w:rsid w:val="00252A8C"/>
    <w:rsid w:val="0025379D"/>
    <w:rsid w:val="00253B9F"/>
    <w:rsid w:val="00253C59"/>
    <w:rsid w:val="00254040"/>
    <w:rsid w:val="00254166"/>
    <w:rsid w:val="00254285"/>
    <w:rsid w:val="00254CA9"/>
    <w:rsid w:val="002568D4"/>
    <w:rsid w:val="00257121"/>
    <w:rsid w:val="00257642"/>
    <w:rsid w:val="00257CC5"/>
    <w:rsid w:val="0026255E"/>
    <w:rsid w:val="00262798"/>
    <w:rsid w:val="00263157"/>
    <w:rsid w:val="00263535"/>
    <w:rsid w:val="0026394A"/>
    <w:rsid w:val="002640E8"/>
    <w:rsid w:val="00264229"/>
    <w:rsid w:val="00264B44"/>
    <w:rsid w:val="00265621"/>
    <w:rsid w:val="00265B72"/>
    <w:rsid w:val="0026627F"/>
    <w:rsid w:val="00266BF8"/>
    <w:rsid w:val="00266FE2"/>
    <w:rsid w:val="0026752C"/>
    <w:rsid w:val="00267590"/>
    <w:rsid w:val="00267997"/>
    <w:rsid w:val="002704B9"/>
    <w:rsid w:val="002705A7"/>
    <w:rsid w:val="0027100B"/>
    <w:rsid w:val="00271726"/>
    <w:rsid w:val="00271CEA"/>
    <w:rsid w:val="00272507"/>
    <w:rsid w:val="002730F9"/>
    <w:rsid w:val="00273B86"/>
    <w:rsid w:val="00274C47"/>
    <w:rsid w:val="00275543"/>
    <w:rsid w:val="002757A7"/>
    <w:rsid w:val="002764B2"/>
    <w:rsid w:val="00276BCA"/>
    <w:rsid w:val="00277010"/>
    <w:rsid w:val="00277ECA"/>
    <w:rsid w:val="002801C2"/>
    <w:rsid w:val="00280EC4"/>
    <w:rsid w:val="00280F35"/>
    <w:rsid w:val="002814C7"/>
    <w:rsid w:val="00281837"/>
    <w:rsid w:val="0028195B"/>
    <w:rsid w:val="0028215A"/>
    <w:rsid w:val="00283123"/>
    <w:rsid w:val="0028352A"/>
    <w:rsid w:val="00283682"/>
    <w:rsid w:val="0028471D"/>
    <w:rsid w:val="00284AF7"/>
    <w:rsid w:val="002853F3"/>
    <w:rsid w:val="0028621F"/>
    <w:rsid w:val="00286425"/>
    <w:rsid w:val="00286862"/>
    <w:rsid w:val="00286ED3"/>
    <w:rsid w:val="00290106"/>
    <w:rsid w:val="00290901"/>
    <w:rsid w:val="00290C24"/>
    <w:rsid w:val="002917B0"/>
    <w:rsid w:val="00291EE1"/>
    <w:rsid w:val="00291F46"/>
    <w:rsid w:val="002957EF"/>
    <w:rsid w:val="002967E4"/>
    <w:rsid w:val="00296F8D"/>
    <w:rsid w:val="0029701A"/>
    <w:rsid w:val="0029755B"/>
    <w:rsid w:val="002A01CA"/>
    <w:rsid w:val="002A053D"/>
    <w:rsid w:val="002A07C3"/>
    <w:rsid w:val="002A0A9C"/>
    <w:rsid w:val="002A0F15"/>
    <w:rsid w:val="002A1149"/>
    <w:rsid w:val="002A1779"/>
    <w:rsid w:val="002A2501"/>
    <w:rsid w:val="002A2F56"/>
    <w:rsid w:val="002A3210"/>
    <w:rsid w:val="002A3339"/>
    <w:rsid w:val="002A3E84"/>
    <w:rsid w:val="002A4270"/>
    <w:rsid w:val="002A5B26"/>
    <w:rsid w:val="002A7276"/>
    <w:rsid w:val="002A7434"/>
    <w:rsid w:val="002A7835"/>
    <w:rsid w:val="002A788D"/>
    <w:rsid w:val="002B14DF"/>
    <w:rsid w:val="002B153A"/>
    <w:rsid w:val="002B1621"/>
    <w:rsid w:val="002B1AC2"/>
    <w:rsid w:val="002B1D0D"/>
    <w:rsid w:val="002B1DE5"/>
    <w:rsid w:val="002B2E5F"/>
    <w:rsid w:val="002B404F"/>
    <w:rsid w:val="002B4427"/>
    <w:rsid w:val="002B4642"/>
    <w:rsid w:val="002B5332"/>
    <w:rsid w:val="002B6409"/>
    <w:rsid w:val="002B66A7"/>
    <w:rsid w:val="002B73F5"/>
    <w:rsid w:val="002B77DF"/>
    <w:rsid w:val="002B7E54"/>
    <w:rsid w:val="002C0659"/>
    <w:rsid w:val="002C0A82"/>
    <w:rsid w:val="002C0C49"/>
    <w:rsid w:val="002C128A"/>
    <w:rsid w:val="002C12B4"/>
    <w:rsid w:val="002C1372"/>
    <w:rsid w:val="002C1782"/>
    <w:rsid w:val="002C2B8D"/>
    <w:rsid w:val="002C2D70"/>
    <w:rsid w:val="002C3C67"/>
    <w:rsid w:val="002C3F2C"/>
    <w:rsid w:val="002C412E"/>
    <w:rsid w:val="002C43DF"/>
    <w:rsid w:val="002C444A"/>
    <w:rsid w:val="002C478F"/>
    <w:rsid w:val="002C4FAC"/>
    <w:rsid w:val="002C5AC4"/>
    <w:rsid w:val="002C5D40"/>
    <w:rsid w:val="002C6360"/>
    <w:rsid w:val="002C66BA"/>
    <w:rsid w:val="002C6F8C"/>
    <w:rsid w:val="002C7461"/>
    <w:rsid w:val="002C77AE"/>
    <w:rsid w:val="002C79A9"/>
    <w:rsid w:val="002C7DF9"/>
    <w:rsid w:val="002D01CD"/>
    <w:rsid w:val="002D0476"/>
    <w:rsid w:val="002D0A9A"/>
    <w:rsid w:val="002D1E30"/>
    <w:rsid w:val="002D1EB7"/>
    <w:rsid w:val="002D1FE3"/>
    <w:rsid w:val="002D2016"/>
    <w:rsid w:val="002D259E"/>
    <w:rsid w:val="002D3404"/>
    <w:rsid w:val="002D377C"/>
    <w:rsid w:val="002D3B94"/>
    <w:rsid w:val="002D3D61"/>
    <w:rsid w:val="002D4245"/>
    <w:rsid w:val="002D4620"/>
    <w:rsid w:val="002D47C7"/>
    <w:rsid w:val="002D5010"/>
    <w:rsid w:val="002D5F6A"/>
    <w:rsid w:val="002D601B"/>
    <w:rsid w:val="002D677A"/>
    <w:rsid w:val="002D6DDC"/>
    <w:rsid w:val="002D7006"/>
    <w:rsid w:val="002D74B3"/>
    <w:rsid w:val="002E0119"/>
    <w:rsid w:val="002E086B"/>
    <w:rsid w:val="002E0D8B"/>
    <w:rsid w:val="002E0D94"/>
    <w:rsid w:val="002E15D8"/>
    <w:rsid w:val="002E20B3"/>
    <w:rsid w:val="002E2405"/>
    <w:rsid w:val="002E2AC3"/>
    <w:rsid w:val="002E3321"/>
    <w:rsid w:val="002E3588"/>
    <w:rsid w:val="002E3780"/>
    <w:rsid w:val="002E37C4"/>
    <w:rsid w:val="002E3C68"/>
    <w:rsid w:val="002E3F67"/>
    <w:rsid w:val="002E409E"/>
    <w:rsid w:val="002E410C"/>
    <w:rsid w:val="002E48F8"/>
    <w:rsid w:val="002E67A8"/>
    <w:rsid w:val="002E71F9"/>
    <w:rsid w:val="002E75A7"/>
    <w:rsid w:val="002E76BF"/>
    <w:rsid w:val="002E7CFA"/>
    <w:rsid w:val="002E7E88"/>
    <w:rsid w:val="002F020D"/>
    <w:rsid w:val="002F0507"/>
    <w:rsid w:val="002F0C94"/>
    <w:rsid w:val="002F22FC"/>
    <w:rsid w:val="002F353F"/>
    <w:rsid w:val="002F3D2A"/>
    <w:rsid w:val="002F4031"/>
    <w:rsid w:val="002F4076"/>
    <w:rsid w:val="002F4D31"/>
    <w:rsid w:val="002F5215"/>
    <w:rsid w:val="002F5552"/>
    <w:rsid w:val="002F6004"/>
    <w:rsid w:val="002F6D83"/>
    <w:rsid w:val="002F7FB3"/>
    <w:rsid w:val="00300059"/>
    <w:rsid w:val="00300809"/>
    <w:rsid w:val="003024E7"/>
    <w:rsid w:val="00302F44"/>
    <w:rsid w:val="00303046"/>
    <w:rsid w:val="0030332B"/>
    <w:rsid w:val="00303689"/>
    <w:rsid w:val="0030378C"/>
    <w:rsid w:val="00303F9E"/>
    <w:rsid w:val="00305EFC"/>
    <w:rsid w:val="00306A6B"/>
    <w:rsid w:val="00306C1A"/>
    <w:rsid w:val="00307160"/>
    <w:rsid w:val="00307313"/>
    <w:rsid w:val="00307AA7"/>
    <w:rsid w:val="00310198"/>
    <w:rsid w:val="0031157E"/>
    <w:rsid w:val="00312766"/>
    <w:rsid w:val="00313565"/>
    <w:rsid w:val="0031362B"/>
    <w:rsid w:val="00314991"/>
    <w:rsid w:val="00314FCA"/>
    <w:rsid w:val="00315750"/>
    <w:rsid w:val="00315AB0"/>
    <w:rsid w:val="00315CFA"/>
    <w:rsid w:val="00315F2D"/>
    <w:rsid w:val="0031602F"/>
    <w:rsid w:val="00316BB7"/>
    <w:rsid w:val="00317317"/>
    <w:rsid w:val="003179E9"/>
    <w:rsid w:val="00320480"/>
    <w:rsid w:val="003205AF"/>
    <w:rsid w:val="00320911"/>
    <w:rsid w:val="00320A0E"/>
    <w:rsid w:val="003217D9"/>
    <w:rsid w:val="0032212A"/>
    <w:rsid w:val="003234FD"/>
    <w:rsid w:val="003240DD"/>
    <w:rsid w:val="003244D0"/>
    <w:rsid w:val="00324D90"/>
    <w:rsid w:val="00325526"/>
    <w:rsid w:val="00325625"/>
    <w:rsid w:val="003257F5"/>
    <w:rsid w:val="00325C6A"/>
    <w:rsid w:val="00326121"/>
    <w:rsid w:val="00326561"/>
    <w:rsid w:val="00326B8B"/>
    <w:rsid w:val="00327467"/>
    <w:rsid w:val="00331817"/>
    <w:rsid w:val="00331FF1"/>
    <w:rsid w:val="00332C86"/>
    <w:rsid w:val="003335BF"/>
    <w:rsid w:val="00333BB4"/>
    <w:rsid w:val="00333F5A"/>
    <w:rsid w:val="003341FB"/>
    <w:rsid w:val="0033454E"/>
    <w:rsid w:val="00334600"/>
    <w:rsid w:val="0033524A"/>
    <w:rsid w:val="003352C5"/>
    <w:rsid w:val="003369C9"/>
    <w:rsid w:val="00336B3D"/>
    <w:rsid w:val="00336D87"/>
    <w:rsid w:val="003372FC"/>
    <w:rsid w:val="003378D6"/>
    <w:rsid w:val="00337FDE"/>
    <w:rsid w:val="0034052A"/>
    <w:rsid w:val="0034061E"/>
    <w:rsid w:val="00341006"/>
    <w:rsid w:val="003418E8"/>
    <w:rsid w:val="003419E5"/>
    <w:rsid w:val="00342490"/>
    <w:rsid w:val="00342CD0"/>
    <w:rsid w:val="003433BA"/>
    <w:rsid w:val="00343F1B"/>
    <w:rsid w:val="00344025"/>
    <w:rsid w:val="00344F52"/>
    <w:rsid w:val="0034508C"/>
    <w:rsid w:val="00345768"/>
    <w:rsid w:val="003465A5"/>
    <w:rsid w:val="003466A6"/>
    <w:rsid w:val="003473FC"/>
    <w:rsid w:val="00347EC7"/>
    <w:rsid w:val="00347F87"/>
    <w:rsid w:val="00350367"/>
    <w:rsid w:val="00350AA7"/>
    <w:rsid w:val="00351405"/>
    <w:rsid w:val="00351501"/>
    <w:rsid w:val="003516D8"/>
    <w:rsid w:val="003518C9"/>
    <w:rsid w:val="00352179"/>
    <w:rsid w:val="003521C0"/>
    <w:rsid w:val="00352CA7"/>
    <w:rsid w:val="003530E4"/>
    <w:rsid w:val="003539B9"/>
    <w:rsid w:val="00353C8F"/>
    <w:rsid w:val="003543CC"/>
    <w:rsid w:val="00354926"/>
    <w:rsid w:val="00355230"/>
    <w:rsid w:val="0035526E"/>
    <w:rsid w:val="00356B6C"/>
    <w:rsid w:val="00357AA4"/>
    <w:rsid w:val="00357AC7"/>
    <w:rsid w:val="00357C10"/>
    <w:rsid w:val="00361271"/>
    <w:rsid w:val="00362A9A"/>
    <w:rsid w:val="00362C5B"/>
    <w:rsid w:val="00363775"/>
    <w:rsid w:val="003640D9"/>
    <w:rsid w:val="003644CB"/>
    <w:rsid w:val="00364FDD"/>
    <w:rsid w:val="00365001"/>
    <w:rsid w:val="00365025"/>
    <w:rsid w:val="0036650B"/>
    <w:rsid w:val="00366C30"/>
    <w:rsid w:val="00366C9A"/>
    <w:rsid w:val="00367485"/>
    <w:rsid w:val="003679F0"/>
    <w:rsid w:val="003708BF"/>
    <w:rsid w:val="00370C7C"/>
    <w:rsid w:val="00371465"/>
    <w:rsid w:val="00371501"/>
    <w:rsid w:val="00371C24"/>
    <w:rsid w:val="0037211D"/>
    <w:rsid w:val="003729FE"/>
    <w:rsid w:val="003732B0"/>
    <w:rsid w:val="003733EF"/>
    <w:rsid w:val="0037370D"/>
    <w:rsid w:val="00373906"/>
    <w:rsid w:val="00373FD9"/>
    <w:rsid w:val="00376BE0"/>
    <w:rsid w:val="0037728A"/>
    <w:rsid w:val="00377CC2"/>
    <w:rsid w:val="00380FB8"/>
    <w:rsid w:val="003813C4"/>
    <w:rsid w:val="003813EF"/>
    <w:rsid w:val="00381AA8"/>
    <w:rsid w:val="00382787"/>
    <w:rsid w:val="0038288D"/>
    <w:rsid w:val="00383D9B"/>
    <w:rsid w:val="00384498"/>
    <w:rsid w:val="0038483C"/>
    <w:rsid w:val="00384BF1"/>
    <w:rsid w:val="00385840"/>
    <w:rsid w:val="00385B8F"/>
    <w:rsid w:val="0038680F"/>
    <w:rsid w:val="003868CB"/>
    <w:rsid w:val="00386A55"/>
    <w:rsid w:val="003873A8"/>
    <w:rsid w:val="0038781B"/>
    <w:rsid w:val="00387C19"/>
    <w:rsid w:val="003909C3"/>
    <w:rsid w:val="00391292"/>
    <w:rsid w:val="00391713"/>
    <w:rsid w:val="00391940"/>
    <w:rsid w:val="00391DA3"/>
    <w:rsid w:val="003936A6"/>
    <w:rsid w:val="00394A51"/>
    <w:rsid w:val="003952D3"/>
    <w:rsid w:val="0039539F"/>
    <w:rsid w:val="003957A5"/>
    <w:rsid w:val="00395E95"/>
    <w:rsid w:val="00395FA4"/>
    <w:rsid w:val="003966A3"/>
    <w:rsid w:val="0039680D"/>
    <w:rsid w:val="00397636"/>
    <w:rsid w:val="00397A49"/>
    <w:rsid w:val="00397F0F"/>
    <w:rsid w:val="003A0280"/>
    <w:rsid w:val="003A16D3"/>
    <w:rsid w:val="003A33C2"/>
    <w:rsid w:val="003A443F"/>
    <w:rsid w:val="003A47E5"/>
    <w:rsid w:val="003A4CFF"/>
    <w:rsid w:val="003A4D92"/>
    <w:rsid w:val="003A4F3E"/>
    <w:rsid w:val="003A5EFF"/>
    <w:rsid w:val="003A5FB3"/>
    <w:rsid w:val="003A63F2"/>
    <w:rsid w:val="003A6587"/>
    <w:rsid w:val="003A7C0F"/>
    <w:rsid w:val="003B0120"/>
    <w:rsid w:val="003B1F16"/>
    <w:rsid w:val="003B2F3A"/>
    <w:rsid w:val="003B30BE"/>
    <w:rsid w:val="003B3957"/>
    <w:rsid w:val="003B3B3B"/>
    <w:rsid w:val="003B3FEB"/>
    <w:rsid w:val="003B5EAC"/>
    <w:rsid w:val="003B7216"/>
    <w:rsid w:val="003B790E"/>
    <w:rsid w:val="003B7C2F"/>
    <w:rsid w:val="003C0040"/>
    <w:rsid w:val="003C091B"/>
    <w:rsid w:val="003C174E"/>
    <w:rsid w:val="003C1C27"/>
    <w:rsid w:val="003C2AC3"/>
    <w:rsid w:val="003C2BF1"/>
    <w:rsid w:val="003C2E16"/>
    <w:rsid w:val="003C2EE5"/>
    <w:rsid w:val="003C3400"/>
    <w:rsid w:val="003C42CD"/>
    <w:rsid w:val="003C4CDF"/>
    <w:rsid w:val="003C50B2"/>
    <w:rsid w:val="003C5469"/>
    <w:rsid w:val="003C5751"/>
    <w:rsid w:val="003C588C"/>
    <w:rsid w:val="003C6DE3"/>
    <w:rsid w:val="003C7943"/>
    <w:rsid w:val="003C7DCF"/>
    <w:rsid w:val="003D06A3"/>
    <w:rsid w:val="003D08E1"/>
    <w:rsid w:val="003D128E"/>
    <w:rsid w:val="003D160D"/>
    <w:rsid w:val="003D184A"/>
    <w:rsid w:val="003D1D60"/>
    <w:rsid w:val="003D2762"/>
    <w:rsid w:val="003D3EC7"/>
    <w:rsid w:val="003D5057"/>
    <w:rsid w:val="003D5626"/>
    <w:rsid w:val="003D5929"/>
    <w:rsid w:val="003D5F66"/>
    <w:rsid w:val="003D63CC"/>
    <w:rsid w:val="003D6598"/>
    <w:rsid w:val="003D6C16"/>
    <w:rsid w:val="003D730C"/>
    <w:rsid w:val="003D7B9C"/>
    <w:rsid w:val="003D7F01"/>
    <w:rsid w:val="003E084A"/>
    <w:rsid w:val="003E0FA7"/>
    <w:rsid w:val="003E1D8D"/>
    <w:rsid w:val="003E2723"/>
    <w:rsid w:val="003E346F"/>
    <w:rsid w:val="003E3682"/>
    <w:rsid w:val="003E39C9"/>
    <w:rsid w:val="003E5214"/>
    <w:rsid w:val="003E620E"/>
    <w:rsid w:val="003E6572"/>
    <w:rsid w:val="003E6CE8"/>
    <w:rsid w:val="003E6FFD"/>
    <w:rsid w:val="003E7035"/>
    <w:rsid w:val="003E7545"/>
    <w:rsid w:val="003E75FA"/>
    <w:rsid w:val="003E7911"/>
    <w:rsid w:val="003E7AB5"/>
    <w:rsid w:val="003F0901"/>
    <w:rsid w:val="003F13C6"/>
    <w:rsid w:val="003F1B85"/>
    <w:rsid w:val="003F2329"/>
    <w:rsid w:val="003F23ED"/>
    <w:rsid w:val="003F2819"/>
    <w:rsid w:val="003F28EA"/>
    <w:rsid w:val="003F2F35"/>
    <w:rsid w:val="003F342F"/>
    <w:rsid w:val="003F3613"/>
    <w:rsid w:val="003F366C"/>
    <w:rsid w:val="003F36FE"/>
    <w:rsid w:val="003F374A"/>
    <w:rsid w:val="003F3843"/>
    <w:rsid w:val="003F3882"/>
    <w:rsid w:val="003F43BD"/>
    <w:rsid w:val="003F4930"/>
    <w:rsid w:val="003F5C14"/>
    <w:rsid w:val="003F6993"/>
    <w:rsid w:val="003F6FF0"/>
    <w:rsid w:val="003F74FF"/>
    <w:rsid w:val="003F7737"/>
    <w:rsid w:val="003F7E7E"/>
    <w:rsid w:val="00400063"/>
    <w:rsid w:val="00400359"/>
    <w:rsid w:val="0040068F"/>
    <w:rsid w:val="00400761"/>
    <w:rsid w:val="00400EBC"/>
    <w:rsid w:val="00401C94"/>
    <w:rsid w:val="0040276D"/>
    <w:rsid w:val="00402CDB"/>
    <w:rsid w:val="00402FB5"/>
    <w:rsid w:val="00403071"/>
    <w:rsid w:val="00403412"/>
    <w:rsid w:val="004039C5"/>
    <w:rsid w:val="00403BDD"/>
    <w:rsid w:val="00403D91"/>
    <w:rsid w:val="004040D9"/>
    <w:rsid w:val="00404979"/>
    <w:rsid w:val="00405152"/>
    <w:rsid w:val="00405159"/>
    <w:rsid w:val="00405296"/>
    <w:rsid w:val="004054AC"/>
    <w:rsid w:val="0040641B"/>
    <w:rsid w:val="004067C0"/>
    <w:rsid w:val="00410310"/>
    <w:rsid w:val="00410D96"/>
    <w:rsid w:val="004113A5"/>
    <w:rsid w:val="00411CA7"/>
    <w:rsid w:val="00411FD0"/>
    <w:rsid w:val="00412608"/>
    <w:rsid w:val="00412B2E"/>
    <w:rsid w:val="004132B4"/>
    <w:rsid w:val="0041355B"/>
    <w:rsid w:val="00413AF4"/>
    <w:rsid w:val="0041406B"/>
    <w:rsid w:val="004142E2"/>
    <w:rsid w:val="0041470D"/>
    <w:rsid w:val="004162C4"/>
    <w:rsid w:val="00416576"/>
    <w:rsid w:val="0041669C"/>
    <w:rsid w:val="00416CEC"/>
    <w:rsid w:val="00417DAB"/>
    <w:rsid w:val="00420BBB"/>
    <w:rsid w:val="00420E7E"/>
    <w:rsid w:val="00420FF6"/>
    <w:rsid w:val="00421001"/>
    <w:rsid w:val="0042109C"/>
    <w:rsid w:val="00421F8A"/>
    <w:rsid w:val="0042220C"/>
    <w:rsid w:val="00422AD8"/>
    <w:rsid w:val="00422B72"/>
    <w:rsid w:val="00422DCF"/>
    <w:rsid w:val="00423F1A"/>
    <w:rsid w:val="0042619F"/>
    <w:rsid w:val="00427455"/>
    <w:rsid w:val="004305E6"/>
    <w:rsid w:val="004311C9"/>
    <w:rsid w:val="00431F8D"/>
    <w:rsid w:val="00432BF0"/>
    <w:rsid w:val="00432DE5"/>
    <w:rsid w:val="00433342"/>
    <w:rsid w:val="0043340D"/>
    <w:rsid w:val="00433676"/>
    <w:rsid w:val="004336E1"/>
    <w:rsid w:val="00434506"/>
    <w:rsid w:val="00434883"/>
    <w:rsid w:val="00434EFB"/>
    <w:rsid w:val="00435177"/>
    <w:rsid w:val="004355F8"/>
    <w:rsid w:val="00436217"/>
    <w:rsid w:val="00436D52"/>
    <w:rsid w:val="00437342"/>
    <w:rsid w:val="00437A8B"/>
    <w:rsid w:val="0044061F"/>
    <w:rsid w:val="00440A1E"/>
    <w:rsid w:val="0044267D"/>
    <w:rsid w:val="004429FB"/>
    <w:rsid w:val="00442D5F"/>
    <w:rsid w:val="0044379C"/>
    <w:rsid w:val="00443A54"/>
    <w:rsid w:val="00443D72"/>
    <w:rsid w:val="004443E1"/>
    <w:rsid w:val="00444BF7"/>
    <w:rsid w:val="00444E6C"/>
    <w:rsid w:val="004458B0"/>
    <w:rsid w:val="00445ABD"/>
    <w:rsid w:val="0044704E"/>
    <w:rsid w:val="0044770B"/>
    <w:rsid w:val="004477FC"/>
    <w:rsid w:val="00447E2C"/>
    <w:rsid w:val="004507E0"/>
    <w:rsid w:val="00450842"/>
    <w:rsid w:val="00450ED0"/>
    <w:rsid w:val="0045248A"/>
    <w:rsid w:val="00452693"/>
    <w:rsid w:val="0045355E"/>
    <w:rsid w:val="00454224"/>
    <w:rsid w:val="004544FB"/>
    <w:rsid w:val="00454A63"/>
    <w:rsid w:val="00454BBB"/>
    <w:rsid w:val="0045524F"/>
    <w:rsid w:val="00455FD2"/>
    <w:rsid w:val="004560BE"/>
    <w:rsid w:val="00456E38"/>
    <w:rsid w:val="0045721F"/>
    <w:rsid w:val="004573F4"/>
    <w:rsid w:val="0045769B"/>
    <w:rsid w:val="00457F07"/>
    <w:rsid w:val="004605A4"/>
    <w:rsid w:val="00460D0E"/>
    <w:rsid w:val="00461B9E"/>
    <w:rsid w:val="00462DEB"/>
    <w:rsid w:val="00463133"/>
    <w:rsid w:val="00463E14"/>
    <w:rsid w:val="0046416B"/>
    <w:rsid w:val="00465B52"/>
    <w:rsid w:val="00465E76"/>
    <w:rsid w:val="00466A97"/>
    <w:rsid w:val="00467487"/>
    <w:rsid w:val="00470538"/>
    <w:rsid w:val="00471548"/>
    <w:rsid w:val="00471A58"/>
    <w:rsid w:val="004723B6"/>
    <w:rsid w:val="00474595"/>
    <w:rsid w:val="0047594F"/>
    <w:rsid w:val="0047596B"/>
    <w:rsid w:val="00475D76"/>
    <w:rsid w:val="0047666F"/>
    <w:rsid w:val="004773AB"/>
    <w:rsid w:val="00480237"/>
    <w:rsid w:val="0048052F"/>
    <w:rsid w:val="0048097F"/>
    <w:rsid w:val="00480F38"/>
    <w:rsid w:val="0048171B"/>
    <w:rsid w:val="00481783"/>
    <w:rsid w:val="004818D7"/>
    <w:rsid w:val="00482A71"/>
    <w:rsid w:val="00482BEE"/>
    <w:rsid w:val="00482FBA"/>
    <w:rsid w:val="004830FA"/>
    <w:rsid w:val="0048373B"/>
    <w:rsid w:val="00483824"/>
    <w:rsid w:val="00485223"/>
    <w:rsid w:val="00486084"/>
    <w:rsid w:val="00486CB4"/>
    <w:rsid w:val="004877B2"/>
    <w:rsid w:val="00487DD8"/>
    <w:rsid w:val="004903F4"/>
    <w:rsid w:val="004905B6"/>
    <w:rsid w:val="0049085D"/>
    <w:rsid w:val="00491F04"/>
    <w:rsid w:val="00492226"/>
    <w:rsid w:val="00492E40"/>
    <w:rsid w:val="004936FB"/>
    <w:rsid w:val="004942DA"/>
    <w:rsid w:val="00494A95"/>
    <w:rsid w:val="00496D9D"/>
    <w:rsid w:val="00497149"/>
    <w:rsid w:val="004971FC"/>
    <w:rsid w:val="0049779D"/>
    <w:rsid w:val="00497A53"/>
    <w:rsid w:val="00497F66"/>
    <w:rsid w:val="004A11DD"/>
    <w:rsid w:val="004A30E7"/>
    <w:rsid w:val="004A3710"/>
    <w:rsid w:val="004A3A43"/>
    <w:rsid w:val="004A3E6C"/>
    <w:rsid w:val="004A4083"/>
    <w:rsid w:val="004A4419"/>
    <w:rsid w:val="004A4B1C"/>
    <w:rsid w:val="004A4C5E"/>
    <w:rsid w:val="004A5FAB"/>
    <w:rsid w:val="004A657C"/>
    <w:rsid w:val="004A7250"/>
    <w:rsid w:val="004A772A"/>
    <w:rsid w:val="004B0BFA"/>
    <w:rsid w:val="004B0FCA"/>
    <w:rsid w:val="004B1620"/>
    <w:rsid w:val="004B2320"/>
    <w:rsid w:val="004B2F86"/>
    <w:rsid w:val="004B2FC2"/>
    <w:rsid w:val="004B3931"/>
    <w:rsid w:val="004B3B26"/>
    <w:rsid w:val="004B3D55"/>
    <w:rsid w:val="004B42B5"/>
    <w:rsid w:val="004B4542"/>
    <w:rsid w:val="004B4F7B"/>
    <w:rsid w:val="004B5444"/>
    <w:rsid w:val="004B5C2E"/>
    <w:rsid w:val="004B5F8C"/>
    <w:rsid w:val="004B60A1"/>
    <w:rsid w:val="004B6362"/>
    <w:rsid w:val="004B6983"/>
    <w:rsid w:val="004B721D"/>
    <w:rsid w:val="004B7405"/>
    <w:rsid w:val="004B78EE"/>
    <w:rsid w:val="004B790C"/>
    <w:rsid w:val="004C0C7C"/>
    <w:rsid w:val="004C109A"/>
    <w:rsid w:val="004C155C"/>
    <w:rsid w:val="004C3C33"/>
    <w:rsid w:val="004C4487"/>
    <w:rsid w:val="004C4ABF"/>
    <w:rsid w:val="004C4C35"/>
    <w:rsid w:val="004C6071"/>
    <w:rsid w:val="004C649F"/>
    <w:rsid w:val="004C6628"/>
    <w:rsid w:val="004C66CC"/>
    <w:rsid w:val="004C6842"/>
    <w:rsid w:val="004C6978"/>
    <w:rsid w:val="004C6CFC"/>
    <w:rsid w:val="004C7C46"/>
    <w:rsid w:val="004C7FE6"/>
    <w:rsid w:val="004D04D5"/>
    <w:rsid w:val="004D176D"/>
    <w:rsid w:val="004D1B04"/>
    <w:rsid w:val="004D1DEE"/>
    <w:rsid w:val="004D2577"/>
    <w:rsid w:val="004D3387"/>
    <w:rsid w:val="004D37F5"/>
    <w:rsid w:val="004D38F9"/>
    <w:rsid w:val="004D3A91"/>
    <w:rsid w:val="004D3BC5"/>
    <w:rsid w:val="004D408D"/>
    <w:rsid w:val="004D425E"/>
    <w:rsid w:val="004D48A8"/>
    <w:rsid w:val="004D4B63"/>
    <w:rsid w:val="004D4D37"/>
    <w:rsid w:val="004D5A6C"/>
    <w:rsid w:val="004D639D"/>
    <w:rsid w:val="004D6BE5"/>
    <w:rsid w:val="004D708E"/>
    <w:rsid w:val="004E08F1"/>
    <w:rsid w:val="004E09D3"/>
    <w:rsid w:val="004E178D"/>
    <w:rsid w:val="004E2240"/>
    <w:rsid w:val="004E2255"/>
    <w:rsid w:val="004E26F5"/>
    <w:rsid w:val="004E2859"/>
    <w:rsid w:val="004E2BAC"/>
    <w:rsid w:val="004E368B"/>
    <w:rsid w:val="004E4071"/>
    <w:rsid w:val="004E4421"/>
    <w:rsid w:val="004E4B1D"/>
    <w:rsid w:val="004E4C9B"/>
    <w:rsid w:val="004E520F"/>
    <w:rsid w:val="004E5512"/>
    <w:rsid w:val="004E7D76"/>
    <w:rsid w:val="004E7E62"/>
    <w:rsid w:val="004F0A72"/>
    <w:rsid w:val="004F145E"/>
    <w:rsid w:val="004F2006"/>
    <w:rsid w:val="004F2577"/>
    <w:rsid w:val="004F2686"/>
    <w:rsid w:val="004F2CD4"/>
    <w:rsid w:val="004F30B8"/>
    <w:rsid w:val="004F3277"/>
    <w:rsid w:val="004F4952"/>
    <w:rsid w:val="004F5B9B"/>
    <w:rsid w:val="004F62D5"/>
    <w:rsid w:val="004F675C"/>
    <w:rsid w:val="004F70A9"/>
    <w:rsid w:val="005000B8"/>
    <w:rsid w:val="005012B9"/>
    <w:rsid w:val="005014AF"/>
    <w:rsid w:val="00501FF6"/>
    <w:rsid w:val="00503B84"/>
    <w:rsid w:val="005041FD"/>
    <w:rsid w:val="00504600"/>
    <w:rsid w:val="00504620"/>
    <w:rsid w:val="00504887"/>
    <w:rsid w:val="00504C94"/>
    <w:rsid w:val="00505A66"/>
    <w:rsid w:val="00506AF1"/>
    <w:rsid w:val="00506C8A"/>
    <w:rsid w:val="005071CC"/>
    <w:rsid w:val="005073B3"/>
    <w:rsid w:val="005074A6"/>
    <w:rsid w:val="005076B1"/>
    <w:rsid w:val="00507793"/>
    <w:rsid w:val="005102E5"/>
    <w:rsid w:val="00510C9C"/>
    <w:rsid w:val="00510E37"/>
    <w:rsid w:val="00512693"/>
    <w:rsid w:val="00512D8C"/>
    <w:rsid w:val="00513176"/>
    <w:rsid w:val="0051326F"/>
    <w:rsid w:val="005135F3"/>
    <w:rsid w:val="00513DAE"/>
    <w:rsid w:val="00514129"/>
    <w:rsid w:val="00514C7E"/>
    <w:rsid w:val="00514D1A"/>
    <w:rsid w:val="005153EF"/>
    <w:rsid w:val="00515CCC"/>
    <w:rsid w:val="0051605A"/>
    <w:rsid w:val="005160FD"/>
    <w:rsid w:val="0051657E"/>
    <w:rsid w:val="005168C9"/>
    <w:rsid w:val="00516BFC"/>
    <w:rsid w:val="0052012F"/>
    <w:rsid w:val="005202A1"/>
    <w:rsid w:val="005202AF"/>
    <w:rsid w:val="005203C1"/>
    <w:rsid w:val="0052089E"/>
    <w:rsid w:val="005227B1"/>
    <w:rsid w:val="00523C2A"/>
    <w:rsid w:val="00523CFC"/>
    <w:rsid w:val="0052465C"/>
    <w:rsid w:val="00524D48"/>
    <w:rsid w:val="00525322"/>
    <w:rsid w:val="0052561B"/>
    <w:rsid w:val="0052567B"/>
    <w:rsid w:val="00526431"/>
    <w:rsid w:val="00526834"/>
    <w:rsid w:val="005270F2"/>
    <w:rsid w:val="00527144"/>
    <w:rsid w:val="00530254"/>
    <w:rsid w:val="00530265"/>
    <w:rsid w:val="005310F3"/>
    <w:rsid w:val="005317AE"/>
    <w:rsid w:val="00531B8F"/>
    <w:rsid w:val="00532565"/>
    <w:rsid w:val="005326B4"/>
    <w:rsid w:val="0053275B"/>
    <w:rsid w:val="0053348B"/>
    <w:rsid w:val="00533790"/>
    <w:rsid w:val="00533836"/>
    <w:rsid w:val="00533888"/>
    <w:rsid w:val="005343E0"/>
    <w:rsid w:val="00534FF3"/>
    <w:rsid w:val="00536DD3"/>
    <w:rsid w:val="00536EBC"/>
    <w:rsid w:val="00537499"/>
    <w:rsid w:val="005414F1"/>
    <w:rsid w:val="005417F4"/>
    <w:rsid w:val="00541FDB"/>
    <w:rsid w:val="005425C6"/>
    <w:rsid w:val="00542998"/>
    <w:rsid w:val="00542DCC"/>
    <w:rsid w:val="00543D81"/>
    <w:rsid w:val="00543E74"/>
    <w:rsid w:val="0054448B"/>
    <w:rsid w:val="00544BE6"/>
    <w:rsid w:val="00544E36"/>
    <w:rsid w:val="00545F33"/>
    <w:rsid w:val="00546E56"/>
    <w:rsid w:val="00547405"/>
    <w:rsid w:val="005477E1"/>
    <w:rsid w:val="00551380"/>
    <w:rsid w:val="00551ACE"/>
    <w:rsid w:val="00551FC1"/>
    <w:rsid w:val="0055234C"/>
    <w:rsid w:val="00552D4C"/>
    <w:rsid w:val="00552F4C"/>
    <w:rsid w:val="00553377"/>
    <w:rsid w:val="0055385C"/>
    <w:rsid w:val="00553F77"/>
    <w:rsid w:val="005552D9"/>
    <w:rsid w:val="00555B7A"/>
    <w:rsid w:val="00556D5F"/>
    <w:rsid w:val="00556EAF"/>
    <w:rsid w:val="00560530"/>
    <w:rsid w:val="00560B81"/>
    <w:rsid w:val="005611C0"/>
    <w:rsid w:val="00561BE2"/>
    <w:rsid w:val="005631EB"/>
    <w:rsid w:val="00564119"/>
    <w:rsid w:val="005647D3"/>
    <w:rsid w:val="00564ADA"/>
    <w:rsid w:val="0056577E"/>
    <w:rsid w:val="0056578E"/>
    <w:rsid w:val="00565A33"/>
    <w:rsid w:val="0056608E"/>
    <w:rsid w:val="0056633E"/>
    <w:rsid w:val="00567301"/>
    <w:rsid w:val="00567554"/>
    <w:rsid w:val="00567B41"/>
    <w:rsid w:val="00567E79"/>
    <w:rsid w:val="0057023F"/>
    <w:rsid w:val="00570775"/>
    <w:rsid w:val="00571695"/>
    <w:rsid w:val="00571E1C"/>
    <w:rsid w:val="00571E79"/>
    <w:rsid w:val="00572B2B"/>
    <w:rsid w:val="00572EFD"/>
    <w:rsid w:val="005730C9"/>
    <w:rsid w:val="005737E7"/>
    <w:rsid w:val="0057384C"/>
    <w:rsid w:val="005738E9"/>
    <w:rsid w:val="00574E28"/>
    <w:rsid w:val="00574EE5"/>
    <w:rsid w:val="00575200"/>
    <w:rsid w:val="0057579A"/>
    <w:rsid w:val="00575944"/>
    <w:rsid w:val="005764B4"/>
    <w:rsid w:val="005769BA"/>
    <w:rsid w:val="0057797D"/>
    <w:rsid w:val="00577CB8"/>
    <w:rsid w:val="00580516"/>
    <w:rsid w:val="00581115"/>
    <w:rsid w:val="00582D2F"/>
    <w:rsid w:val="00583065"/>
    <w:rsid w:val="00584619"/>
    <w:rsid w:val="0058482E"/>
    <w:rsid w:val="005851F6"/>
    <w:rsid w:val="0058544F"/>
    <w:rsid w:val="00585627"/>
    <w:rsid w:val="00585713"/>
    <w:rsid w:val="00585C8F"/>
    <w:rsid w:val="005860C9"/>
    <w:rsid w:val="00586A1D"/>
    <w:rsid w:val="00586A5C"/>
    <w:rsid w:val="00586FC0"/>
    <w:rsid w:val="0058757D"/>
    <w:rsid w:val="00587F8E"/>
    <w:rsid w:val="005901CB"/>
    <w:rsid w:val="005913D9"/>
    <w:rsid w:val="00591B16"/>
    <w:rsid w:val="005926EA"/>
    <w:rsid w:val="005927FF"/>
    <w:rsid w:val="005935EB"/>
    <w:rsid w:val="00593B91"/>
    <w:rsid w:val="00593E2C"/>
    <w:rsid w:val="005940D2"/>
    <w:rsid w:val="0059540E"/>
    <w:rsid w:val="0059553E"/>
    <w:rsid w:val="00595AFD"/>
    <w:rsid w:val="0059680B"/>
    <w:rsid w:val="0059737D"/>
    <w:rsid w:val="0059738D"/>
    <w:rsid w:val="00597C35"/>
    <w:rsid w:val="005A0435"/>
    <w:rsid w:val="005A051B"/>
    <w:rsid w:val="005A109A"/>
    <w:rsid w:val="005A175A"/>
    <w:rsid w:val="005A1AD7"/>
    <w:rsid w:val="005A1F88"/>
    <w:rsid w:val="005A200A"/>
    <w:rsid w:val="005A3950"/>
    <w:rsid w:val="005A4428"/>
    <w:rsid w:val="005A447A"/>
    <w:rsid w:val="005A5266"/>
    <w:rsid w:val="005A5EA6"/>
    <w:rsid w:val="005A66A2"/>
    <w:rsid w:val="005A6AD9"/>
    <w:rsid w:val="005A6B3D"/>
    <w:rsid w:val="005A6D5A"/>
    <w:rsid w:val="005A6FB0"/>
    <w:rsid w:val="005B013F"/>
    <w:rsid w:val="005B01E7"/>
    <w:rsid w:val="005B0697"/>
    <w:rsid w:val="005B0AA4"/>
    <w:rsid w:val="005B0EA7"/>
    <w:rsid w:val="005B26D1"/>
    <w:rsid w:val="005B44CC"/>
    <w:rsid w:val="005B5D70"/>
    <w:rsid w:val="005B6835"/>
    <w:rsid w:val="005B6E04"/>
    <w:rsid w:val="005B718C"/>
    <w:rsid w:val="005B72EC"/>
    <w:rsid w:val="005C029C"/>
    <w:rsid w:val="005C0C34"/>
    <w:rsid w:val="005C0F3F"/>
    <w:rsid w:val="005C1ABF"/>
    <w:rsid w:val="005C2D96"/>
    <w:rsid w:val="005C38DA"/>
    <w:rsid w:val="005C40B1"/>
    <w:rsid w:val="005C40E3"/>
    <w:rsid w:val="005C434E"/>
    <w:rsid w:val="005C450D"/>
    <w:rsid w:val="005C45DB"/>
    <w:rsid w:val="005C4C5A"/>
    <w:rsid w:val="005C5746"/>
    <w:rsid w:val="005C57BF"/>
    <w:rsid w:val="005C5DBF"/>
    <w:rsid w:val="005C6A70"/>
    <w:rsid w:val="005C6AD3"/>
    <w:rsid w:val="005C7093"/>
    <w:rsid w:val="005C70C8"/>
    <w:rsid w:val="005C7FBE"/>
    <w:rsid w:val="005C9133"/>
    <w:rsid w:val="005D04C6"/>
    <w:rsid w:val="005D09E9"/>
    <w:rsid w:val="005D0DFD"/>
    <w:rsid w:val="005D0FF6"/>
    <w:rsid w:val="005D203C"/>
    <w:rsid w:val="005D21D7"/>
    <w:rsid w:val="005D3115"/>
    <w:rsid w:val="005D3783"/>
    <w:rsid w:val="005D3EB3"/>
    <w:rsid w:val="005D66DC"/>
    <w:rsid w:val="005D72D8"/>
    <w:rsid w:val="005E0194"/>
    <w:rsid w:val="005E05CE"/>
    <w:rsid w:val="005E24D2"/>
    <w:rsid w:val="005E27A9"/>
    <w:rsid w:val="005E2B98"/>
    <w:rsid w:val="005E349B"/>
    <w:rsid w:val="005E3633"/>
    <w:rsid w:val="005E3B40"/>
    <w:rsid w:val="005E3BAB"/>
    <w:rsid w:val="005E3CDC"/>
    <w:rsid w:val="005E44F8"/>
    <w:rsid w:val="005E455A"/>
    <w:rsid w:val="005E5A24"/>
    <w:rsid w:val="005E5B31"/>
    <w:rsid w:val="005E5CE3"/>
    <w:rsid w:val="005E60BF"/>
    <w:rsid w:val="005E61C3"/>
    <w:rsid w:val="005E6892"/>
    <w:rsid w:val="005E6996"/>
    <w:rsid w:val="005E6D6C"/>
    <w:rsid w:val="005E7FC4"/>
    <w:rsid w:val="005F00B3"/>
    <w:rsid w:val="005F03F1"/>
    <w:rsid w:val="005F0472"/>
    <w:rsid w:val="005F0B87"/>
    <w:rsid w:val="005F231C"/>
    <w:rsid w:val="005F290A"/>
    <w:rsid w:val="005F2A3D"/>
    <w:rsid w:val="005F2C10"/>
    <w:rsid w:val="005F31D9"/>
    <w:rsid w:val="005F38B2"/>
    <w:rsid w:val="005F40C0"/>
    <w:rsid w:val="005F511C"/>
    <w:rsid w:val="005F555A"/>
    <w:rsid w:val="005F56CA"/>
    <w:rsid w:val="005F5F06"/>
    <w:rsid w:val="005F6026"/>
    <w:rsid w:val="005F726E"/>
    <w:rsid w:val="005F7C5B"/>
    <w:rsid w:val="0060067B"/>
    <w:rsid w:val="006008ED"/>
    <w:rsid w:val="00601C54"/>
    <w:rsid w:val="00601EA6"/>
    <w:rsid w:val="00601EE9"/>
    <w:rsid w:val="0060283E"/>
    <w:rsid w:val="00602E2C"/>
    <w:rsid w:val="00603043"/>
    <w:rsid w:val="00603432"/>
    <w:rsid w:val="006039B9"/>
    <w:rsid w:val="00603E45"/>
    <w:rsid w:val="00604753"/>
    <w:rsid w:val="00604CF7"/>
    <w:rsid w:val="006051DC"/>
    <w:rsid w:val="00605367"/>
    <w:rsid w:val="006057EA"/>
    <w:rsid w:val="0060586D"/>
    <w:rsid w:val="00606D97"/>
    <w:rsid w:val="0060754E"/>
    <w:rsid w:val="00607A93"/>
    <w:rsid w:val="00610EAC"/>
    <w:rsid w:val="00611189"/>
    <w:rsid w:val="00613284"/>
    <w:rsid w:val="0061368A"/>
    <w:rsid w:val="00613B74"/>
    <w:rsid w:val="006144F5"/>
    <w:rsid w:val="00615358"/>
    <w:rsid w:val="006156B1"/>
    <w:rsid w:val="00615EF1"/>
    <w:rsid w:val="00617FB0"/>
    <w:rsid w:val="006208A4"/>
    <w:rsid w:val="00621124"/>
    <w:rsid w:val="006223D0"/>
    <w:rsid w:val="006224C7"/>
    <w:rsid w:val="00622E48"/>
    <w:rsid w:val="00622E61"/>
    <w:rsid w:val="00623C26"/>
    <w:rsid w:val="00624215"/>
    <w:rsid w:val="00624F89"/>
    <w:rsid w:val="006252A5"/>
    <w:rsid w:val="00625633"/>
    <w:rsid w:val="00625DAE"/>
    <w:rsid w:val="006261B9"/>
    <w:rsid w:val="00626896"/>
    <w:rsid w:val="00626FB7"/>
    <w:rsid w:val="0062729D"/>
    <w:rsid w:val="00627359"/>
    <w:rsid w:val="00627CB1"/>
    <w:rsid w:val="00630EB0"/>
    <w:rsid w:val="006315B6"/>
    <w:rsid w:val="00631692"/>
    <w:rsid w:val="006316D1"/>
    <w:rsid w:val="00631ECC"/>
    <w:rsid w:val="0063265D"/>
    <w:rsid w:val="00632765"/>
    <w:rsid w:val="00634672"/>
    <w:rsid w:val="00634DB4"/>
    <w:rsid w:val="0063509A"/>
    <w:rsid w:val="00635A91"/>
    <w:rsid w:val="00635AD7"/>
    <w:rsid w:val="00635DFA"/>
    <w:rsid w:val="00635F5F"/>
    <w:rsid w:val="00636789"/>
    <w:rsid w:val="0063688C"/>
    <w:rsid w:val="00637655"/>
    <w:rsid w:val="006377A6"/>
    <w:rsid w:val="00637AE7"/>
    <w:rsid w:val="006407BA"/>
    <w:rsid w:val="00640DB9"/>
    <w:rsid w:val="00641299"/>
    <w:rsid w:val="00641598"/>
    <w:rsid w:val="00642EBE"/>
    <w:rsid w:val="00644366"/>
    <w:rsid w:val="0064507C"/>
    <w:rsid w:val="00645216"/>
    <w:rsid w:val="00645CAB"/>
    <w:rsid w:val="00645D37"/>
    <w:rsid w:val="00646E27"/>
    <w:rsid w:val="006471BF"/>
    <w:rsid w:val="0064796D"/>
    <w:rsid w:val="00647A02"/>
    <w:rsid w:val="00647B80"/>
    <w:rsid w:val="00647DF6"/>
    <w:rsid w:val="0065096D"/>
    <w:rsid w:val="00650DD0"/>
    <w:rsid w:val="006511B1"/>
    <w:rsid w:val="0065120B"/>
    <w:rsid w:val="0065130E"/>
    <w:rsid w:val="0065237F"/>
    <w:rsid w:val="006528F4"/>
    <w:rsid w:val="006530C5"/>
    <w:rsid w:val="0065336F"/>
    <w:rsid w:val="0065364D"/>
    <w:rsid w:val="00653967"/>
    <w:rsid w:val="00654593"/>
    <w:rsid w:val="00655182"/>
    <w:rsid w:val="006555E6"/>
    <w:rsid w:val="00657C1C"/>
    <w:rsid w:val="00657ED2"/>
    <w:rsid w:val="00661099"/>
    <w:rsid w:val="00661318"/>
    <w:rsid w:val="00662491"/>
    <w:rsid w:val="00662646"/>
    <w:rsid w:val="006628E6"/>
    <w:rsid w:val="00662E2A"/>
    <w:rsid w:val="00663489"/>
    <w:rsid w:val="00663612"/>
    <w:rsid w:val="00663C5B"/>
    <w:rsid w:val="00664071"/>
    <w:rsid w:val="006647EA"/>
    <w:rsid w:val="00664815"/>
    <w:rsid w:val="006700CB"/>
    <w:rsid w:val="00670326"/>
    <w:rsid w:val="0067035B"/>
    <w:rsid w:val="006708E9"/>
    <w:rsid w:val="00670CAD"/>
    <w:rsid w:val="006718A1"/>
    <w:rsid w:val="00671C92"/>
    <w:rsid w:val="00671FED"/>
    <w:rsid w:val="00672A67"/>
    <w:rsid w:val="00674073"/>
    <w:rsid w:val="00674657"/>
    <w:rsid w:val="00674A77"/>
    <w:rsid w:val="00674C1F"/>
    <w:rsid w:val="00675715"/>
    <w:rsid w:val="006761AF"/>
    <w:rsid w:val="00676CA1"/>
    <w:rsid w:val="00676DE3"/>
    <w:rsid w:val="00677591"/>
    <w:rsid w:val="00677A5B"/>
    <w:rsid w:val="006813A6"/>
    <w:rsid w:val="006816A1"/>
    <w:rsid w:val="00681F00"/>
    <w:rsid w:val="00682896"/>
    <w:rsid w:val="00682FE1"/>
    <w:rsid w:val="00683F2D"/>
    <w:rsid w:val="0068449A"/>
    <w:rsid w:val="00684A29"/>
    <w:rsid w:val="00684B00"/>
    <w:rsid w:val="00685B32"/>
    <w:rsid w:val="00685CEC"/>
    <w:rsid w:val="0068624E"/>
    <w:rsid w:val="00686CCC"/>
    <w:rsid w:val="00687598"/>
    <w:rsid w:val="006917E1"/>
    <w:rsid w:val="00691A59"/>
    <w:rsid w:val="00691A9A"/>
    <w:rsid w:val="00691F14"/>
    <w:rsid w:val="006928AD"/>
    <w:rsid w:val="00692B78"/>
    <w:rsid w:val="00692C00"/>
    <w:rsid w:val="00692D90"/>
    <w:rsid w:val="006937FC"/>
    <w:rsid w:val="00693AF5"/>
    <w:rsid w:val="00695927"/>
    <w:rsid w:val="00695BC1"/>
    <w:rsid w:val="0069609E"/>
    <w:rsid w:val="006969DD"/>
    <w:rsid w:val="00696F8F"/>
    <w:rsid w:val="006A0BA3"/>
    <w:rsid w:val="006A13C8"/>
    <w:rsid w:val="006A13F7"/>
    <w:rsid w:val="006A18A1"/>
    <w:rsid w:val="006A1F80"/>
    <w:rsid w:val="006A20A4"/>
    <w:rsid w:val="006A2949"/>
    <w:rsid w:val="006A2BAE"/>
    <w:rsid w:val="006A3CC8"/>
    <w:rsid w:val="006A4636"/>
    <w:rsid w:val="006A4E48"/>
    <w:rsid w:val="006A5212"/>
    <w:rsid w:val="006A6005"/>
    <w:rsid w:val="006A7A7A"/>
    <w:rsid w:val="006A7F07"/>
    <w:rsid w:val="006B1345"/>
    <w:rsid w:val="006B161E"/>
    <w:rsid w:val="006B2527"/>
    <w:rsid w:val="006B2BE7"/>
    <w:rsid w:val="006B3643"/>
    <w:rsid w:val="006B3804"/>
    <w:rsid w:val="006B393A"/>
    <w:rsid w:val="006B430B"/>
    <w:rsid w:val="006B5DE6"/>
    <w:rsid w:val="006B6484"/>
    <w:rsid w:val="006B6AC8"/>
    <w:rsid w:val="006B6DA2"/>
    <w:rsid w:val="006B7B1D"/>
    <w:rsid w:val="006B7B92"/>
    <w:rsid w:val="006C0DB9"/>
    <w:rsid w:val="006C1869"/>
    <w:rsid w:val="006C1949"/>
    <w:rsid w:val="006C2983"/>
    <w:rsid w:val="006C2B36"/>
    <w:rsid w:val="006C2FA5"/>
    <w:rsid w:val="006C2FAB"/>
    <w:rsid w:val="006C312F"/>
    <w:rsid w:val="006C352C"/>
    <w:rsid w:val="006C3655"/>
    <w:rsid w:val="006C3E66"/>
    <w:rsid w:val="006C42C4"/>
    <w:rsid w:val="006C4817"/>
    <w:rsid w:val="006C4DFD"/>
    <w:rsid w:val="006C5005"/>
    <w:rsid w:val="006C51CE"/>
    <w:rsid w:val="006C562B"/>
    <w:rsid w:val="006C5EEF"/>
    <w:rsid w:val="006C6439"/>
    <w:rsid w:val="006C6A17"/>
    <w:rsid w:val="006C6A3D"/>
    <w:rsid w:val="006C6B12"/>
    <w:rsid w:val="006C79A9"/>
    <w:rsid w:val="006D0BDB"/>
    <w:rsid w:val="006D0E25"/>
    <w:rsid w:val="006D1363"/>
    <w:rsid w:val="006D23ED"/>
    <w:rsid w:val="006D2F08"/>
    <w:rsid w:val="006D3AF2"/>
    <w:rsid w:val="006D443E"/>
    <w:rsid w:val="006D46D4"/>
    <w:rsid w:val="006D4D6B"/>
    <w:rsid w:val="006D5299"/>
    <w:rsid w:val="006D6C5C"/>
    <w:rsid w:val="006D73C3"/>
    <w:rsid w:val="006D74F4"/>
    <w:rsid w:val="006D79BA"/>
    <w:rsid w:val="006D7A64"/>
    <w:rsid w:val="006D7D3F"/>
    <w:rsid w:val="006E07C7"/>
    <w:rsid w:val="006E11A3"/>
    <w:rsid w:val="006E1A37"/>
    <w:rsid w:val="006E1B8B"/>
    <w:rsid w:val="006E205D"/>
    <w:rsid w:val="006E2ADA"/>
    <w:rsid w:val="006E3495"/>
    <w:rsid w:val="006E4B46"/>
    <w:rsid w:val="006E5B7E"/>
    <w:rsid w:val="006E5E43"/>
    <w:rsid w:val="006E6496"/>
    <w:rsid w:val="006E7AF7"/>
    <w:rsid w:val="006E7D61"/>
    <w:rsid w:val="006E7E10"/>
    <w:rsid w:val="006F004C"/>
    <w:rsid w:val="006F10DA"/>
    <w:rsid w:val="006F12F3"/>
    <w:rsid w:val="006F13CA"/>
    <w:rsid w:val="006F1740"/>
    <w:rsid w:val="006F1A20"/>
    <w:rsid w:val="006F1EA9"/>
    <w:rsid w:val="006F300C"/>
    <w:rsid w:val="006F44D9"/>
    <w:rsid w:val="006F50ED"/>
    <w:rsid w:val="006F5292"/>
    <w:rsid w:val="006F5887"/>
    <w:rsid w:val="006F5A32"/>
    <w:rsid w:val="006F6D20"/>
    <w:rsid w:val="006F7361"/>
    <w:rsid w:val="006F765A"/>
    <w:rsid w:val="006F7DBA"/>
    <w:rsid w:val="006FBEAC"/>
    <w:rsid w:val="0070060D"/>
    <w:rsid w:val="00700612"/>
    <w:rsid w:val="007017A4"/>
    <w:rsid w:val="00702320"/>
    <w:rsid w:val="0070247C"/>
    <w:rsid w:val="00702961"/>
    <w:rsid w:val="00703CDA"/>
    <w:rsid w:val="00703F36"/>
    <w:rsid w:val="00704071"/>
    <w:rsid w:val="00704644"/>
    <w:rsid w:val="007047EB"/>
    <w:rsid w:val="0070590C"/>
    <w:rsid w:val="00705E44"/>
    <w:rsid w:val="00705EB1"/>
    <w:rsid w:val="0070695D"/>
    <w:rsid w:val="007072B5"/>
    <w:rsid w:val="00710AEB"/>
    <w:rsid w:val="00711017"/>
    <w:rsid w:val="0071151D"/>
    <w:rsid w:val="00711A4F"/>
    <w:rsid w:val="007120FD"/>
    <w:rsid w:val="00712533"/>
    <w:rsid w:val="007137B2"/>
    <w:rsid w:val="007137DA"/>
    <w:rsid w:val="0071383C"/>
    <w:rsid w:val="00714759"/>
    <w:rsid w:val="007166B1"/>
    <w:rsid w:val="00716775"/>
    <w:rsid w:val="00716E8C"/>
    <w:rsid w:val="00717063"/>
    <w:rsid w:val="00717100"/>
    <w:rsid w:val="00717A6C"/>
    <w:rsid w:val="00717B66"/>
    <w:rsid w:val="0072222E"/>
    <w:rsid w:val="00722A4A"/>
    <w:rsid w:val="00723706"/>
    <w:rsid w:val="00724147"/>
    <w:rsid w:val="0072476C"/>
    <w:rsid w:val="007248FE"/>
    <w:rsid w:val="0072571D"/>
    <w:rsid w:val="0072603D"/>
    <w:rsid w:val="0072631A"/>
    <w:rsid w:val="007267DE"/>
    <w:rsid w:val="00726E6A"/>
    <w:rsid w:val="00726FFC"/>
    <w:rsid w:val="0072718C"/>
    <w:rsid w:val="00730F93"/>
    <w:rsid w:val="00732112"/>
    <w:rsid w:val="007322AA"/>
    <w:rsid w:val="007325D7"/>
    <w:rsid w:val="00732E06"/>
    <w:rsid w:val="0073327F"/>
    <w:rsid w:val="00733C6F"/>
    <w:rsid w:val="00733D01"/>
    <w:rsid w:val="0073675F"/>
    <w:rsid w:val="00737AA6"/>
    <w:rsid w:val="0074019E"/>
    <w:rsid w:val="007406CF"/>
    <w:rsid w:val="00741820"/>
    <w:rsid w:val="007426A5"/>
    <w:rsid w:val="007429C7"/>
    <w:rsid w:val="00743B75"/>
    <w:rsid w:val="00745F28"/>
    <w:rsid w:val="00746624"/>
    <w:rsid w:val="007468E3"/>
    <w:rsid w:val="007472E1"/>
    <w:rsid w:val="007474E0"/>
    <w:rsid w:val="0074791B"/>
    <w:rsid w:val="0075036D"/>
    <w:rsid w:val="00750CBF"/>
    <w:rsid w:val="00751204"/>
    <w:rsid w:val="0075190B"/>
    <w:rsid w:val="00751AB1"/>
    <w:rsid w:val="00752E68"/>
    <w:rsid w:val="007530A6"/>
    <w:rsid w:val="007532C5"/>
    <w:rsid w:val="007532F7"/>
    <w:rsid w:val="00753B65"/>
    <w:rsid w:val="00753F55"/>
    <w:rsid w:val="007543D4"/>
    <w:rsid w:val="007546F7"/>
    <w:rsid w:val="00754B7E"/>
    <w:rsid w:val="00754BE5"/>
    <w:rsid w:val="00755179"/>
    <w:rsid w:val="00755970"/>
    <w:rsid w:val="00755E6C"/>
    <w:rsid w:val="00755FBF"/>
    <w:rsid w:val="00755FFE"/>
    <w:rsid w:val="00756A31"/>
    <w:rsid w:val="00756D19"/>
    <w:rsid w:val="00757BB9"/>
    <w:rsid w:val="00757BC4"/>
    <w:rsid w:val="007604B5"/>
    <w:rsid w:val="007616B5"/>
    <w:rsid w:val="0076188E"/>
    <w:rsid w:val="007619BC"/>
    <w:rsid w:val="00762C14"/>
    <w:rsid w:val="00762E6F"/>
    <w:rsid w:val="00763073"/>
    <w:rsid w:val="00763469"/>
    <w:rsid w:val="00763C8F"/>
    <w:rsid w:val="0076438E"/>
    <w:rsid w:val="007644B7"/>
    <w:rsid w:val="007647B1"/>
    <w:rsid w:val="00765416"/>
    <w:rsid w:val="00765BEA"/>
    <w:rsid w:val="0076631F"/>
    <w:rsid w:val="00766A60"/>
    <w:rsid w:val="007674DD"/>
    <w:rsid w:val="0076771E"/>
    <w:rsid w:val="00767A4C"/>
    <w:rsid w:val="00770011"/>
    <w:rsid w:val="00770173"/>
    <w:rsid w:val="00770560"/>
    <w:rsid w:val="00770D81"/>
    <w:rsid w:val="00770DC5"/>
    <w:rsid w:val="00771802"/>
    <w:rsid w:val="0077294B"/>
    <w:rsid w:val="00772E52"/>
    <w:rsid w:val="00772FAA"/>
    <w:rsid w:val="00773C66"/>
    <w:rsid w:val="00773E40"/>
    <w:rsid w:val="00774E0B"/>
    <w:rsid w:val="00775A20"/>
    <w:rsid w:val="00775C47"/>
    <w:rsid w:val="00776BB2"/>
    <w:rsid w:val="00776EF1"/>
    <w:rsid w:val="007772B3"/>
    <w:rsid w:val="00777308"/>
    <w:rsid w:val="007776E4"/>
    <w:rsid w:val="00777DBE"/>
    <w:rsid w:val="0078090C"/>
    <w:rsid w:val="007812D4"/>
    <w:rsid w:val="007813A0"/>
    <w:rsid w:val="00781A8C"/>
    <w:rsid w:val="00782157"/>
    <w:rsid w:val="00782681"/>
    <w:rsid w:val="00783F7F"/>
    <w:rsid w:val="00784043"/>
    <w:rsid w:val="00786597"/>
    <w:rsid w:val="00786A17"/>
    <w:rsid w:val="00786E25"/>
    <w:rsid w:val="00787015"/>
    <w:rsid w:val="007872DD"/>
    <w:rsid w:val="00787EA6"/>
    <w:rsid w:val="0079192D"/>
    <w:rsid w:val="00791B4C"/>
    <w:rsid w:val="0079204C"/>
    <w:rsid w:val="00793459"/>
    <w:rsid w:val="0079350F"/>
    <w:rsid w:val="0079617E"/>
    <w:rsid w:val="00796412"/>
    <w:rsid w:val="00796EF4"/>
    <w:rsid w:val="00797121"/>
    <w:rsid w:val="0079743B"/>
    <w:rsid w:val="007976DE"/>
    <w:rsid w:val="0079793C"/>
    <w:rsid w:val="00797DDC"/>
    <w:rsid w:val="0079DBFB"/>
    <w:rsid w:val="007A0040"/>
    <w:rsid w:val="007A09E3"/>
    <w:rsid w:val="007A22CA"/>
    <w:rsid w:val="007A250D"/>
    <w:rsid w:val="007A2C5D"/>
    <w:rsid w:val="007A3E59"/>
    <w:rsid w:val="007A7CD4"/>
    <w:rsid w:val="007B00D8"/>
    <w:rsid w:val="007B07B6"/>
    <w:rsid w:val="007B08C3"/>
    <w:rsid w:val="007B0AF2"/>
    <w:rsid w:val="007B1503"/>
    <w:rsid w:val="007B1E2D"/>
    <w:rsid w:val="007B245C"/>
    <w:rsid w:val="007B2828"/>
    <w:rsid w:val="007B29F8"/>
    <w:rsid w:val="007B33A2"/>
    <w:rsid w:val="007B3D49"/>
    <w:rsid w:val="007B45A3"/>
    <w:rsid w:val="007B4ADA"/>
    <w:rsid w:val="007B5078"/>
    <w:rsid w:val="007B592F"/>
    <w:rsid w:val="007B5E2A"/>
    <w:rsid w:val="007B738E"/>
    <w:rsid w:val="007C000D"/>
    <w:rsid w:val="007C0B10"/>
    <w:rsid w:val="007C1F79"/>
    <w:rsid w:val="007C2BAD"/>
    <w:rsid w:val="007C34DB"/>
    <w:rsid w:val="007C38BC"/>
    <w:rsid w:val="007C38DA"/>
    <w:rsid w:val="007C4434"/>
    <w:rsid w:val="007C4D1F"/>
    <w:rsid w:val="007C4E80"/>
    <w:rsid w:val="007C5FC4"/>
    <w:rsid w:val="007C69D4"/>
    <w:rsid w:val="007C6F10"/>
    <w:rsid w:val="007C720A"/>
    <w:rsid w:val="007C7E57"/>
    <w:rsid w:val="007D0982"/>
    <w:rsid w:val="007D0E2D"/>
    <w:rsid w:val="007D0EF6"/>
    <w:rsid w:val="007D12AE"/>
    <w:rsid w:val="007D189E"/>
    <w:rsid w:val="007D1908"/>
    <w:rsid w:val="007D1E78"/>
    <w:rsid w:val="007D2A58"/>
    <w:rsid w:val="007D3448"/>
    <w:rsid w:val="007D5E58"/>
    <w:rsid w:val="007D5EDF"/>
    <w:rsid w:val="007D73D3"/>
    <w:rsid w:val="007D7496"/>
    <w:rsid w:val="007D7754"/>
    <w:rsid w:val="007D7AD0"/>
    <w:rsid w:val="007D7B4D"/>
    <w:rsid w:val="007D7B8F"/>
    <w:rsid w:val="007E0475"/>
    <w:rsid w:val="007E09AD"/>
    <w:rsid w:val="007E0B8B"/>
    <w:rsid w:val="007E0C44"/>
    <w:rsid w:val="007E129D"/>
    <w:rsid w:val="007E1862"/>
    <w:rsid w:val="007E189D"/>
    <w:rsid w:val="007E25FF"/>
    <w:rsid w:val="007E3239"/>
    <w:rsid w:val="007E37FE"/>
    <w:rsid w:val="007E3CFA"/>
    <w:rsid w:val="007E454E"/>
    <w:rsid w:val="007E47DD"/>
    <w:rsid w:val="007E4DD1"/>
    <w:rsid w:val="007E5E25"/>
    <w:rsid w:val="007E6E45"/>
    <w:rsid w:val="007E7407"/>
    <w:rsid w:val="007E75EF"/>
    <w:rsid w:val="007E7C15"/>
    <w:rsid w:val="007E7CDF"/>
    <w:rsid w:val="007F02AB"/>
    <w:rsid w:val="007F052A"/>
    <w:rsid w:val="007F0E28"/>
    <w:rsid w:val="007F17C1"/>
    <w:rsid w:val="007F19BE"/>
    <w:rsid w:val="007F299A"/>
    <w:rsid w:val="007F2B01"/>
    <w:rsid w:val="007F321A"/>
    <w:rsid w:val="007F3333"/>
    <w:rsid w:val="007F3556"/>
    <w:rsid w:val="007F389E"/>
    <w:rsid w:val="007F3F16"/>
    <w:rsid w:val="007F415C"/>
    <w:rsid w:val="007F44A9"/>
    <w:rsid w:val="007F466E"/>
    <w:rsid w:val="007F4DAC"/>
    <w:rsid w:val="007F73CC"/>
    <w:rsid w:val="007F7C8E"/>
    <w:rsid w:val="00800D0C"/>
    <w:rsid w:val="00800DAF"/>
    <w:rsid w:val="0080219D"/>
    <w:rsid w:val="0080284B"/>
    <w:rsid w:val="008028E9"/>
    <w:rsid w:val="00803584"/>
    <w:rsid w:val="00803ED4"/>
    <w:rsid w:val="008046AA"/>
    <w:rsid w:val="008047EE"/>
    <w:rsid w:val="00804EB0"/>
    <w:rsid w:val="00805666"/>
    <w:rsid w:val="00805802"/>
    <w:rsid w:val="00805E7E"/>
    <w:rsid w:val="00806341"/>
    <w:rsid w:val="008068A2"/>
    <w:rsid w:val="008078F4"/>
    <w:rsid w:val="00807ED9"/>
    <w:rsid w:val="00810773"/>
    <w:rsid w:val="00810B8D"/>
    <w:rsid w:val="00810D73"/>
    <w:rsid w:val="00810DBD"/>
    <w:rsid w:val="008114CF"/>
    <w:rsid w:val="008114F7"/>
    <w:rsid w:val="00811A5B"/>
    <w:rsid w:val="00811A8B"/>
    <w:rsid w:val="00815B0C"/>
    <w:rsid w:val="008167D7"/>
    <w:rsid w:val="008176F7"/>
    <w:rsid w:val="00817A45"/>
    <w:rsid w:val="00817B7E"/>
    <w:rsid w:val="00820755"/>
    <w:rsid w:val="00821182"/>
    <w:rsid w:val="00821B1D"/>
    <w:rsid w:val="00821CD1"/>
    <w:rsid w:val="00821FE9"/>
    <w:rsid w:val="0082235A"/>
    <w:rsid w:val="00822550"/>
    <w:rsid w:val="00822D78"/>
    <w:rsid w:val="00822F19"/>
    <w:rsid w:val="0082322D"/>
    <w:rsid w:val="00823C85"/>
    <w:rsid w:val="00823CAC"/>
    <w:rsid w:val="00823FF1"/>
    <w:rsid w:val="008241DB"/>
    <w:rsid w:val="008248B3"/>
    <w:rsid w:val="00824DFC"/>
    <w:rsid w:val="00825840"/>
    <w:rsid w:val="00825905"/>
    <w:rsid w:val="0082597E"/>
    <w:rsid w:val="00825FDE"/>
    <w:rsid w:val="00826124"/>
    <w:rsid w:val="008269D1"/>
    <w:rsid w:val="0082762F"/>
    <w:rsid w:val="00830533"/>
    <w:rsid w:val="008305DA"/>
    <w:rsid w:val="008307E0"/>
    <w:rsid w:val="0083090D"/>
    <w:rsid w:val="0083120B"/>
    <w:rsid w:val="008313FC"/>
    <w:rsid w:val="00831BD1"/>
    <w:rsid w:val="0083319F"/>
    <w:rsid w:val="00833288"/>
    <w:rsid w:val="00833DAE"/>
    <w:rsid w:val="008344F3"/>
    <w:rsid w:val="00834943"/>
    <w:rsid w:val="008353AE"/>
    <w:rsid w:val="00835678"/>
    <w:rsid w:val="0083574B"/>
    <w:rsid w:val="00835AFC"/>
    <w:rsid w:val="00835D55"/>
    <w:rsid w:val="0083637F"/>
    <w:rsid w:val="00836C93"/>
    <w:rsid w:val="00837DF3"/>
    <w:rsid w:val="0084147C"/>
    <w:rsid w:val="00842C39"/>
    <w:rsid w:val="00842D12"/>
    <w:rsid w:val="00843823"/>
    <w:rsid w:val="00844700"/>
    <w:rsid w:val="00844B74"/>
    <w:rsid w:val="00844CC5"/>
    <w:rsid w:val="0084530C"/>
    <w:rsid w:val="00845BCC"/>
    <w:rsid w:val="0084606F"/>
    <w:rsid w:val="00846152"/>
    <w:rsid w:val="00847298"/>
    <w:rsid w:val="00847434"/>
    <w:rsid w:val="008475AE"/>
    <w:rsid w:val="008475AF"/>
    <w:rsid w:val="00847933"/>
    <w:rsid w:val="0084795D"/>
    <w:rsid w:val="00847AFB"/>
    <w:rsid w:val="00847D54"/>
    <w:rsid w:val="0085050D"/>
    <w:rsid w:val="00850558"/>
    <w:rsid w:val="00850C9B"/>
    <w:rsid w:val="00850FFA"/>
    <w:rsid w:val="00851F18"/>
    <w:rsid w:val="00852972"/>
    <w:rsid w:val="00852A99"/>
    <w:rsid w:val="00852B3A"/>
    <w:rsid w:val="00852EE6"/>
    <w:rsid w:val="00854B4D"/>
    <w:rsid w:val="008552BD"/>
    <w:rsid w:val="0085542D"/>
    <w:rsid w:val="00856603"/>
    <w:rsid w:val="008569B3"/>
    <w:rsid w:val="00857192"/>
    <w:rsid w:val="00857862"/>
    <w:rsid w:val="00857B6B"/>
    <w:rsid w:val="0086035D"/>
    <w:rsid w:val="00860884"/>
    <w:rsid w:val="0086129C"/>
    <w:rsid w:val="008613B7"/>
    <w:rsid w:val="0086162D"/>
    <w:rsid w:val="00861798"/>
    <w:rsid w:val="00861AE6"/>
    <w:rsid w:val="00861B0E"/>
    <w:rsid w:val="00861FC0"/>
    <w:rsid w:val="0086449F"/>
    <w:rsid w:val="00864650"/>
    <w:rsid w:val="008669D8"/>
    <w:rsid w:val="00870892"/>
    <w:rsid w:val="00870A01"/>
    <w:rsid w:val="00870A8E"/>
    <w:rsid w:val="00870FCC"/>
    <w:rsid w:val="00871B6A"/>
    <w:rsid w:val="00871C56"/>
    <w:rsid w:val="008729EE"/>
    <w:rsid w:val="008741BD"/>
    <w:rsid w:val="00874871"/>
    <w:rsid w:val="00874A06"/>
    <w:rsid w:val="0087552F"/>
    <w:rsid w:val="008755DC"/>
    <w:rsid w:val="008756B6"/>
    <w:rsid w:val="00876228"/>
    <w:rsid w:val="00876791"/>
    <w:rsid w:val="0088018E"/>
    <w:rsid w:val="00880BA2"/>
    <w:rsid w:val="00880C9B"/>
    <w:rsid w:val="00881395"/>
    <w:rsid w:val="00881944"/>
    <w:rsid w:val="00881E1F"/>
    <w:rsid w:val="0088229A"/>
    <w:rsid w:val="0088335C"/>
    <w:rsid w:val="008845A0"/>
    <w:rsid w:val="0088498F"/>
    <w:rsid w:val="00884A61"/>
    <w:rsid w:val="00884D42"/>
    <w:rsid w:val="0088508E"/>
    <w:rsid w:val="008850BC"/>
    <w:rsid w:val="00885178"/>
    <w:rsid w:val="0088741C"/>
    <w:rsid w:val="008874E2"/>
    <w:rsid w:val="00887EB9"/>
    <w:rsid w:val="00890ABF"/>
    <w:rsid w:val="00890BD0"/>
    <w:rsid w:val="008911ED"/>
    <w:rsid w:val="0089276D"/>
    <w:rsid w:val="0089297D"/>
    <w:rsid w:val="00892A5A"/>
    <w:rsid w:val="00892C54"/>
    <w:rsid w:val="00893EAB"/>
    <w:rsid w:val="00893ED2"/>
    <w:rsid w:val="00894047"/>
    <w:rsid w:val="0089540B"/>
    <w:rsid w:val="00895B21"/>
    <w:rsid w:val="00895CC0"/>
    <w:rsid w:val="00897F60"/>
    <w:rsid w:val="008A0714"/>
    <w:rsid w:val="008A191C"/>
    <w:rsid w:val="008A2229"/>
    <w:rsid w:val="008A2358"/>
    <w:rsid w:val="008A31A7"/>
    <w:rsid w:val="008A4899"/>
    <w:rsid w:val="008A55FF"/>
    <w:rsid w:val="008A6079"/>
    <w:rsid w:val="008B15FF"/>
    <w:rsid w:val="008B1744"/>
    <w:rsid w:val="008B1D56"/>
    <w:rsid w:val="008B2246"/>
    <w:rsid w:val="008B291D"/>
    <w:rsid w:val="008B2F05"/>
    <w:rsid w:val="008B2F5E"/>
    <w:rsid w:val="008B3274"/>
    <w:rsid w:val="008B32DF"/>
    <w:rsid w:val="008B36F9"/>
    <w:rsid w:val="008B3874"/>
    <w:rsid w:val="008B437E"/>
    <w:rsid w:val="008B476D"/>
    <w:rsid w:val="008B47DD"/>
    <w:rsid w:val="008B4D80"/>
    <w:rsid w:val="008B5920"/>
    <w:rsid w:val="008B6003"/>
    <w:rsid w:val="008B6819"/>
    <w:rsid w:val="008B6CD2"/>
    <w:rsid w:val="008B735A"/>
    <w:rsid w:val="008C08A9"/>
    <w:rsid w:val="008C14D3"/>
    <w:rsid w:val="008C2739"/>
    <w:rsid w:val="008C2800"/>
    <w:rsid w:val="008C2A63"/>
    <w:rsid w:val="008C32AA"/>
    <w:rsid w:val="008C35DA"/>
    <w:rsid w:val="008C3DEA"/>
    <w:rsid w:val="008C4A9F"/>
    <w:rsid w:val="008C4B8D"/>
    <w:rsid w:val="008C4F51"/>
    <w:rsid w:val="008C5755"/>
    <w:rsid w:val="008C6025"/>
    <w:rsid w:val="008C6606"/>
    <w:rsid w:val="008C719D"/>
    <w:rsid w:val="008C7BAA"/>
    <w:rsid w:val="008C7E23"/>
    <w:rsid w:val="008D0687"/>
    <w:rsid w:val="008D20F4"/>
    <w:rsid w:val="008D224D"/>
    <w:rsid w:val="008D3537"/>
    <w:rsid w:val="008D42DF"/>
    <w:rsid w:val="008D44F4"/>
    <w:rsid w:val="008D48B7"/>
    <w:rsid w:val="008D4C80"/>
    <w:rsid w:val="008D5527"/>
    <w:rsid w:val="008D5B8F"/>
    <w:rsid w:val="008D5E30"/>
    <w:rsid w:val="008D5FD1"/>
    <w:rsid w:val="008D617F"/>
    <w:rsid w:val="008D637C"/>
    <w:rsid w:val="008D67A3"/>
    <w:rsid w:val="008D691E"/>
    <w:rsid w:val="008D6ADC"/>
    <w:rsid w:val="008D6BDC"/>
    <w:rsid w:val="008D6F7C"/>
    <w:rsid w:val="008E0C46"/>
    <w:rsid w:val="008E1042"/>
    <w:rsid w:val="008E11BA"/>
    <w:rsid w:val="008E20FE"/>
    <w:rsid w:val="008E3251"/>
    <w:rsid w:val="008E3469"/>
    <w:rsid w:val="008E37FF"/>
    <w:rsid w:val="008E385D"/>
    <w:rsid w:val="008E3966"/>
    <w:rsid w:val="008E408B"/>
    <w:rsid w:val="008E450C"/>
    <w:rsid w:val="008E4A68"/>
    <w:rsid w:val="008E7B1A"/>
    <w:rsid w:val="008F0B12"/>
    <w:rsid w:val="008F17CB"/>
    <w:rsid w:val="008F2640"/>
    <w:rsid w:val="008F2A8E"/>
    <w:rsid w:val="008F2C3E"/>
    <w:rsid w:val="008F38E9"/>
    <w:rsid w:val="008F3E2C"/>
    <w:rsid w:val="008F5B5E"/>
    <w:rsid w:val="008F5D7A"/>
    <w:rsid w:val="008F5EDB"/>
    <w:rsid w:val="008F5F06"/>
    <w:rsid w:val="008F6D62"/>
    <w:rsid w:val="008F6E66"/>
    <w:rsid w:val="008F7024"/>
    <w:rsid w:val="009003F8"/>
    <w:rsid w:val="009005B4"/>
    <w:rsid w:val="009005BA"/>
    <w:rsid w:val="00900C6B"/>
    <w:rsid w:val="009011D4"/>
    <w:rsid w:val="009015F3"/>
    <w:rsid w:val="009016BA"/>
    <w:rsid w:val="009022BA"/>
    <w:rsid w:val="00902C49"/>
    <w:rsid w:val="00903171"/>
    <w:rsid w:val="00903202"/>
    <w:rsid w:val="00904889"/>
    <w:rsid w:val="00905A0A"/>
    <w:rsid w:val="00905E36"/>
    <w:rsid w:val="009065A2"/>
    <w:rsid w:val="00906A05"/>
    <w:rsid w:val="00906AFC"/>
    <w:rsid w:val="00906C38"/>
    <w:rsid w:val="00907203"/>
    <w:rsid w:val="00907636"/>
    <w:rsid w:val="00907D18"/>
    <w:rsid w:val="009105BE"/>
    <w:rsid w:val="009113AE"/>
    <w:rsid w:val="00911AFA"/>
    <w:rsid w:val="009125E5"/>
    <w:rsid w:val="0091263A"/>
    <w:rsid w:val="0091282D"/>
    <w:rsid w:val="00912BE8"/>
    <w:rsid w:val="00914DD6"/>
    <w:rsid w:val="00915CDA"/>
    <w:rsid w:val="00915D18"/>
    <w:rsid w:val="009162DA"/>
    <w:rsid w:val="009162E6"/>
    <w:rsid w:val="00916751"/>
    <w:rsid w:val="00917794"/>
    <w:rsid w:val="0091AAF6"/>
    <w:rsid w:val="00920627"/>
    <w:rsid w:val="00920DEE"/>
    <w:rsid w:val="00921AF5"/>
    <w:rsid w:val="00921B47"/>
    <w:rsid w:val="00922ADD"/>
    <w:rsid w:val="00922D3B"/>
    <w:rsid w:val="00922EF8"/>
    <w:rsid w:val="00922FB0"/>
    <w:rsid w:val="0092311E"/>
    <w:rsid w:val="00923573"/>
    <w:rsid w:val="0092416E"/>
    <w:rsid w:val="0092464F"/>
    <w:rsid w:val="00924BC8"/>
    <w:rsid w:val="00925E94"/>
    <w:rsid w:val="00926294"/>
    <w:rsid w:val="0092630F"/>
    <w:rsid w:val="00927D9E"/>
    <w:rsid w:val="00930958"/>
    <w:rsid w:val="0093099D"/>
    <w:rsid w:val="00930BE7"/>
    <w:rsid w:val="00930DC6"/>
    <w:rsid w:val="00931931"/>
    <w:rsid w:val="00933C2F"/>
    <w:rsid w:val="00933E12"/>
    <w:rsid w:val="009352CE"/>
    <w:rsid w:val="00935488"/>
    <w:rsid w:val="00935653"/>
    <w:rsid w:val="00935CE2"/>
    <w:rsid w:val="00936DBE"/>
    <w:rsid w:val="00936E77"/>
    <w:rsid w:val="009375D2"/>
    <w:rsid w:val="00937954"/>
    <w:rsid w:val="0094001C"/>
    <w:rsid w:val="009407BB"/>
    <w:rsid w:val="0094086D"/>
    <w:rsid w:val="0094136C"/>
    <w:rsid w:val="00941547"/>
    <w:rsid w:val="0094156E"/>
    <w:rsid w:val="009417E3"/>
    <w:rsid w:val="009419FB"/>
    <w:rsid w:val="00942A3F"/>
    <w:rsid w:val="00942B3B"/>
    <w:rsid w:val="0094342F"/>
    <w:rsid w:val="00943649"/>
    <w:rsid w:val="0094415B"/>
    <w:rsid w:val="009457FD"/>
    <w:rsid w:val="00945DDC"/>
    <w:rsid w:val="00945F3F"/>
    <w:rsid w:val="00946331"/>
    <w:rsid w:val="00946894"/>
    <w:rsid w:val="00946CA5"/>
    <w:rsid w:val="009470D1"/>
    <w:rsid w:val="009476EF"/>
    <w:rsid w:val="00950F61"/>
    <w:rsid w:val="0095119D"/>
    <w:rsid w:val="0095123A"/>
    <w:rsid w:val="0095224D"/>
    <w:rsid w:val="00952C9B"/>
    <w:rsid w:val="0095319A"/>
    <w:rsid w:val="00953C6A"/>
    <w:rsid w:val="009541F1"/>
    <w:rsid w:val="00954382"/>
    <w:rsid w:val="00954B74"/>
    <w:rsid w:val="009552B3"/>
    <w:rsid w:val="009556C9"/>
    <w:rsid w:val="009576E2"/>
    <w:rsid w:val="0096022F"/>
    <w:rsid w:val="00960B58"/>
    <w:rsid w:val="00961015"/>
    <w:rsid w:val="00961941"/>
    <w:rsid w:val="00961C5E"/>
    <w:rsid w:val="00961D40"/>
    <w:rsid w:val="009622BE"/>
    <w:rsid w:val="00962AAD"/>
    <w:rsid w:val="00962F07"/>
    <w:rsid w:val="0096457F"/>
    <w:rsid w:val="00964F87"/>
    <w:rsid w:val="0096503E"/>
    <w:rsid w:val="00965097"/>
    <w:rsid w:val="0096582D"/>
    <w:rsid w:val="00966722"/>
    <w:rsid w:val="00967017"/>
    <w:rsid w:val="009670B4"/>
    <w:rsid w:val="009677E7"/>
    <w:rsid w:val="0097083C"/>
    <w:rsid w:val="00970C79"/>
    <w:rsid w:val="00971C0B"/>
    <w:rsid w:val="00971DA6"/>
    <w:rsid w:val="00972940"/>
    <w:rsid w:val="009729FB"/>
    <w:rsid w:val="009730E0"/>
    <w:rsid w:val="009741D6"/>
    <w:rsid w:val="0097451D"/>
    <w:rsid w:val="00974652"/>
    <w:rsid w:val="009747F6"/>
    <w:rsid w:val="00974920"/>
    <w:rsid w:val="00974A91"/>
    <w:rsid w:val="00974CBB"/>
    <w:rsid w:val="00975BCF"/>
    <w:rsid w:val="00976DE8"/>
    <w:rsid w:val="0097782A"/>
    <w:rsid w:val="00977BFB"/>
    <w:rsid w:val="00977D8B"/>
    <w:rsid w:val="009809E7"/>
    <w:rsid w:val="00980CEC"/>
    <w:rsid w:val="0098103E"/>
    <w:rsid w:val="00981530"/>
    <w:rsid w:val="0098215A"/>
    <w:rsid w:val="009825B7"/>
    <w:rsid w:val="00982A48"/>
    <w:rsid w:val="00984A12"/>
    <w:rsid w:val="00984F92"/>
    <w:rsid w:val="00985560"/>
    <w:rsid w:val="009856C3"/>
    <w:rsid w:val="009859B5"/>
    <w:rsid w:val="00987374"/>
    <w:rsid w:val="00990486"/>
    <w:rsid w:val="009904AD"/>
    <w:rsid w:val="009907DB"/>
    <w:rsid w:val="009907F7"/>
    <w:rsid w:val="00990F50"/>
    <w:rsid w:val="0099139B"/>
    <w:rsid w:val="00991C94"/>
    <w:rsid w:val="00992130"/>
    <w:rsid w:val="0099333A"/>
    <w:rsid w:val="00993787"/>
    <w:rsid w:val="00993E5A"/>
    <w:rsid w:val="00994479"/>
    <w:rsid w:val="009947A6"/>
    <w:rsid w:val="00994D31"/>
    <w:rsid w:val="00994E32"/>
    <w:rsid w:val="009958C3"/>
    <w:rsid w:val="00995C5F"/>
    <w:rsid w:val="009965AD"/>
    <w:rsid w:val="00996942"/>
    <w:rsid w:val="00996AEC"/>
    <w:rsid w:val="009A0201"/>
    <w:rsid w:val="009A050D"/>
    <w:rsid w:val="009A1B64"/>
    <w:rsid w:val="009A2AC6"/>
    <w:rsid w:val="009A2B06"/>
    <w:rsid w:val="009A3280"/>
    <w:rsid w:val="009A4984"/>
    <w:rsid w:val="009A4D76"/>
    <w:rsid w:val="009A6218"/>
    <w:rsid w:val="009A643B"/>
    <w:rsid w:val="009A6CD6"/>
    <w:rsid w:val="009A72DD"/>
    <w:rsid w:val="009B1DFC"/>
    <w:rsid w:val="009B2244"/>
    <w:rsid w:val="009B2C86"/>
    <w:rsid w:val="009B2E6E"/>
    <w:rsid w:val="009B2E76"/>
    <w:rsid w:val="009B310F"/>
    <w:rsid w:val="009B42E5"/>
    <w:rsid w:val="009B61DB"/>
    <w:rsid w:val="009B69E1"/>
    <w:rsid w:val="009B71FB"/>
    <w:rsid w:val="009C00B7"/>
    <w:rsid w:val="009C0634"/>
    <w:rsid w:val="009C06B7"/>
    <w:rsid w:val="009C07F1"/>
    <w:rsid w:val="009C0FEA"/>
    <w:rsid w:val="009C196E"/>
    <w:rsid w:val="009C22E5"/>
    <w:rsid w:val="009C243F"/>
    <w:rsid w:val="009C26DB"/>
    <w:rsid w:val="009C362C"/>
    <w:rsid w:val="009C3863"/>
    <w:rsid w:val="009C3AAB"/>
    <w:rsid w:val="009C3AE5"/>
    <w:rsid w:val="009C469D"/>
    <w:rsid w:val="009C5252"/>
    <w:rsid w:val="009C5E37"/>
    <w:rsid w:val="009C5FC2"/>
    <w:rsid w:val="009C61D7"/>
    <w:rsid w:val="009C7244"/>
    <w:rsid w:val="009C7371"/>
    <w:rsid w:val="009C768C"/>
    <w:rsid w:val="009D03F2"/>
    <w:rsid w:val="009D1543"/>
    <w:rsid w:val="009D15FC"/>
    <w:rsid w:val="009D1C1C"/>
    <w:rsid w:val="009D2D27"/>
    <w:rsid w:val="009D35F0"/>
    <w:rsid w:val="009D367E"/>
    <w:rsid w:val="009D3D8D"/>
    <w:rsid w:val="009D4272"/>
    <w:rsid w:val="009D42D9"/>
    <w:rsid w:val="009D5D59"/>
    <w:rsid w:val="009D628B"/>
    <w:rsid w:val="009D6347"/>
    <w:rsid w:val="009D6671"/>
    <w:rsid w:val="009D6C3D"/>
    <w:rsid w:val="009D6E8A"/>
    <w:rsid w:val="009D6EA0"/>
    <w:rsid w:val="009D722D"/>
    <w:rsid w:val="009D72A0"/>
    <w:rsid w:val="009D7362"/>
    <w:rsid w:val="009D7DC4"/>
    <w:rsid w:val="009D7FFA"/>
    <w:rsid w:val="009E042A"/>
    <w:rsid w:val="009E0467"/>
    <w:rsid w:val="009E056A"/>
    <w:rsid w:val="009E1A92"/>
    <w:rsid w:val="009E273C"/>
    <w:rsid w:val="009E29F3"/>
    <w:rsid w:val="009E35E5"/>
    <w:rsid w:val="009E37E3"/>
    <w:rsid w:val="009E5474"/>
    <w:rsid w:val="009E5AE0"/>
    <w:rsid w:val="009E5FCB"/>
    <w:rsid w:val="009E7221"/>
    <w:rsid w:val="009F02A6"/>
    <w:rsid w:val="009F213D"/>
    <w:rsid w:val="009F2727"/>
    <w:rsid w:val="009F277F"/>
    <w:rsid w:val="009F2E35"/>
    <w:rsid w:val="009F35FF"/>
    <w:rsid w:val="009F3B1B"/>
    <w:rsid w:val="009F4F37"/>
    <w:rsid w:val="009F4FB5"/>
    <w:rsid w:val="009F5AE7"/>
    <w:rsid w:val="009F6D12"/>
    <w:rsid w:val="00A00384"/>
    <w:rsid w:val="00A01522"/>
    <w:rsid w:val="00A0209A"/>
    <w:rsid w:val="00A02A73"/>
    <w:rsid w:val="00A0383C"/>
    <w:rsid w:val="00A03E80"/>
    <w:rsid w:val="00A041AE"/>
    <w:rsid w:val="00A04679"/>
    <w:rsid w:val="00A056D3"/>
    <w:rsid w:val="00A05F8E"/>
    <w:rsid w:val="00A0690E"/>
    <w:rsid w:val="00A06CC8"/>
    <w:rsid w:val="00A06CFD"/>
    <w:rsid w:val="00A07233"/>
    <w:rsid w:val="00A074E2"/>
    <w:rsid w:val="00A10103"/>
    <w:rsid w:val="00A1042B"/>
    <w:rsid w:val="00A11F3E"/>
    <w:rsid w:val="00A1238A"/>
    <w:rsid w:val="00A1252E"/>
    <w:rsid w:val="00A1330F"/>
    <w:rsid w:val="00A13352"/>
    <w:rsid w:val="00A13CAF"/>
    <w:rsid w:val="00A13DF9"/>
    <w:rsid w:val="00A1476D"/>
    <w:rsid w:val="00A14E12"/>
    <w:rsid w:val="00A14F5D"/>
    <w:rsid w:val="00A14FA4"/>
    <w:rsid w:val="00A1542F"/>
    <w:rsid w:val="00A1556B"/>
    <w:rsid w:val="00A155AD"/>
    <w:rsid w:val="00A15A98"/>
    <w:rsid w:val="00A15C39"/>
    <w:rsid w:val="00A171FA"/>
    <w:rsid w:val="00A172E1"/>
    <w:rsid w:val="00A20028"/>
    <w:rsid w:val="00A2089B"/>
    <w:rsid w:val="00A209E9"/>
    <w:rsid w:val="00A215C4"/>
    <w:rsid w:val="00A217C2"/>
    <w:rsid w:val="00A2199C"/>
    <w:rsid w:val="00A226D5"/>
    <w:rsid w:val="00A22E7B"/>
    <w:rsid w:val="00A2333A"/>
    <w:rsid w:val="00A24D62"/>
    <w:rsid w:val="00A25B0C"/>
    <w:rsid w:val="00A2602B"/>
    <w:rsid w:val="00A265E3"/>
    <w:rsid w:val="00A26927"/>
    <w:rsid w:val="00A26E3D"/>
    <w:rsid w:val="00A26EEC"/>
    <w:rsid w:val="00A2734D"/>
    <w:rsid w:val="00A30A59"/>
    <w:rsid w:val="00A3146A"/>
    <w:rsid w:val="00A31630"/>
    <w:rsid w:val="00A319BF"/>
    <w:rsid w:val="00A31B97"/>
    <w:rsid w:val="00A32873"/>
    <w:rsid w:val="00A32E21"/>
    <w:rsid w:val="00A33072"/>
    <w:rsid w:val="00A339F8"/>
    <w:rsid w:val="00A33D0F"/>
    <w:rsid w:val="00A33F9D"/>
    <w:rsid w:val="00A33FD0"/>
    <w:rsid w:val="00A35C3D"/>
    <w:rsid w:val="00A35FB9"/>
    <w:rsid w:val="00A3760E"/>
    <w:rsid w:val="00A37872"/>
    <w:rsid w:val="00A37A06"/>
    <w:rsid w:val="00A37A99"/>
    <w:rsid w:val="00A37E5E"/>
    <w:rsid w:val="00A4055D"/>
    <w:rsid w:val="00A409B9"/>
    <w:rsid w:val="00A40EBE"/>
    <w:rsid w:val="00A41B0A"/>
    <w:rsid w:val="00A426EC"/>
    <w:rsid w:val="00A42F2D"/>
    <w:rsid w:val="00A4373C"/>
    <w:rsid w:val="00A43814"/>
    <w:rsid w:val="00A43999"/>
    <w:rsid w:val="00A44783"/>
    <w:rsid w:val="00A457AA"/>
    <w:rsid w:val="00A45B69"/>
    <w:rsid w:val="00A46C2A"/>
    <w:rsid w:val="00A46EC2"/>
    <w:rsid w:val="00A471EC"/>
    <w:rsid w:val="00A47356"/>
    <w:rsid w:val="00A476F7"/>
    <w:rsid w:val="00A47B69"/>
    <w:rsid w:val="00A47C88"/>
    <w:rsid w:val="00A47E2E"/>
    <w:rsid w:val="00A50478"/>
    <w:rsid w:val="00A5063D"/>
    <w:rsid w:val="00A50725"/>
    <w:rsid w:val="00A50E49"/>
    <w:rsid w:val="00A50ECF"/>
    <w:rsid w:val="00A51115"/>
    <w:rsid w:val="00A5269C"/>
    <w:rsid w:val="00A52A0B"/>
    <w:rsid w:val="00A52E12"/>
    <w:rsid w:val="00A53903"/>
    <w:rsid w:val="00A53F07"/>
    <w:rsid w:val="00A54B91"/>
    <w:rsid w:val="00A54F03"/>
    <w:rsid w:val="00A54F15"/>
    <w:rsid w:val="00A559E9"/>
    <w:rsid w:val="00A55CA7"/>
    <w:rsid w:val="00A56D1E"/>
    <w:rsid w:val="00A574AB"/>
    <w:rsid w:val="00A57733"/>
    <w:rsid w:val="00A60591"/>
    <w:rsid w:val="00A61426"/>
    <w:rsid w:val="00A62332"/>
    <w:rsid w:val="00A628F7"/>
    <w:rsid w:val="00A64D5C"/>
    <w:rsid w:val="00A64E0B"/>
    <w:rsid w:val="00A651EB"/>
    <w:rsid w:val="00A659E8"/>
    <w:rsid w:val="00A66505"/>
    <w:rsid w:val="00A66C5E"/>
    <w:rsid w:val="00A66D82"/>
    <w:rsid w:val="00A6761A"/>
    <w:rsid w:val="00A7038F"/>
    <w:rsid w:val="00A70F18"/>
    <w:rsid w:val="00A7117F"/>
    <w:rsid w:val="00A72000"/>
    <w:rsid w:val="00A73196"/>
    <w:rsid w:val="00A73264"/>
    <w:rsid w:val="00A7356B"/>
    <w:rsid w:val="00A735B4"/>
    <w:rsid w:val="00A73B08"/>
    <w:rsid w:val="00A73C66"/>
    <w:rsid w:val="00A73CCB"/>
    <w:rsid w:val="00A73F63"/>
    <w:rsid w:val="00A741AF"/>
    <w:rsid w:val="00A744BB"/>
    <w:rsid w:val="00A75938"/>
    <w:rsid w:val="00A76399"/>
    <w:rsid w:val="00A768AF"/>
    <w:rsid w:val="00A76A10"/>
    <w:rsid w:val="00A76B68"/>
    <w:rsid w:val="00A7774D"/>
    <w:rsid w:val="00A8055C"/>
    <w:rsid w:val="00A80C5C"/>
    <w:rsid w:val="00A8187D"/>
    <w:rsid w:val="00A81E25"/>
    <w:rsid w:val="00A822B8"/>
    <w:rsid w:val="00A8262B"/>
    <w:rsid w:val="00A8267C"/>
    <w:rsid w:val="00A8277C"/>
    <w:rsid w:val="00A82B78"/>
    <w:rsid w:val="00A82E0B"/>
    <w:rsid w:val="00A82FCC"/>
    <w:rsid w:val="00A8394E"/>
    <w:rsid w:val="00A83E88"/>
    <w:rsid w:val="00A849B0"/>
    <w:rsid w:val="00A8530C"/>
    <w:rsid w:val="00A8607A"/>
    <w:rsid w:val="00A86349"/>
    <w:rsid w:val="00A863FA"/>
    <w:rsid w:val="00A8672D"/>
    <w:rsid w:val="00A86C76"/>
    <w:rsid w:val="00A87C29"/>
    <w:rsid w:val="00A87DAD"/>
    <w:rsid w:val="00A90142"/>
    <w:rsid w:val="00A91B5C"/>
    <w:rsid w:val="00A92C11"/>
    <w:rsid w:val="00A930F4"/>
    <w:rsid w:val="00A93CFA"/>
    <w:rsid w:val="00A95A78"/>
    <w:rsid w:val="00A95BF1"/>
    <w:rsid w:val="00A95C31"/>
    <w:rsid w:val="00A973DE"/>
    <w:rsid w:val="00A973E7"/>
    <w:rsid w:val="00A97C55"/>
    <w:rsid w:val="00AA02BD"/>
    <w:rsid w:val="00AA0428"/>
    <w:rsid w:val="00AA053A"/>
    <w:rsid w:val="00AA162C"/>
    <w:rsid w:val="00AA1CBC"/>
    <w:rsid w:val="00AA1FE1"/>
    <w:rsid w:val="00AA3E8F"/>
    <w:rsid w:val="00AA4E92"/>
    <w:rsid w:val="00AA5A67"/>
    <w:rsid w:val="00AA5DBA"/>
    <w:rsid w:val="00AA6100"/>
    <w:rsid w:val="00AA6547"/>
    <w:rsid w:val="00AA6563"/>
    <w:rsid w:val="00AA75FF"/>
    <w:rsid w:val="00AA776A"/>
    <w:rsid w:val="00AA78CE"/>
    <w:rsid w:val="00AB023A"/>
    <w:rsid w:val="00AB0285"/>
    <w:rsid w:val="00AB1268"/>
    <w:rsid w:val="00AB161C"/>
    <w:rsid w:val="00AB18EE"/>
    <w:rsid w:val="00AB1C3D"/>
    <w:rsid w:val="00AB25FC"/>
    <w:rsid w:val="00AB2D2A"/>
    <w:rsid w:val="00AB343B"/>
    <w:rsid w:val="00AB395A"/>
    <w:rsid w:val="00AB48EB"/>
    <w:rsid w:val="00AB4B53"/>
    <w:rsid w:val="00AB501F"/>
    <w:rsid w:val="00AB50CF"/>
    <w:rsid w:val="00AB5604"/>
    <w:rsid w:val="00AB6531"/>
    <w:rsid w:val="00AB6614"/>
    <w:rsid w:val="00AB6666"/>
    <w:rsid w:val="00AB68C2"/>
    <w:rsid w:val="00AB6C4E"/>
    <w:rsid w:val="00AB7423"/>
    <w:rsid w:val="00AB7E6A"/>
    <w:rsid w:val="00AC0247"/>
    <w:rsid w:val="00AC0569"/>
    <w:rsid w:val="00AC0E18"/>
    <w:rsid w:val="00AC16A3"/>
    <w:rsid w:val="00AC1E83"/>
    <w:rsid w:val="00AC1ECE"/>
    <w:rsid w:val="00AC3491"/>
    <w:rsid w:val="00AC4F81"/>
    <w:rsid w:val="00AC5D68"/>
    <w:rsid w:val="00AC632A"/>
    <w:rsid w:val="00AC70F0"/>
    <w:rsid w:val="00AC75D6"/>
    <w:rsid w:val="00AC77A9"/>
    <w:rsid w:val="00AD11C4"/>
    <w:rsid w:val="00AD5252"/>
    <w:rsid w:val="00AD5FE7"/>
    <w:rsid w:val="00AD7F37"/>
    <w:rsid w:val="00AE07ED"/>
    <w:rsid w:val="00AE1542"/>
    <w:rsid w:val="00AE155E"/>
    <w:rsid w:val="00AE163C"/>
    <w:rsid w:val="00AE191B"/>
    <w:rsid w:val="00AE1F3D"/>
    <w:rsid w:val="00AE21BA"/>
    <w:rsid w:val="00AE38EB"/>
    <w:rsid w:val="00AE441E"/>
    <w:rsid w:val="00AE44D7"/>
    <w:rsid w:val="00AE503B"/>
    <w:rsid w:val="00AE52B7"/>
    <w:rsid w:val="00AE5CA2"/>
    <w:rsid w:val="00AE60CE"/>
    <w:rsid w:val="00AE63CE"/>
    <w:rsid w:val="00AE6A44"/>
    <w:rsid w:val="00AE6A65"/>
    <w:rsid w:val="00AE6B1F"/>
    <w:rsid w:val="00AE6B5D"/>
    <w:rsid w:val="00AE6C2F"/>
    <w:rsid w:val="00AE6EC7"/>
    <w:rsid w:val="00AF04A5"/>
    <w:rsid w:val="00AF0BBC"/>
    <w:rsid w:val="00AF1F0F"/>
    <w:rsid w:val="00AF233B"/>
    <w:rsid w:val="00AF26BE"/>
    <w:rsid w:val="00AF2EE1"/>
    <w:rsid w:val="00AF3A59"/>
    <w:rsid w:val="00AF48CE"/>
    <w:rsid w:val="00AF49FC"/>
    <w:rsid w:val="00AF4B97"/>
    <w:rsid w:val="00AF4C83"/>
    <w:rsid w:val="00AF4EA0"/>
    <w:rsid w:val="00AF52CA"/>
    <w:rsid w:val="00AF6125"/>
    <w:rsid w:val="00AF6539"/>
    <w:rsid w:val="00AF6566"/>
    <w:rsid w:val="00AF6DDC"/>
    <w:rsid w:val="00AF7BE2"/>
    <w:rsid w:val="00AF7C1A"/>
    <w:rsid w:val="00B01E98"/>
    <w:rsid w:val="00B02888"/>
    <w:rsid w:val="00B03044"/>
    <w:rsid w:val="00B03820"/>
    <w:rsid w:val="00B04275"/>
    <w:rsid w:val="00B0441D"/>
    <w:rsid w:val="00B046E6"/>
    <w:rsid w:val="00B057E2"/>
    <w:rsid w:val="00B05E97"/>
    <w:rsid w:val="00B05F36"/>
    <w:rsid w:val="00B06584"/>
    <w:rsid w:val="00B06C97"/>
    <w:rsid w:val="00B06FD6"/>
    <w:rsid w:val="00B0747D"/>
    <w:rsid w:val="00B07B9F"/>
    <w:rsid w:val="00B07BCB"/>
    <w:rsid w:val="00B10709"/>
    <w:rsid w:val="00B11A79"/>
    <w:rsid w:val="00B122D3"/>
    <w:rsid w:val="00B12CA6"/>
    <w:rsid w:val="00B132C8"/>
    <w:rsid w:val="00B13380"/>
    <w:rsid w:val="00B1372B"/>
    <w:rsid w:val="00B13E5D"/>
    <w:rsid w:val="00B14B84"/>
    <w:rsid w:val="00B15067"/>
    <w:rsid w:val="00B152F6"/>
    <w:rsid w:val="00B1547F"/>
    <w:rsid w:val="00B159EC"/>
    <w:rsid w:val="00B15F47"/>
    <w:rsid w:val="00B165A2"/>
    <w:rsid w:val="00B166B5"/>
    <w:rsid w:val="00B171E2"/>
    <w:rsid w:val="00B1745F"/>
    <w:rsid w:val="00B17C0B"/>
    <w:rsid w:val="00B17C3B"/>
    <w:rsid w:val="00B203A6"/>
    <w:rsid w:val="00B21355"/>
    <w:rsid w:val="00B2171E"/>
    <w:rsid w:val="00B21A91"/>
    <w:rsid w:val="00B21F24"/>
    <w:rsid w:val="00B2244D"/>
    <w:rsid w:val="00B229F9"/>
    <w:rsid w:val="00B22A09"/>
    <w:rsid w:val="00B23078"/>
    <w:rsid w:val="00B242E9"/>
    <w:rsid w:val="00B248B7"/>
    <w:rsid w:val="00B24DDF"/>
    <w:rsid w:val="00B251D1"/>
    <w:rsid w:val="00B252A5"/>
    <w:rsid w:val="00B259C8"/>
    <w:rsid w:val="00B25A0D"/>
    <w:rsid w:val="00B26028"/>
    <w:rsid w:val="00B2622B"/>
    <w:rsid w:val="00B266D7"/>
    <w:rsid w:val="00B26CB8"/>
    <w:rsid w:val="00B276D5"/>
    <w:rsid w:val="00B328F9"/>
    <w:rsid w:val="00B331CC"/>
    <w:rsid w:val="00B334CD"/>
    <w:rsid w:val="00B345AA"/>
    <w:rsid w:val="00B345B9"/>
    <w:rsid w:val="00B345D2"/>
    <w:rsid w:val="00B349DE"/>
    <w:rsid w:val="00B34E68"/>
    <w:rsid w:val="00B35522"/>
    <w:rsid w:val="00B35989"/>
    <w:rsid w:val="00B3670B"/>
    <w:rsid w:val="00B36CF3"/>
    <w:rsid w:val="00B36E0F"/>
    <w:rsid w:val="00B36F5C"/>
    <w:rsid w:val="00B370F9"/>
    <w:rsid w:val="00B3733A"/>
    <w:rsid w:val="00B37780"/>
    <w:rsid w:val="00B378B3"/>
    <w:rsid w:val="00B41873"/>
    <w:rsid w:val="00B41A37"/>
    <w:rsid w:val="00B421D4"/>
    <w:rsid w:val="00B424B8"/>
    <w:rsid w:val="00B42E87"/>
    <w:rsid w:val="00B44095"/>
    <w:rsid w:val="00B44313"/>
    <w:rsid w:val="00B44B36"/>
    <w:rsid w:val="00B44DE6"/>
    <w:rsid w:val="00B4613B"/>
    <w:rsid w:val="00B4659A"/>
    <w:rsid w:val="00B46C30"/>
    <w:rsid w:val="00B46D67"/>
    <w:rsid w:val="00B47300"/>
    <w:rsid w:val="00B47817"/>
    <w:rsid w:val="00B503A6"/>
    <w:rsid w:val="00B50C8B"/>
    <w:rsid w:val="00B51D4E"/>
    <w:rsid w:val="00B51F90"/>
    <w:rsid w:val="00B520DE"/>
    <w:rsid w:val="00B52997"/>
    <w:rsid w:val="00B52EFB"/>
    <w:rsid w:val="00B53950"/>
    <w:rsid w:val="00B53EA6"/>
    <w:rsid w:val="00B53F4D"/>
    <w:rsid w:val="00B55435"/>
    <w:rsid w:val="00B5569D"/>
    <w:rsid w:val="00B55E30"/>
    <w:rsid w:val="00B56F4D"/>
    <w:rsid w:val="00B575CD"/>
    <w:rsid w:val="00B57BC3"/>
    <w:rsid w:val="00B57BCD"/>
    <w:rsid w:val="00B57F29"/>
    <w:rsid w:val="00B60589"/>
    <w:rsid w:val="00B60975"/>
    <w:rsid w:val="00B61290"/>
    <w:rsid w:val="00B6130A"/>
    <w:rsid w:val="00B61499"/>
    <w:rsid w:val="00B62414"/>
    <w:rsid w:val="00B62842"/>
    <w:rsid w:val="00B62AA2"/>
    <w:rsid w:val="00B62EEB"/>
    <w:rsid w:val="00B635F0"/>
    <w:rsid w:val="00B647DC"/>
    <w:rsid w:val="00B651C7"/>
    <w:rsid w:val="00B65A5C"/>
    <w:rsid w:val="00B65D5E"/>
    <w:rsid w:val="00B65DCA"/>
    <w:rsid w:val="00B704BE"/>
    <w:rsid w:val="00B7071B"/>
    <w:rsid w:val="00B709D6"/>
    <w:rsid w:val="00B71462"/>
    <w:rsid w:val="00B71A0E"/>
    <w:rsid w:val="00B72E01"/>
    <w:rsid w:val="00B7415E"/>
    <w:rsid w:val="00B74A80"/>
    <w:rsid w:val="00B764AC"/>
    <w:rsid w:val="00B764DD"/>
    <w:rsid w:val="00B76531"/>
    <w:rsid w:val="00B766CB"/>
    <w:rsid w:val="00B76B59"/>
    <w:rsid w:val="00B76EC7"/>
    <w:rsid w:val="00B7768B"/>
    <w:rsid w:val="00B77C3E"/>
    <w:rsid w:val="00B77CCC"/>
    <w:rsid w:val="00B77E0E"/>
    <w:rsid w:val="00B80253"/>
    <w:rsid w:val="00B80818"/>
    <w:rsid w:val="00B80F2A"/>
    <w:rsid w:val="00B8177D"/>
    <w:rsid w:val="00B818CF"/>
    <w:rsid w:val="00B82AB0"/>
    <w:rsid w:val="00B844D5"/>
    <w:rsid w:val="00B84F12"/>
    <w:rsid w:val="00B84F94"/>
    <w:rsid w:val="00B85642"/>
    <w:rsid w:val="00B85769"/>
    <w:rsid w:val="00B85FE7"/>
    <w:rsid w:val="00B86660"/>
    <w:rsid w:val="00B86EA4"/>
    <w:rsid w:val="00B87508"/>
    <w:rsid w:val="00B90771"/>
    <w:rsid w:val="00B90E15"/>
    <w:rsid w:val="00B941CF"/>
    <w:rsid w:val="00B94BD6"/>
    <w:rsid w:val="00B94D54"/>
    <w:rsid w:val="00B95145"/>
    <w:rsid w:val="00B9535C"/>
    <w:rsid w:val="00B9676A"/>
    <w:rsid w:val="00B96B09"/>
    <w:rsid w:val="00B97ABC"/>
    <w:rsid w:val="00BA1CAA"/>
    <w:rsid w:val="00BA1D4E"/>
    <w:rsid w:val="00BA2316"/>
    <w:rsid w:val="00BA35FB"/>
    <w:rsid w:val="00BA367D"/>
    <w:rsid w:val="00BA470E"/>
    <w:rsid w:val="00BA5CB9"/>
    <w:rsid w:val="00BA5F93"/>
    <w:rsid w:val="00BA6206"/>
    <w:rsid w:val="00BA7292"/>
    <w:rsid w:val="00BA734C"/>
    <w:rsid w:val="00BA7865"/>
    <w:rsid w:val="00BB017D"/>
    <w:rsid w:val="00BB058F"/>
    <w:rsid w:val="00BB088C"/>
    <w:rsid w:val="00BB0B3D"/>
    <w:rsid w:val="00BB1415"/>
    <w:rsid w:val="00BB1996"/>
    <w:rsid w:val="00BB1B52"/>
    <w:rsid w:val="00BB2647"/>
    <w:rsid w:val="00BB33B2"/>
    <w:rsid w:val="00BB365A"/>
    <w:rsid w:val="00BB3C87"/>
    <w:rsid w:val="00BB441C"/>
    <w:rsid w:val="00BB4485"/>
    <w:rsid w:val="00BB483B"/>
    <w:rsid w:val="00BB55AE"/>
    <w:rsid w:val="00BB578D"/>
    <w:rsid w:val="00BB6EB3"/>
    <w:rsid w:val="00BB7A90"/>
    <w:rsid w:val="00BC121D"/>
    <w:rsid w:val="00BC2966"/>
    <w:rsid w:val="00BC2B0F"/>
    <w:rsid w:val="00BC2DE9"/>
    <w:rsid w:val="00BC48D9"/>
    <w:rsid w:val="00BC62D0"/>
    <w:rsid w:val="00BC642A"/>
    <w:rsid w:val="00BC652C"/>
    <w:rsid w:val="00BC66D1"/>
    <w:rsid w:val="00BD08FA"/>
    <w:rsid w:val="00BD0CDD"/>
    <w:rsid w:val="00BD0F56"/>
    <w:rsid w:val="00BD1101"/>
    <w:rsid w:val="00BD1664"/>
    <w:rsid w:val="00BD1F70"/>
    <w:rsid w:val="00BD3078"/>
    <w:rsid w:val="00BD347C"/>
    <w:rsid w:val="00BD3E9E"/>
    <w:rsid w:val="00BD46E8"/>
    <w:rsid w:val="00BD5673"/>
    <w:rsid w:val="00BD5A59"/>
    <w:rsid w:val="00BD5BA5"/>
    <w:rsid w:val="00BD5CB2"/>
    <w:rsid w:val="00BD5D3D"/>
    <w:rsid w:val="00BD70E1"/>
    <w:rsid w:val="00BD79E9"/>
    <w:rsid w:val="00BD7FA1"/>
    <w:rsid w:val="00BE0781"/>
    <w:rsid w:val="00BE0B12"/>
    <w:rsid w:val="00BE16DE"/>
    <w:rsid w:val="00BE219B"/>
    <w:rsid w:val="00BE2436"/>
    <w:rsid w:val="00BE2F80"/>
    <w:rsid w:val="00BE40B9"/>
    <w:rsid w:val="00BE43EE"/>
    <w:rsid w:val="00BE4999"/>
    <w:rsid w:val="00BE4A9B"/>
    <w:rsid w:val="00BE5071"/>
    <w:rsid w:val="00BE50B1"/>
    <w:rsid w:val="00BE50C8"/>
    <w:rsid w:val="00BE5885"/>
    <w:rsid w:val="00BE791E"/>
    <w:rsid w:val="00BE7A94"/>
    <w:rsid w:val="00BF0E54"/>
    <w:rsid w:val="00BF1206"/>
    <w:rsid w:val="00BF2ACC"/>
    <w:rsid w:val="00BF2CDD"/>
    <w:rsid w:val="00BF3829"/>
    <w:rsid w:val="00BF3C45"/>
    <w:rsid w:val="00BF3E10"/>
    <w:rsid w:val="00BF438D"/>
    <w:rsid w:val="00BF475B"/>
    <w:rsid w:val="00BF5422"/>
    <w:rsid w:val="00BF5706"/>
    <w:rsid w:val="00BF5874"/>
    <w:rsid w:val="00BF5EB4"/>
    <w:rsid w:val="00BF70B3"/>
    <w:rsid w:val="00BF7766"/>
    <w:rsid w:val="00BF7848"/>
    <w:rsid w:val="00C011E4"/>
    <w:rsid w:val="00C01D09"/>
    <w:rsid w:val="00C02D75"/>
    <w:rsid w:val="00C02E40"/>
    <w:rsid w:val="00C03207"/>
    <w:rsid w:val="00C03877"/>
    <w:rsid w:val="00C03CCE"/>
    <w:rsid w:val="00C04F6C"/>
    <w:rsid w:val="00C0599F"/>
    <w:rsid w:val="00C05DBB"/>
    <w:rsid w:val="00C06CEF"/>
    <w:rsid w:val="00C06FE7"/>
    <w:rsid w:val="00C07636"/>
    <w:rsid w:val="00C106E7"/>
    <w:rsid w:val="00C12C4C"/>
    <w:rsid w:val="00C147C1"/>
    <w:rsid w:val="00C151C5"/>
    <w:rsid w:val="00C154B7"/>
    <w:rsid w:val="00C157AC"/>
    <w:rsid w:val="00C15FF2"/>
    <w:rsid w:val="00C162D8"/>
    <w:rsid w:val="00C16527"/>
    <w:rsid w:val="00C171D4"/>
    <w:rsid w:val="00C17CEA"/>
    <w:rsid w:val="00C2096F"/>
    <w:rsid w:val="00C213C9"/>
    <w:rsid w:val="00C22246"/>
    <w:rsid w:val="00C224E8"/>
    <w:rsid w:val="00C22936"/>
    <w:rsid w:val="00C23B1A"/>
    <w:rsid w:val="00C23DCA"/>
    <w:rsid w:val="00C24368"/>
    <w:rsid w:val="00C24B06"/>
    <w:rsid w:val="00C24BB8"/>
    <w:rsid w:val="00C24F5C"/>
    <w:rsid w:val="00C25063"/>
    <w:rsid w:val="00C25278"/>
    <w:rsid w:val="00C26847"/>
    <w:rsid w:val="00C30C39"/>
    <w:rsid w:val="00C30C6D"/>
    <w:rsid w:val="00C31330"/>
    <w:rsid w:val="00C3139B"/>
    <w:rsid w:val="00C31FDF"/>
    <w:rsid w:val="00C3216E"/>
    <w:rsid w:val="00C32350"/>
    <w:rsid w:val="00C323EF"/>
    <w:rsid w:val="00C32543"/>
    <w:rsid w:val="00C32801"/>
    <w:rsid w:val="00C32AC8"/>
    <w:rsid w:val="00C32AD4"/>
    <w:rsid w:val="00C32EBA"/>
    <w:rsid w:val="00C330A6"/>
    <w:rsid w:val="00C3378E"/>
    <w:rsid w:val="00C33FB5"/>
    <w:rsid w:val="00C34AB0"/>
    <w:rsid w:val="00C34EB2"/>
    <w:rsid w:val="00C357E5"/>
    <w:rsid w:val="00C36E64"/>
    <w:rsid w:val="00C37091"/>
    <w:rsid w:val="00C37408"/>
    <w:rsid w:val="00C374CF"/>
    <w:rsid w:val="00C37837"/>
    <w:rsid w:val="00C37B4D"/>
    <w:rsid w:val="00C40C2B"/>
    <w:rsid w:val="00C40F40"/>
    <w:rsid w:val="00C41079"/>
    <w:rsid w:val="00C41900"/>
    <w:rsid w:val="00C41AC1"/>
    <w:rsid w:val="00C422C9"/>
    <w:rsid w:val="00C42D90"/>
    <w:rsid w:val="00C4375F"/>
    <w:rsid w:val="00C444BB"/>
    <w:rsid w:val="00C44552"/>
    <w:rsid w:val="00C451E2"/>
    <w:rsid w:val="00C453B9"/>
    <w:rsid w:val="00C454CC"/>
    <w:rsid w:val="00C45661"/>
    <w:rsid w:val="00C456B4"/>
    <w:rsid w:val="00C457D6"/>
    <w:rsid w:val="00C51312"/>
    <w:rsid w:val="00C51BEB"/>
    <w:rsid w:val="00C522CB"/>
    <w:rsid w:val="00C524F3"/>
    <w:rsid w:val="00C5253B"/>
    <w:rsid w:val="00C5255B"/>
    <w:rsid w:val="00C52A80"/>
    <w:rsid w:val="00C52AB3"/>
    <w:rsid w:val="00C53B17"/>
    <w:rsid w:val="00C54075"/>
    <w:rsid w:val="00C54481"/>
    <w:rsid w:val="00C545F8"/>
    <w:rsid w:val="00C5473D"/>
    <w:rsid w:val="00C54F66"/>
    <w:rsid w:val="00C55925"/>
    <w:rsid w:val="00C56B3E"/>
    <w:rsid w:val="00C5714C"/>
    <w:rsid w:val="00C5725A"/>
    <w:rsid w:val="00C5730C"/>
    <w:rsid w:val="00C57B02"/>
    <w:rsid w:val="00C6191F"/>
    <w:rsid w:val="00C61BD8"/>
    <w:rsid w:val="00C62105"/>
    <w:rsid w:val="00C62543"/>
    <w:rsid w:val="00C62653"/>
    <w:rsid w:val="00C626E5"/>
    <w:rsid w:val="00C628EC"/>
    <w:rsid w:val="00C62B23"/>
    <w:rsid w:val="00C63353"/>
    <w:rsid w:val="00C6349C"/>
    <w:rsid w:val="00C636D4"/>
    <w:rsid w:val="00C6498E"/>
    <w:rsid w:val="00C65086"/>
    <w:rsid w:val="00C671FB"/>
    <w:rsid w:val="00C67330"/>
    <w:rsid w:val="00C67A5C"/>
    <w:rsid w:val="00C67E51"/>
    <w:rsid w:val="00C67FCD"/>
    <w:rsid w:val="00C70061"/>
    <w:rsid w:val="00C706E1"/>
    <w:rsid w:val="00C7078F"/>
    <w:rsid w:val="00C70A8C"/>
    <w:rsid w:val="00C710C1"/>
    <w:rsid w:val="00C711E7"/>
    <w:rsid w:val="00C716AD"/>
    <w:rsid w:val="00C71EE8"/>
    <w:rsid w:val="00C71F96"/>
    <w:rsid w:val="00C71FC7"/>
    <w:rsid w:val="00C7245A"/>
    <w:rsid w:val="00C72FD7"/>
    <w:rsid w:val="00C748BA"/>
    <w:rsid w:val="00C74F76"/>
    <w:rsid w:val="00C755AA"/>
    <w:rsid w:val="00C75AFF"/>
    <w:rsid w:val="00C75D2F"/>
    <w:rsid w:val="00C7709A"/>
    <w:rsid w:val="00C772CB"/>
    <w:rsid w:val="00C809A1"/>
    <w:rsid w:val="00C810C5"/>
    <w:rsid w:val="00C8216F"/>
    <w:rsid w:val="00C828B5"/>
    <w:rsid w:val="00C82E27"/>
    <w:rsid w:val="00C83386"/>
    <w:rsid w:val="00C843A4"/>
    <w:rsid w:val="00C84F25"/>
    <w:rsid w:val="00C859AC"/>
    <w:rsid w:val="00C85E43"/>
    <w:rsid w:val="00C869A5"/>
    <w:rsid w:val="00C87D96"/>
    <w:rsid w:val="00C904FF"/>
    <w:rsid w:val="00C90F5C"/>
    <w:rsid w:val="00C9196D"/>
    <w:rsid w:val="00C91993"/>
    <w:rsid w:val="00C92615"/>
    <w:rsid w:val="00C929EA"/>
    <w:rsid w:val="00C930AB"/>
    <w:rsid w:val="00C9310F"/>
    <w:rsid w:val="00C941D9"/>
    <w:rsid w:val="00C94342"/>
    <w:rsid w:val="00C951D5"/>
    <w:rsid w:val="00C95CBA"/>
    <w:rsid w:val="00C967C4"/>
    <w:rsid w:val="00C974B4"/>
    <w:rsid w:val="00C979DA"/>
    <w:rsid w:val="00C97EE3"/>
    <w:rsid w:val="00C97FD7"/>
    <w:rsid w:val="00CA04F6"/>
    <w:rsid w:val="00CA0CEE"/>
    <w:rsid w:val="00CA1718"/>
    <w:rsid w:val="00CA1F95"/>
    <w:rsid w:val="00CA21F9"/>
    <w:rsid w:val="00CA2423"/>
    <w:rsid w:val="00CA38D5"/>
    <w:rsid w:val="00CA3C6A"/>
    <w:rsid w:val="00CA433E"/>
    <w:rsid w:val="00CA4689"/>
    <w:rsid w:val="00CA493C"/>
    <w:rsid w:val="00CA4E1D"/>
    <w:rsid w:val="00CA4E8C"/>
    <w:rsid w:val="00CA50F6"/>
    <w:rsid w:val="00CA66C8"/>
    <w:rsid w:val="00CA677D"/>
    <w:rsid w:val="00CA67CE"/>
    <w:rsid w:val="00CA7655"/>
    <w:rsid w:val="00CA7CD6"/>
    <w:rsid w:val="00CB0359"/>
    <w:rsid w:val="00CB037D"/>
    <w:rsid w:val="00CB085D"/>
    <w:rsid w:val="00CB08AB"/>
    <w:rsid w:val="00CB0B49"/>
    <w:rsid w:val="00CB0F4B"/>
    <w:rsid w:val="00CB1023"/>
    <w:rsid w:val="00CB14C4"/>
    <w:rsid w:val="00CB317C"/>
    <w:rsid w:val="00CB3C45"/>
    <w:rsid w:val="00CB3E15"/>
    <w:rsid w:val="00CB5DD5"/>
    <w:rsid w:val="00CB5F40"/>
    <w:rsid w:val="00CB6858"/>
    <w:rsid w:val="00CB6D37"/>
    <w:rsid w:val="00CB6F1A"/>
    <w:rsid w:val="00CB6FD7"/>
    <w:rsid w:val="00CB712D"/>
    <w:rsid w:val="00CB737F"/>
    <w:rsid w:val="00CB7581"/>
    <w:rsid w:val="00CB7B1C"/>
    <w:rsid w:val="00CC0781"/>
    <w:rsid w:val="00CC096F"/>
    <w:rsid w:val="00CC09CF"/>
    <w:rsid w:val="00CC09FD"/>
    <w:rsid w:val="00CC0ED4"/>
    <w:rsid w:val="00CC1466"/>
    <w:rsid w:val="00CC1CEF"/>
    <w:rsid w:val="00CC27A9"/>
    <w:rsid w:val="00CC28D3"/>
    <w:rsid w:val="00CC298F"/>
    <w:rsid w:val="00CC2A44"/>
    <w:rsid w:val="00CC394D"/>
    <w:rsid w:val="00CC3AF8"/>
    <w:rsid w:val="00CC3D3D"/>
    <w:rsid w:val="00CC5721"/>
    <w:rsid w:val="00CC5BF4"/>
    <w:rsid w:val="00CC62F9"/>
    <w:rsid w:val="00CC6EB3"/>
    <w:rsid w:val="00CC70BB"/>
    <w:rsid w:val="00CC7801"/>
    <w:rsid w:val="00CC7BEE"/>
    <w:rsid w:val="00CD0E48"/>
    <w:rsid w:val="00CD1405"/>
    <w:rsid w:val="00CD1644"/>
    <w:rsid w:val="00CD1D32"/>
    <w:rsid w:val="00CD1FF5"/>
    <w:rsid w:val="00CD2E75"/>
    <w:rsid w:val="00CD32EB"/>
    <w:rsid w:val="00CD3E25"/>
    <w:rsid w:val="00CD3F98"/>
    <w:rsid w:val="00CD42D0"/>
    <w:rsid w:val="00CD4868"/>
    <w:rsid w:val="00CD4CCC"/>
    <w:rsid w:val="00CD5359"/>
    <w:rsid w:val="00CD5793"/>
    <w:rsid w:val="00CD5B95"/>
    <w:rsid w:val="00CD6E3B"/>
    <w:rsid w:val="00CD7481"/>
    <w:rsid w:val="00CD7CC6"/>
    <w:rsid w:val="00CE06A7"/>
    <w:rsid w:val="00CE0C32"/>
    <w:rsid w:val="00CE10E6"/>
    <w:rsid w:val="00CE1DCB"/>
    <w:rsid w:val="00CE1FF3"/>
    <w:rsid w:val="00CE3372"/>
    <w:rsid w:val="00CE3FB3"/>
    <w:rsid w:val="00CE4144"/>
    <w:rsid w:val="00CE4771"/>
    <w:rsid w:val="00CE48AD"/>
    <w:rsid w:val="00CE4A97"/>
    <w:rsid w:val="00CE4E9E"/>
    <w:rsid w:val="00CE5ED2"/>
    <w:rsid w:val="00CE6088"/>
    <w:rsid w:val="00CE6B6A"/>
    <w:rsid w:val="00CE6EE6"/>
    <w:rsid w:val="00CF0271"/>
    <w:rsid w:val="00CF062F"/>
    <w:rsid w:val="00CF082C"/>
    <w:rsid w:val="00CF0A5C"/>
    <w:rsid w:val="00CF0C53"/>
    <w:rsid w:val="00CF10D6"/>
    <w:rsid w:val="00CF20F5"/>
    <w:rsid w:val="00CF25DB"/>
    <w:rsid w:val="00CF29AF"/>
    <w:rsid w:val="00CF308B"/>
    <w:rsid w:val="00CF3449"/>
    <w:rsid w:val="00CF3691"/>
    <w:rsid w:val="00CF46B8"/>
    <w:rsid w:val="00CF490B"/>
    <w:rsid w:val="00CF490F"/>
    <w:rsid w:val="00CF59F6"/>
    <w:rsid w:val="00CF6E76"/>
    <w:rsid w:val="00CF7A15"/>
    <w:rsid w:val="00CF7C84"/>
    <w:rsid w:val="00D010C9"/>
    <w:rsid w:val="00D011CE"/>
    <w:rsid w:val="00D01366"/>
    <w:rsid w:val="00D01EBC"/>
    <w:rsid w:val="00D026A2"/>
    <w:rsid w:val="00D0368A"/>
    <w:rsid w:val="00D03E7D"/>
    <w:rsid w:val="00D044ED"/>
    <w:rsid w:val="00D0469A"/>
    <w:rsid w:val="00D04762"/>
    <w:rsid w:val="00D047BB"/>
    <w:rsid w:val="00D049E7"/>
    <w:rsid w:val="00D107CC"/>
    <w:rsid w:val="00D109C8"/>
    <w:rsid w:val="00D10D06"/>
    <w:rsid w:val="00D1231A"/>
    <w:rsid w:val="00D131D0"/>
    <w:rsid w:val="00D14632"/>
    <w:rsid w:val="00D14702"/>
    <w:rsid w:val="00D14A97"/>
    <w:rsid w:val="00D14C1D"/>
    <w:rsid w:val="00D156DA"/>
    <w:rsid w:val="00D15866"/>
    <w:rsid w:val="00D164DF"/>
    <w:rsid w:val="00D168A6"/>
    <w:rsid w:val="00D16CB9"/>
    <w:rsid w:val="00D1734D"/>
    <w:rsid w:val="00D1781F"/>
    <w:rsid w:val="00D17D0A"/>
    <w:rsid w:val="00D17DAF"/>
    <w:rsid w:val="00D207DC"/>
    <w:rsid w:val="00D210E9"/>
    <w:rsid w:val="00D21989"/>
    <w:rsid w:val="00D22872"/>
    <w:rsid w:val="00D22FAA"/>
    <w:rsid w:val="00D2310D"/>
    <w:rsid w:val="00D23942"/>
    <w:rsid w:val="00D239C5"/>
    <w:rsid w:val="00D24134"/>
    <w:rsid w:val="00D269D9"/>
    <w:rsid w:val="00D30A3C"/>
    <w:rsid w:val="00D30D8D"/>
    <w:rsid w:val="00D311CD"/>
    <w:rsid w:val="00D31960"/>
    <w:rsid w:val="00D328F0"/>
    <w:rsid w:val="00D3292B"/>
    <w:rsid w:val="00D32CE5"/>
    <w:rsid w:val="00D341FC"/>
    <w:rsid w:val="00D34231"/>
    <w:rsid w:val="00D34BB4"/>
    <w:rsid w:val="00D36021"/>
    <w:rsid w:val="00D36774"/>
    <w:rsid w:val="00D36F32"/>
    <w:rsid w:val="00D373D3"/>
    <w:rsid w:val="00D3744D"/>
    <w:rsid w:val="00D3776B"/>
    <w:rsid w:val="00D378D6"/>
    <w:rsid w:val="00D40F90"/>
    <w:rsid w:val="00D410C4"/>
    <w:rsid w:val="00D411F4"/>
    <w:rsid w:val="00D43CB6"/>
    <w:rsid w:val="00D44331"/>
    <w:rsid w:val="00D44E5E"/>
    <w:rsid w:val="00D4524E"/>
    <w:rsid w:val="00D46031"/>
    <w:rsid w:val="00D4671F"/>
    <w:rsid w:val="00D4672A"/>
    <w:rsid w:val="00D514C0"/>
    <w:rsid w:val="00D51554"/>
    <w:rsid w:val="00D51C0D"/>
    <w:rsid w:val="00D52E67"/>
    <w:rsid w:val="00D53EC2"/>
    <w:rsid w:val="00D540C0"/>
    <w:rsid w:val="00D54BEA"/>
    <w:rsid w:val="00D566BE"/>
    <w:rsid w:val="00D56E55"/>
    <w:rsid w:val="00D5758A"/>
    <w:rsid w:val="00D5776A"/>
    <w:rsid w:val="00D57F24"/>
    <w:rsid w:val="00D57F2D"/>
    <w:rsid w:val="00D57F83"/>
    <w:rsid w:val="00D60923"/>
    <w:rsid w:val="00D610A8"/>
    <w:rsid w:val="00D615F8"/>
    <w:rsid w:val="00D61744"/>
    <w:rsid w:val="00D624DB"/>
    <w:rsid w:val="00D630F3"/>
    <w:rsid w:val="00D63C79"/>
    <w:rsid w:val="00D6409F"/>
    <w:rsid w:val="00D64EB7"/>
    <w:rsid w:val="00D65BAB"/>
    <w:rsid w:val="00D65C53"/>
    <w:rsid w:val="00D66A91"/>
    <w:rsid w:val="00D66F86"/>
    <w:rsid w:val="00D670C6"/>
    <w:rsid w:val="00D67780"/>
    <w:rsid w:val="00D7357D"/>
    <w:rsid w:val="00D74549"/>
    <w:rsid w:val="00D74720"/>
    <w:rsid w:val="00D74FCD"/>
    <w:rsid w:val="00D75A6F"/>
    <w:rsid w:val="00D76266"/>
    <w:rsid w:val="00D77668"/>
    <w:rsid w:val="00D77C38"/>
    <w:rsid w:val="00D77E96"/>
    <w:rsid w:val="00D800A3"/>
    <w:rsid w:val="00D81D9D"/>
    <w:rsid w:val="00D82811"/>
    <w:rsid w:val="00D839D6"/>
    <w:rsid w:val="00D83A54"/>
    <w:rsid w:val="00D848C6"/>
    <w:rsid w:val="00D850D7"/>
    <w:rsid w:val="00D8791C"/>
    <w:rsid w:val="00D879F6"/>
    <w:rsid w:val="00D87A60"/>
    <w:rsid w:val="00D905BF"/>
    <w:rsid w:val="00D90C76"/>
    <w:rsid w:val="00D922A5"/>
    <w:rsid w:val="00D92709"/>
    <w:rsid w:val="00D934AA"/>
    <w:rsid w:val="00D93673"/>
    <w:rsid w:val="00D937F1"/>
    <w:rsid w:val="00D938CE"/>
    <w:rsid w:val="00D942B0"/>
    <w:rsid w:val="00D944BB"/>
    <w:rsid w:val="00D9474B"/>
    <w:rsid w:val="00D94AFB"/>
    <w:rsid w:val="00D94F03"/>
    <w:rsid w:val="00D94F6C"/>
    <w:rsid w:val="00D95F76"/>
    <w:rsid w:val="00D9768B"/>
    <w:rsid w:val="00D979D4"/>
    <w:rsid w:val="00DA04FE"/>
    <w:rsid w:val="00DA0E19"/>
    <w:rsid w:val="00DA0EB2"/>
    <w:rsid w:val="00DA0FB1"/>
    <w:rsid w:val="00DA198D"/>
    <w:rsid w:val="00DA1D0B"/>
    <w:rsid w:val="00DA1EFB"/>
    <w:rsid w:val="00DA272C"/>
    <w:rsid w:val="00DA2F74"/>
    <w:rsid w:val="00DA3330"/>
    <w:rsid w:val="00DA362A"/>
    <w:rsid w:val="00DA3686"/>
    <w:rsid w:val="00DA38FF"/>
    <w:rsid w:val="00DA420F"/>
    <w:rsid w:val="00DA4CF4"/>
    <w:rsid w:val="00DA4F73"/>
    <w:rsid w:val="00DA5413"/>
    <w:rsid w:val="00DA5530"/>
    <w:rsid w:val="00DA6B90"/>
    <w:rsid w:val="00DA6DF9"/>
    <w:rsid w:val="00DA7E88"/>
    <w:rsid w:val="00DB02C4"/>
    <w:rsid w:val="00DB05F5"/>
    <w:rsid w:val="00DB08EC"/>
    <w:rsid w:val="00DB1949"/>
    <w:rsid w:val="00DB3A02"/>
    <w:rsid w:val="00DB3E94"/>
    <w:rsid w:val="00DB4191"/>
    <w:rsid w:val="00DB4DD3"/>
    <w:rsid w:val="00DB5FE1"/>
    <w:rsid w:val="00DB760C"/>
    <w:rsid w:val="00DB7D9A"/>
    <w:rsid w:val="00DC0E66"/>
    <w:rsid w:val="00DC0EB4"/>
    <w:rsid w:val="00DC18A7"/>
    <w:rsid w:val="00DC1D9D"/>
    <w:rsid w:val="00DC344E"/>
    <w:rsid w:val="00DC4935"/>
    <w:rsid w:val="00DC50E2"/>
    <w:rsid w:val="00DC5B0D"/>
    <w:rsid w:val="00DC7449"/>
    <w:rsid w:val="00DC7B91"/>
    <w:rsid w:val="00DC7F95"/>
    <w:rsid w:val="00DD039F"/>
    <w:rsid w:val="00DD043F"/>
    <w:rsid w:val="00DD1473"/>
    <w:rsid w:val="00DD17E7"/>
    <w:rsid w:val="00DD1973"/>
    <w:rsid w:val="00DD1C5A"/>
    <w:rsid w:val="00DD21C4"/>
    <w:rsid w:val="00DD23FB"/>
    <w:rsid w:val="00DD2812"/>
    <w:rsid w:val="00DD299C"/>
    <w:rsid w:val="00DD366D"/>
    <w:rsid w:val="00DD3D9B"/>
    <w:rsid w:val="00DD414A"/>
    <w:rsid w:val="00DD4ED2"/>
    <w:rsid w:val="00DD5FB6"/>
    <w:rsid w:val="00DE05EE"/>
    <w:rsid w:val="00DE0C78"/>
    <w:rsid w:val="00DE1307"/>
    <w:rsid w:val="00DE1CEE"/>
    <w:rsid w:val="00DE1D21"/>
    <w:rsid w:val="00DE3003"/>
    <w:rsid w:val="00DE483E"/>
    <w:rsid w:val="00DE4D58"/>
    <w:rsid w:val="00DE55BE"/>
    <w:rsid w:val="00DE55D6"/>
    <w:rsid w:val="00DE5FF4"/>
    <w:rsid w:val="00DE6001"/>
    <w:rsid w:val="00DE6DA5"/>
    <w:rsid w:val="00DE6F8C"/>
    <w:rsid w:val="00DE6FAA"/>
    <w:rsid w:val="00DE7041"/>
    <w:rsid w:val="00DE745E"/>
    <w:rsid w:val="00DE7D5E"/>
    <w:rsid w:val="00DF071D"/>
    <w:rsid w:val="00DF0874"/>
    <w:rsid w:val="00DF0980"/>
    <w:rsid w:val="00DF0AE1"/>
    <w:rsid w:val="00DF0E0C"/>
    <w:rsid w:val="00DF101E"/>
    <w:rsid w:val="00DF18C2"/>
    <w:rsid w:val="00DF1D01"/>
    <w:rsid w:val="00DF1F64"/>
    <w:rsid w:val="00DF2579"/>
    <w:rsid w:val="00DF2A38"/>
    <w:rsid w:val="00DF434B"/>
    <w:rsid w:val="00DF4352"/>
    <w:rsid w:val="00DF4CB6"/>
    <w:rsid w:val="00DF5067"/>
    <w:rsid w:val="00DF59F1"/>
    <w:rsid w:val="00DF5F92"/>
    <w:rsid w:val="00DF6DF2"/>
    <w:rsid w:val="00DF7596"/>
    <w:rsid w:val="00E004A3"/>
    <w:rsid w:val="00E00828"/>
    <w:rsid w:val="00E00940"/>
    <w:rsid w:val="00E00B7A"/>
    <w:rsid w:val="00E013FD"/>
    <w:rsid w:val="00E021A1"/>
    <w:rsid w:val="00E02B0C"/>
    <w:rsid w:val="00E04194"/>
    <w:rsid w:val="00E04BEB"/>
    <w:rsid w:val="00E04E34"/>
    <w:rsid w:val="00E05CC5"/>
    <w:rsid w:val="00E06B3D"/>
    <w:rsid w:val="00E06C7C"/>
    <w:rsid w:val="00E071B9"/>
    <w:rsid w:val="00E075D5"/>
    <w:rsid w:val="00E07EDA"/>
    <w:rsid w:val="00E10557"/>
    <w:rsid w:val="00E10604"/>
    <w:rsid w:val="00E10C71"/>
    <w:rsid w:val="00E10F6B"/>
    <w:rsid w:val="00E11D0A"/>
    <w:rsid w:val="00E12A50"/>
    <w:rsid w:val="00E13BC1"/>
    <w:rsid w:val="00E1413B"/>
    <w:rsid w:val="00E144C6"/>
    <w:rsid w:val="00E14C51"/>
    <w:rsid w:val="00E1584C"/>
    <w:rsid w:val="00E16716"/>
    <w:rsid w:val="00E1714E"/>
    <w:rsid w:val="00E17473"/>
    <w:rsid w:val="00E17E1B"/>
    <w:rsid w:val="00E208AB"/>
    <w:rsid w:val="00E2098C"/>
    <w:rsid w:val="00E20B66"/>
    <w:rsid w:val="00E20C80"/>
    <w:rsid w:val="00E20F53"/>
    <w:rsid w:val="00E2157F"/>
    <w:rsid w:val="00E2216C"/>
    <w:rsid w:val="00E22516"/>
    <w:rsid w:val="00E22A5E"/>
    <w:rsid w:val="00E22BAA"/>
    <w:rsid w:val="00E22E9A"/>
    <w:rsid w:val="00E22F38"/>
    <w:rsid w:val="00E23120"/>
    <w:rsid w:val="00E237FB"/>
    <w:rsid w:val="00E23AB2"/>
    <w:rsid w:val="00E23C93"/>
    <w:rsid w:val="00E23C95"/>
    <w:rsid w:val="00E23DFA"/>
    <w:rsid w:val="00E24079"/>
    <w:rsid w:val="00E24489"/>
    <w:rsid w:val="00E262CC"/>
    <w:rsid w:val="00E26481"/>
    <w:rsid w:val="00E26486"/>
    <w:rsid w:val="00E27C62"/>
    <w:rsid w:val="00E27FA5"/>
    <w:rsid w:val="00E32CD4"/>
    <w:rsid w:val="00E33472"/>
    <w:rsid w:val="00E33683"/>
    <w:rsid w:val="00E33A9C"/>
    <w:rsid w:val="00E355BB"/>
    <w:rsid w:val="00E35DEF"/>
    <w:rsid w:val="00E400DA"/>
    <w:rsid w:val="00E404D3"/>
    <w:rsid w:val="00E41E2A"/>
    <w:rsid w:val="00E429F2"/>
    <w:rsid w:val="00E42B0B"/>
    <w:rsid w:val="00E42B42"/>
    <w:rsid w:val="00E42BCC"/>
    <w:rsid w:val="00E42C1E"/>
    <w:rsid w:val="00E42EB3"/>
    <w:rsid w:val="00E43960"/>
    <w:rsid w:val="00E43EA8"/>
    <w:rsid w:val="00E442AC"/>
    <w:rsid w:val="00E44576"/>
    <w:rsid w:val="00E44E8B"/>
    <w:rsid w:val="00E45579"/>
    <w:rsid w:val="00E45670"/>
    <w:rsid w:val="00E4595E"/>
    <w:rsid w:val="00E45CD4"/>
    <w:rsid w:val="00E463FC"/>
    <w:rsid w:val="00E46A21"/>
    <w:rsid w:val="00E4740D"/>
    <w:rsid w:val="00E47C26"/>
    <w:rsid w:val="00E47E94"/>
    <w:rsid w:val="00E503BA"/>
    <w:rsid w:val="00E50782"/>
    <w:rsid w:val="00E50A98"/>
    <w:rsid w:val="00E517EE"/>
    <w:rsid w:val="00E5206A"/>
    <w:rsid w:val="00E5241A"/>
    <w:rsid w:val="00E5326C"/>
    <w:rsid w:val="00E5368E"/>
    <w:rsid w:val="00E542F6"/>
    <w:rsid w:val="00E54827"/>
    <w:rsid w:val="00E54960"/>
    <w:rsid w:val="00E54A8C"/>
    <w:rsid w:val="00E55055"/>
    <w:rsid w:val="00E551D3"/>
    <w:rsid w:val="00E556CA"/>
    <w:rsid w:val="00E56654"/>
    <w:rsid w:val="00E60202"/>
    <w:rsid w:val="00E603E4"/>
    <w:rsid w:val="00E61DDA"/>
    <w:rsid w:val="00E622CD"/>
    <w:rsid w:val="00E625ED"/>
    <w:rsid w:val="00E62B12"/>
    <w:rsid w:val="00E62E63"/>
    <w:rsid w:val="00E63310"/>
    <w:rsid w:val="00E63C04"/>
    <w:rsid w:val="00E644C3"/>
    <w:rsid w:val="00E64908"/>
    <w:rsid w:val="00E652A0"/>
    <w:rsid w:val="00E66873"/>
    <w:rsid w:val="00E6722B"/>
    <w:rsid w:val="00E6743C"/>
    <w:rsid w:val="00E67E26"/>
    <w:rsid w:val="00E70812"/>
    <w:rsid w:val="00E71E6D"/>
    <w:rsid w:val="00E72377"/>
    <w:rsid w:val="00E72616"/>
    <w:rsid w:val="00E72705"/>
    <w:rsid w:val="00E72913"/>
    <w:rsid w:val="00E73148"/>
    <w:rsid w:val="00E736F5"/>
    <w:rsid w:val="00E73899"/>
    <w:rsid w:val="00E73D12"/>
    <w:rsid w:val="00E744A0"/>
    <w:rsid w:val="00E74755"/>
    <w:rsid w:val="00E7496D"/>
    <w:rsid w:val="00E74D23"/>
    <w:rsid w:val="00E75589"/>
    <w:rsid w:val="00E75AF0"/>
    <w:rsid w:val="00E76BD7"/>
    <w:rsid w:val="00E77BD2"/>
    <w:rsid w:val="00E8026F"/>
    <w:rsid w:val="00E80520"/>
    <w:rsid w:val="00E809BA"/>
    <w:rsid w:val="00E817D0"/>
    <w:rsid w:val="00E818B5"/>
    <w:rsid w:val="00E81C17"/>
    <w:rsid w:val="00E82417"/>
    <w:rsid w:val="00E83AFB"/>
    <w:rsid w:val="00E84474"/>
    <w:rsid w:val="00E85987"/>
    <w:rsid w:val="00E85AE6"/>
    <w:rsid w:val="00E8658A"/>
    <w:rsid w:val="00E8690D"/>
    <w:rsid w:val="00E877C0"/>
    <w:rsid w:val="00E87B88"/>
    <w:rsid w:val="00E90B11"/>
    <w:rsid w:val="00E90FC3"/>
    <w:rsid w:val="00E91A86"/>
    <w:rsid w:val="00E9214A"/>
    <w:rsid w:val="00E92E5B"/>
    <w:rsid w:val="00E93FBB"/>
    <w:rsid w:val="00E9519E"/>
    <w:rsid w:val="00E953DF"/>
    <w:rsid w:val="00E9580C"/>
    <w:rsid w:val="00E95BDC"/>
    <w:rsid w:val="00E95CDB"/>
    <w:rsid w:val="00E96667"/>
    <w:rsid w:val="00E967E1"/>
    <w:rsid w:val="00E96C07"/>
    <w:rsid w:val="00E974D5"/>
    <w:rsid w:val="00E97966"/>
    <w:rsid w:val="00E97B3F"/>
    <w:rsid w:val="00E97D94"/>
    <w:rsid w:val="00E97F2D"/>
    <w:rsid w:val="00E97F3C"/>
    <w:rsid w:val="00EA006E"/>
    <w:rsid w:val="00EA0B0B"/>
    <w:rsid w:val="00EA0B79"/>
    <w:rsid w:val="00EA10B0"/>
    <w:rsid w:val="00EA1D3D"/>
    <w:rsid w:val="00EA220C"/>
    <w:rsid w:val="00EA2463"/>
    <w:rsid w:val="00EA29F4"/>
    <w:rsid w:val="00EA2BCF"/>
    <w:rsid w:val="00EA31D0"/>
    <w:rsid w:val="00EA31D3"/>
    <w:rsid w:val="00EA3628"/>
    <w:rsid w:val="00EA3889"/>
    <w:rsid w:val="00EA3C08"/>
    <w:rsid w:val="00EA4A23"/>
    <w:rsid w:val="00EA4E28"/>
    <w:rsid w:val="00EA56FB"/>
    <w:rsid w:val="00EA5A25"/>
    <w:rsid w:val="00EA66AD"/>
    <w:rsid w:val="00EA67CF"/>
    <w:rsid w:val="00EA7396"/>
    <w:rsid w:val="00EB079B"/>
    <w:rsid w:val="00EB081A"/>
    <w:rsid w:val="00EB09B2"/>
    <w:rsid w:val="00EB124E"/>
    <w:rsid w:val="00EB1519"/>
    <w:rsid w:val="00EB17DC"/>
    <w:rsid w:val="00EB2C4A"/>
    <w:rsid w:val="00EB31D9"/>
    <w:rsid w:val="00EB3325"/>
    <w:rsid w:val="00EB425C"/>
    <w:rsid w:val="00EB490C"/>
    <w:rsid w:val="00EB4AC7"/>
    <w:rsid w:val="00EB56C4"/>
    <w:rsid w:val="00EB6283"/>
    <w:rsid w:val="00EC0243"/>
    <w:rsid w:val="00EC065F"/>
    <w:rsid w:val="00EC16D1"/>
    <w:rsid w:val="00EC1A4D"/>
    <w:rsid w:val="00EC1CBB"/>
    <w:rsid w:val="00EC1F2A"/>
    <w:rsid w:val="00EC2257"/>
    <w:rsid w:val="00EC27B5"/>
    <w:rsid w:val="00EC2B1F"/>
    <w:rsid w:val="00EC323C"/>
    <w:rsid w:val="00EC4CEC"/>
    <w:rsid w:val="00EC51AE"/>
    <w:rsid w:val="00EC51C8"/>
    <w:rsid w:val="00EC5FEB"/>
    <w:rsid w:val="00EC6C07"/>
    <w:rsid w:val="00EC6DC1"/>
    <w:rsid w:val="00ED0F11"/>
    <w:rsid w:val="00ED1DB5"/>
    <w:rsid w:val="00ED2BB7"/>
    <w:rsid w:val="00ED2DDA"/>
    <w:rsid w:val="00ED488B"/>
    <w:rsid w:val="00ED5430"/>
    <w:rsid w:val="00ED77FD"/>
    <w:rsid w:val="00ED7934"/>
    <w:rsid w:val="00EE00DD"/>
    <w:rsid w:val="00EE063F"/>
    <w:rsid w:val="00EE1EDE"/>
    <w:rsid w:val="00EE2221"/>
    <w:rsid w:val="00EE2258"/>
    <w:rsid w:val="00EE295A"/>
    <w:rsid w:val="00EE2C34"/>
    <w:rsid w:val="00EE2C76"/>
    <w:rsid w:val="00EE4036"/>
    <w:rsid w:val="00EE48E3"/>
    <w:rsid w:val="00EE593F"/>
    <w:rsid w:val="00EE59CB"/>
    <w:rsid w:val="00EE5F36"/>
    <w:rsid w:val="00EE7ADF"/>
    <w:rsid w:val="00EF07E3"/>
    <w:rsid w:val="00EF1AE2"/>
    <w:rsid w:val="00EF2070"/>
    <w:rsid w:val="00EF273D"/>
    <w:rsid w:val="00EF27AF"/>
    <w:rsid w:val="00EF27CF"/>
    <w:rsid w:val="00EF2DFA"/>
    <w:rsid w:val="00EF3513"/>
    <w:rsid w:val="00EF425B"/>
    <w:rsid w:val="00EF4762"/>
    <w:rsid w:val="00EF6DC6"/>
    <w:rsid w:val="00EF7171"/>
    <w:rsid w:val="00EF781E"/>
    <w:rsid w:val="00F007BE"/>
    <w:rsid w:val="00F00C07"/>
    <w:rsid w:val="00F012AF"/>
    <w:rsid w:val="00F01EB0"/>
    <w:rsid w:val="00F02655"/>
    <w:rsid w:val="00F02EC4"/>
    <w:rsid w:val="00F03236"/>
    <w:rsid w:val="00F04CE2"/>
    <w:rsid w:val="00F051EA"/>
    <w:rsid w:val="00F05490"/>
    <w:rsid w:val="00F05798"/>
    <w:rsid w:val="00F06F73"/>
    <w:rsid w:val="00F07606"/>
    <w:rsid w:val="00F07CF0"/>
    <w:rsid w:val="00F07EF3"/>
    <w:rsid w:val="00F10A05"/>
    <w:rsid w:val="00F1129C"/>
    <w:rsid w:val="00F1174D"/>
    <w:rsid w:val="00F13648"/>
    <w:rsid w:val="00F13656"/>
    <w:rsid w:val="00F1393A"/>
    <w:rsid w:val="00F139B2"/>
    <w:rsid w:val="00F14117"/>
    <w:rsid w:val="00F14190"/>
    <w:rsid w:val="00F1442D"/>
    <w:rsid w:val="00F1583F"/>
    <w:rsid w:val="00F15DDD"/>
    <w:rsid w:val="00F16192"/>
    <w:rsid w:val="00F16AC8"/>
    <w:rsid w:val="00F16F97"/>
    <w:rsid w:val="00F17A52"/>
    <w:rsid w:val="00F17BF2"/>
    <w:rsid w:val="00F17E33"/>
    <w:rsid w:val="00F20D59"/>
    <w:rsid w:val="00F2114A"/>
    <w:rsid w:val="00F22301"/>
    <w:rsid w:val="00F2342F"/>
    <w:rsid w:val="00F24504"/>
    <w:rsid w:val="00F24D3E"/>
    <w:rsid w:val="00F25225"/>
    <w:rsid w:val="00F26799"/>
    <w:rsid w:val="00F26B22"/>
    <w:rsid w:val="00F26E9E"/>
    <w:rsid w:val="00F273C4"/>
    <w:rsid w:val="00F27503"/>
    <w:rsid w:val="00F27FB5"/>
    <w:rsid w:val="00F3194C"/>
    <w:rsid w:val="00F31CB7"/>
    <w:rsid w:val="00F32422"/>
    <w:rsid w:val="00F33063"/>
    <w:rsid w:val="00F3427F"/>
    <w:rsid w:val="00F346AD"/>
    <w:rsid w:val="00F356A5"/>
    <w:rsid w:val="00F35ED7"/>
    <w:rsid w:val="00F3648E"/>
    <w:rsid w:val="00F366B5"/>
    <w:rsid w:val="00F36E78"/>
    <w:rsid w:val="00F36FDE"/>
    <w:rsid w:val="00F377B4"/>
    <w:rsid w:val="00F37F97"/>
    <w:rsid w:val="00F392A8"/>
    <w:rsid w:val="00F4009A"/>
    <w:rsid w:val="00F4055F"/>
    <w:rsid w:val="00F41297"/>
    <w:rsid w:val="00F42596"/>
    <w:rsid w:val="00F43914"/>
    <w:rsid w:val="00F43D5F"/>
    <w:rsid w:val="00F448A6"/>
    <w:rsid w:val="00F4521D"/>
    <w:rsid w:val="00F45448"/>
    <w:rsid w:val="00F459EE"/>
    <w:rsid w:val="00F46EBD"/>
    <w:rsid w:val="00F46FAB"/>
    <w:rsid w:val="00F47F61"/>
    <w:rsid w:val="00F50035"/>
    <w:rsid w:val="00F520D7"/>
    <w:rsid w:val="00F5236A"/>
    <w:rsid w:val="00F52669"/>
    <w:rsid w:val="00F52761"/>
    <w:rsid w:val="00F532C6"/>
    <w:rsid w:val="00F53361"/>
    <w:rsid w:val="00F53BF4"/>
    <w:rsid w:val="00F547E9"/>
    <w:rsid w:val="00F54A5F"/>
    <w:rsid w:val="00F54AA9"/>
    <w:rsid w:val="00F54CBD"/>
    <w:rsid w:val="00F55D00"/>
    <w:rsid w:val="00F5618D"/>
    <w:rsid w:val="00F563E6"/>
    <w:rsid w:val="00F56579"/>
    <w:rsid w:val="00F5693A"/>
    <w:rsid w:val="00F56ABA"/>
    <w:rsid w:val="00F56B1D"/>
    <w:rsid w:val="00F60C82"/>
    <w:rsid w:val="00F61D98"/>
    <w:rsid w:val="00F623D5"/>
    <w:rsid w:val="00F624B3"/>
    <w:rsid w:val="00F62544"/>
    <w:rsid w:val="00F63399"/>
    <w:rsid w:val="00F649F4"/>
    <w:rsid w:val="00F65169"/>
    <w:rsid w:val="00F653EB"/>
    <w:rsid w:val="00F6702D"/>
    <w:rsid w:val="00F67311"/>
    <w:rsid w:val="00F67AED"/>
    <w:rsid w:val="00F703AB"/>
    <w:rsid w:val="00F70E06"/>
    <w:rsid w:val="00F712C1"/>
    <w:rsid w:val="00F715EA"/>
    <w:rsid w:val="00F71CAC"/>
    <w:rsid w:val="00F72BF9"/>
    <w:rsid w:val="00F73976"/>
    <w:rsid w:val="00F7398A"/>
    <w:rsid w:val="00F73C38"/>
    <w:rsid w:val="00F73F67"/>
    <w:rsid w:val="00F73F78"/>
    <w:rsid w:val="00F7417B"/>
    <w:rsid w:val="00F74B2F"/>
    <w:rsid w:val="00F74B6C"/>
    <w:rsid w:val="00F75373"/>
    <w:rsid w:val="00F75C09"/>
    <w:rsid w:val="00F76596"/>
    <w:rsid w:val="00F76BE5"/>
    <w:rsid w:val="00F773CD"/>
    <w:rsid w:val="00F77897"/>
    <w:rsid w:val="00F77B02"/>
    <w:rsid w:val="00F801AF"/>
    <w:rsid w:val="00F8153D"/>
    <w:rsid w:val="00F816F3"/>
    <w:rsid w:val="00F81933"/>
    <w:rsid w:val="00F81986"/>
    <w:rsid w:val="00F827A1"/>
    <w:rsid w:val="00F83DD9"/>
    <w:rsid w:val="00F84303"/>
    <w:rsid w:val="00F8453D"/>
    <w:rsid w:val="00F84690"/>
    <w:rsid w:val="00F846F6"/>
    <w:rsid w:val="00F8478C"/>
    <w:rsid w:val="00F849A9"/>
    <w:rsid w:val="00F84B1D"/>
    <w:rsid w:val="00F853D1"/>
    <w:rsid w:val="00F859C3"/>
    <w:rsid w:val="00F85DE0"/>
    <w:rsid w:val="00F85E23"/>
    <w:rsid w:val="00F90137"/>
    <w:rsid w:val="00F908A2"/>
    <w:rsid w:val="00F90E5D"/>
    <w:rsid w:val="00F90FEA"/>
    <w:rsid w:val="00F9162A"/>
    <w:rsid w:val="00F91AA8"/>
    <w:rsid w:val="00F92133"/>
    <w:rsid w:val="00F938B8"/>
    <w:rsid w:val="00F93B2F"/>
    <w:rsid w:val="00F93F52"/>
    <w:rsid w:val="00F942C7"/>
    <w:rsid w:val="00F95ADA"/>
    <w:rsid w:val="00F96055"/>
    <w:rsid w:val="00F960F0"/>
    <w:rsid w:val="00F96596"/>
    <w:rsid w:val="00F970A4"/>
    <w:rsid w:val="00F97285"/>
    <w:rsid w:val="00F976B1"/>
    <w:rsid w:val="00F97A7D"/>
    <w:rsid w:val="00FA127C"/>
    <w:rsid w:val="00FA1385"/>
    <w:rsid w:val="00FA1455"/>
    <w:rsid w:val="00FA1499"/>
    <w:rsid w:val="00FA1C4B"/>
    <w:rsid w:val="00FA2644"/>
    <w:rsid w:val="00FA27DE"/>
    <w:rsid w:val="00FA2F27"/>
    <w:rsid w:val="00FA3067"/>
    <w:rsid w:val="00FA373E"/>
    <w:rsid w:val="00FA3BD7"/>
    <w:rsid w:val="00FA5B42"/>
    <w:rsid w:val="00FA5C54"/>
    <w:rsid w:val="00FA65FA"/>
    <w:rsid w:val="00FA6904"/>
    <w:rsid w:val="00FA7895"/>
    <w:rsid w:val="00FA7919"/>
    <w:rsid w:val="00FA7A59"/>
    <w:rsid w:val="00FB02BE"/>
    <w:rsid w:val="00FB2EB8"/>
    <w:rsid w:val="00FB3C21"/>
    <w:rsid w:val="00FB44CF"/>
    <w:rsid w:val="00FB4780"/>
    <w:rsid w:val="00FB5C19"/>
    <w:rsid w:val="00FB5DA3"/>
    <w:rsid w:val="00FB6149"/>
    <w:rsid w:val="00FB65E0"/>
    <w:rsid w:val="00FC0556"/>
    <w:rsid w:val="00FC07CB"/>
    <w:rsid w:val="00FC0DF9"/>
    <w:rsid w:val="00FC130F"/>
    <w:rsid w:val="00FC1381"/>
    <w:rsid w:val="00FC181B"/>
    <w:rsid w:val="00FC19D8"/>
    <w:rsid w:val="00FC24AA"/>
    <w:rsid w:val="00FC24AD"/>
    <w:rsid w:val="00FC29A8"/>
    <w:rsid w:val="00FC309B"/>
    <w:rsid w:val="00FC3EDD"/>
    <w:rsid w:val="00FC4CCB"/>
    <w:rsid w:val="00FC5BE3"/>
    <w:rsid w:val="00FC6340"/>
    <w:rsid w:val="00FC63ED"/>
    <w:rsid w:val="00FC6860"/>
    <w:rsid w:val="00FC6E6A"/>
    <w:rsid w:val="00FD0FB2"/>
    <w:rsid w:val="00FD2326"/>
    <w:rsid w:val="00FD316E"/>
    <w:rsid w:val="00FD4294"/>
    <w:rsid w:val="00FD4444"/>
    <w:rsid w:val="00FD596F"/>
    <w:rsid w:val="00FD5DFB"/>
    <w:rsid w:val="00FD6066"/>
    <w:rsid w:val="00FD74C0"/>
    <w:rsid w:val="00FD7B44"/>
    <w:rsid w:val="00FD7EAD"/>
    <w:rsid w:val="00FE01AF"/>
    <w:rsid w:val="00FE0976"/>
    <w:rsid w:val="00FE09FA"/>
    <w:rsid w:val="00FE0A41"/>
    <w:rsid w:val="00FE107C"/>
    <w:rsid w:val="00FE1117"/>
    <w:rsid w:val="00FE1980"/>
    <w:rsid w:val="00FE1AC3"/>
    <w:rsid w:val="00FE1C18"/>
    <w:rsid w:val="00FE1CB2"/>
    <w:rsid w:val="00FE2568"/>
    <w:rsid w:val="00FE27F7"/>
    <w:rsid w:val="00FE294D"/>
    <w:rsid w:val="00FE320E"/>
    <w:rsid w:val="00FE3CA5"/>
    <w:rsid w:val="00FE40FE"/>
    <w:rsid w:val="00FE43B6"/>
    <w:rsid w:val="00FE4736"/>
    <w:rsid w:val="00FE4931"/>
    <w:rsid w:val="00FE4CF4"/>
    <w:rsid w:val="00FE512D"/>
    <w:rsid w:val="00FE6054"/>
    <w:rsid w:val="00FE606D"/>
    <w:rsid w:val="00FE60F4"/>
    <w:rsid w:val="00FE6492"/>
    <w:rsid w:val="00FE652D"/>
    <w:rsid w:val="00FE6EB7"/>
    <w:rsid w:val="00FE7227"/>
    <w:rsid w:val="00FE779C"/>
    <w:rsid w:val="00FF02D3"/>
    <w:rsid w:val="00FF0DEA"/>
    <w:rsid w:val="00FF1056"/>
    <w:rsid w:val="00FF11E4"/>
    <w:rsid w:val="00FF17C4"/>
    <w:rsid w:val="00FF1DF2"/>
    <w:rsid w:val="00FF219F"/>
    <w:rsid w:val="00FF2800"/>
    <w:rsid w:val="00FF2B0E"/>
    <w:rsid w:val="00FF2F24"/>
    <w:rsid w:val="00FF3E2A"/>
    <w:rsid w:val="00FF456C"/>
    <w:rsid w:val="00FF4DF9"/>
    <w:rsid w:val="00FF51F5"/>
    <w:rsid w:val="00FF5678"/>
    <w:rsid w:val="00FF7F2C"/>
    <w:rsid w:val="010A4AED"/>
    <w:rsid w:val="01191D1D"/>
    <w:rsid w:val="011F9A86"/>
    <w:rsid w:val="0164DE5C"/>
    <w:rsid w:val="0171131C"/>
    <w:rsid w:val="017922C8"/>
    <w:rsid w:val="01E12E6A"/>
    <w:rsid w:val="01EB0491"/>
    <w:rsid w:val="021E40D5"/>
    <w:rsid w:val="021FBA40"/>
    <w:rsid w:val="02332860"/>
    <w:rsid w:val="02335D8F"/>
    <w:rsid w:val="0237960C"/>
    <w:rsid w:val="02E421D1"/>
    <w:rsid w:val="02F8F315"/>
    <w:rsid w:val="02FD04A9"/>
    <w:rsid w:val="031EE2A1"/>
    <w:rsid w:val="0330D5DF"/>
    <w:rsid w:val="033A830F"/>
    <w:rsid w:val="033D25B2"/>
    <w:rsid w:val="0351ED3B"/>
    <w:rsid w:val="03641D8F"/>
    <w:rsid w:val="036A87DB"/>
    <w:rsid w:val="036DC2C0"/>
    <w:rsid w:val="0387647A"/>
    <w:rsid w:val="0390C2C6"/>
    <w:rsid w:val="039FFAB4"/>
    <w:rsid w:val="03C76B2B"/>
    <w:rsid w:val="043046F4"/>
    <w:rsid w:val="04410C99"/>
    <w:rsid w:val="045C5E2A"/>
    <w:rsid w:val="0475FECD"/>
    <w:rsid w:val="047F0B43"/>
    <w:rsid w:val="0483D5B8"/>
    <w:rsid w:val="04A53FB0"/>
    <w:rsid w:val="04E078FB"/>
    <w:rsid w:val="05133CF5"/>
    <w:rsid w:val="052BA4FD"/>
    <w:rsid w:val="0541FF66"/>
    <w:rsid w:val="0564607E"/>
    <w:rsid w:val="056DF1C8"/>
    <w:rsid w:val="05B8DAD4"/>
    <w:rsid w:val="05D6342C"/>
    <w:rsid w:val="05DBDA1C"/>
    <w:rsid w:val="05DE3146"/>
    <w:rsid w:val="060B75EA"/>
    <w:rsid w:val="060C76EC"/>
    <w:rsid w:val="062FAE01"/>
    <w:rsid w:val="063E45E5"/>
    <w:rsid w:val="064742A9"/>
    <w:rsid w:val="064E0B44"/>
    <w:rsid w:val="065CBB15"/>
    <w:rsid w:val="065F8A9A"/>
    <w:rsid w:val="066FDB82"/>
    <w:rsid w:val="06BCF4C5"/>
    <w:rsid w:val="06CB7607"/>
    <w:rsid w:val="06D0EBB4"/>
    <w:rsid w:val="06D79E11"/>
    <w:rsid w:val="06E767A9"/>
    <w:rsid w:val="06ED1A70"/>
    <w:rsid w:val="06F5B8BB"/>
    <w:rsid w:val="07102F0B"/>
    <w:rsid w:val="074D1459"/>
    <w:rsid w:val="0752E7E3"/>
    <w:rsid w:val="0763ABDD"/>
    <w:rsid w:val="0780008C"/>
    <w:rsid w:val="07847C6F"/>
    <w:rsid w:val="07D6E174"/>
    <w:rsid w:val="0819E927"/>
    <w:rsid w:val="0831021D"/>
    <w:rsid w:val="0851D4BA"/>
    <w:rsid w:val="088976B6"/>
    <w:rsid w:val="08E29163"/>
    <w:rsid w:val="08EF5B4F"/>
    <w:rsid w:val="08F118AC"/>
    <w:rsid w:val="090BFD73"/>
    <w:rsid w:val="091A272B"/>
    <w:rsid w:val="091AEC78"/>
    <w:rsid w:val="0931BBF1"/>
    <w:rsid w:val="0934F6D6"/>
    <w:rsid w:val="094F8A91"/>
    <w:rsid w:val="09601245"/>
    <w:rsid w:val="09667273"/>
    <w:rsid w:val="0976C5DA"/>
    <w:rsid w:val="09888AB2"/>
    <w:rsid w:val="099BECBE"/>
    <w:rsid w:val="099CBFF6"/>
    <w:rsid w:val="09A506F0"/>
    <w:rsid w:val="09AC623A"/>
    <w:rsid w:val="09EB6E92"/>
    <w:rsid w:val="09F8B9CF"/>
    <w:rsid w:val="09FAB12B"/>
    <w:rsid w:val="0A011A95"/>
    <w:rsid w:val="0A4BE7B2"/>
    <w:rsid w:val="0A6C73C6"/>
    <w:rsid w:val="0A7E45FC"/>
    <w:rsid w:val="0AE5C8C4"/>
    <w:rsid w:val="0AE5D204"/>
    <w:rsid w:val="0AF8FBD9"/>
    <w:rsid w:val="0B15399D"/>
    <w:rsid w:val="0B4331EF"/>
    <w:rsid w:val="0B44C4E8"/>
    <w:rsid w:val="0B548B6F"/>
    <w:rsid w:val="0B6D9B43"/>
    <w:rsid w:val="0B701382"/>
    <w:rsid w:val="0B797D1F"/>
    <w:rsid w:val="0B7B8911"/>
    <w:rsid w:val="0B84215F"/>
    <w:rsid w:val="0BA55BDE"/>
    <w:rsid w:val="0BD406A9"/>
    <w:rsid w:val="0BFBE8DC"/>
    <w:rsid w:val="0C0C4FCD"/>
    <w:rsid w:val="0C1AE0A6"/>
    <w:rsid w:val="0C1F2A68"/>
    <w:rsid w:val="0C43072B"/>
    <w:rsid w:val="0C4867AF"/>
    <w:rsid w:val="0C50C6EB"/>
    <w:rsid w:val="0C544A86"/>
    <w:rsid w:val="0C6DDD4D"/>
    <w:rsid w:val="0C7C638E"/>
    <w:rsid w:val="0C9E02F8"/>
    <w:rsid w:val="0CA88B66"/>
    <w:rsid w:val="0CB392F2"/>
    <w:rsid w:val="0CE3B89D"/>
    <w:rsid w:val="0CE78E08"/>
    <w:rsid w:val="0CF41DEF"/>
    <w:rsid w:val="0CF86F99"/>
    <w:rsid w:val="0D083488"/>
    <w:rsid w:val="0D169024"/>
    <w:rsid w:val="0D1DF09A"/>
    <w:rsid w:val="0D230F54"/>
    <w:rsid w:val="0D2FCD6F"/>
    <w:rsid w:val="0D3C84B1"/>
    <w:rsid w:val="0D4449FE"/>
    <w:rsid w:val="0D447E64"/>
    <w:rsid w:val="0D4F38D7"/>
    <w:rsid w:val="0D660CB1"/>
    <w:rsid w:val="0D6CF637"/>
    <w:rsid w:val="0D6FA951"/>
    <w:rsid w:val="0D792A2B"/>
    <w:rsid w:val="0DA9B656"/>
    <w:rsid w:val="0DAD95CB"/>
    <w:rsid w:val="0DD1E6D2"/>
    <w:rsid w:val="0E21282C"/>
    <w:rsid w:val="0E3AE71F"/>
    <w:rsid w:val="0E4914F7"/>
    <w:rsid w:val="0E5748C9"/>
    <w:rsid w:val="0E5CD9C1"/>
    <w:rsid w:val="0E6CEC66"/>
    <w:rsid w:val="0E8804F1"/>
    <w:rsid w:val="0E8F607F"/>
    <w:rsid w:val="0EB002A5"/>
    <w:rsid w:val="0EB3C4CE"/>
    <w:rsid w:val="0EBE891E"/>
    <w:rsid w:val="0EC17AE5"/>
    <w:rsid w:val="0ED164A6"/>
    <w:rsid w:val="0EDFBA6B"/>
    <w:rsid w:val="0EFC1239"/>
    <w:rsid w:val="0F05110E"/>
    <w:rsid w:val="0F07EC3F"/>
    <w:rsid w:val="0F4D777D"/>
    <w:rsid w:val="0F58B9DD"/>
    <w:rsid w:val="0F5CDE4C"/>
    <w:rsid w:val="0F7BB5AC"/>
    <w:rsid w:val="1008A27F"/>
    <w:rsid w:val="10144DB0"/>
    <w:rsid w:val="1021058F"/>
    <w:rsid w:val="1028254C"/>
    <w:rsid w:val="1033839B"/>
    <w:rsid w:val="1085021E"/>
    <w:rsid w:val="10864221"/>
    <w:rsid w:val="108DB0E2"/>
    <w:rsid w:val="10C6011B"/>
    <w:rsid w:val="10C84F4B"/>
    <w:rsid w:val="10D8FDD8"/>
    <w:rsid w:val="10DA0A0C"/>
    <w:rsid w:val="10FC2A91"/>
    <w:rsid w:val="110503BD"/>
    <w:rsid w:val="1107655F"/>
    <w:rsid w:val="11134C5A"/>
    <w:rsid w:val="1115B689"/>
    <w:rsid w:val="11484CCD"/>
    <w:rsid w:val="114ADC83"/>
    <w:rsid w:val="11645779"/>
    <w:rsid w:val="117BFC89"/>
    <w:rsid w:val="1181ABCD"/>
    <w:rsid w:val="11831E0D"/>
    <w:rsid w:val="11A53D29"/>
    <w:rsid w:val="11BD605C"/>
    <w:rsid w:val="11DC5245"/>
    <w:rsid w:val="11DFB9A2"/>
    <w:rsid w:val="11FA68B9"/>
    <w:rsid w:val="121A50B8"/>
    <w:rsid w:val="1256041B"/>
    <w:rsid w:val="125B9BA9"/>
    <w:rsid w:val="1262EB9F"/>
    <w:rsid w:val="12721E25"/>
    <w:rsid w:val="127528AD"/>
    <w:rsid w:val="1282F39D"/>
    <w:rsid w:val="12947D98"/>
    <w:rsid w:val="12A935C9"/>
    <w:rsid w:val="12C7C30B"/>
    <w:rsid w:val="12D6C9B7"/>
    <w:rsid w:val="12EF6640"/>
    <w:rsid w:val="12F18EC7"/>
    <w:rsid w:val="12FE1679"/>
    <w:rsid w:val="13086F6F"/>
    <w:rsid w:val="1317CCEA"/>
    <w:rsid w:val="13186639"/>
    <w:rsid w:val="1324F5CC"/>
    <w:rsid w:val="133CC204"/>
    <w:rsid w:val="135F1186"/>
    <w:rsid w:val="13624335"/>
    <w:rsid w:val="13734748"/>
    <w:rsid w:val="139D4DE5"/>
    <w:rsid w:val="13A4333E"/>
    <w:rsid w:val="13B25C92"/>
    <w:rsid w:val="13B39891"/>
    <w:rsid w:val="13B67626"/>
    <w:rsid w:val="13C5F6DE"/>
    <w:rsid w:val="13C815A0"/>
    <w:rsid w:val="13D4F8BC"/>
    <w:rsid w:val="13EFC105"/>
    <w:rsid w:val="140EBF78"/>
    <w:rsid w:val="141F0620"/>
    <w:rsid w:val="144CF3B0"/>
    <w:rsid w:val="1453EEB4"/>
    <w:rsid w:val="145BFE92"/>
    <w:rsid w:val="14613803"/>
    <w:rsid w:val="148DC3CF"/>
    <w:rsid w:val="14955664"/>
    <w:rsid w:val="1499E6DA"/>
    <w:rsid w:val="149F0A39"/>
    <w:rsid w:val="14CE64A0"/>
    <w:rsid w:val="14CF869A"/>
    <w:rsid w:val="14DB1A54"/>
    <w:rsid w:val="14E8ADFC"/>
    <w:rsid w:val="14F8632D"/>
    <w:rsid w:val="151B2C6F"/>
    <w:rsid w:val="153C0E86"/>
    <w:rsid w:val="153CD74A"/>
    <w:rsid w:val="1547FB3D"/>
    <w:rsid w:val="154A49BA"/>
    <w:rsid w:val="155AD5AA"/>
    <w:rsid w:val="1582C2D2"/>
    <w:rsid w:val="159808BD"/>
    <w:rsid w:val="15A50422"/>
    <w:rsid w:val="15BB01E9"/>
    <w:rsid w:val="15CF9BB4"/>
    <w:rsid w:val="15E35361"/>
    <w:rsid w:val="160ABB4E"/>
    <w:rsid w:val="160E6A79"/>
    <w:rsid w:val="16109EA4"/>
    <w:rsid w:val="161654BF"/>
    <w:rsid w:val="162B0875"/>
    <w:rsid w:val="16336C03"/>
    <w:rsid w:val="163E0B7E"/>
    <w:rsid w:val="163EBE20"/>
    <w:rsid w:val="164F6DAC"/>
    <w:rsid w:val="1664FEA8"/>
    <w:rsid w:val="1675C1B3"/>
    <w:rsid w:val="167862F2"/>
    <w:rsid w:val="169A408E"/>
    <w:rsid w:val="16B9B48F"/>
    <w:rsid w:val="16D4997E"/>
    <w:rsid w:val="16D53906"/>
    <w:rsid w:val="16D5534E"/>
    <w:rsid w:val="16D5DD8D"/>
    <w:rsid w:val="16DDB916"/>
    <w:rsid w:val="16DDE799"/>
    <w:rsid w:val="16FD1C18"/>
    <w:rsid w:val="171E0341"/>
    <w:rsid w:val="1724C261"/>
    <w:rsid w:val="172C7183"/>
    <w:rsid w:val="17352857"/>
    <w:rsid w:val="17567F59"/>
    <w:rsid w:val="177AD106"/>
    <w:rsid w:val="1796B6D2"/>
    <w:rsid w:val="17B3A8FF"/>
    <w:rsid w:val="17C5EF13"/>
    <w:rsid w:val="17EFCA4D"/>
    <w:rsid w:val="180CF5CE"/>
    <w:rsid w:val="18265B94"/>
    <w:rsid w:val="183610EF"/>
    <w:rsid w:val="183F0632"/>
    <w:rsid w:val="18693724"/>
    <w:rsid w:val="1871DFC4"/>
    <w:rsid w:val="18A18CBF"/>
    <w:rsid w:val="18B4D662"/>
    <w:rsid w:val="18C3E12E"/>
    <w:rsid w:val="18C50328"/>
    <w:rsid w:val="18FCBCB2"/>
    <w:rsid w:val="190170FC"/>
    <w:rsid w:val="1930D07B"/>
    <w:rsid w:val="19381E4B"/>
    <w:rsid w:val="194B3F56"/>
    <w:rsid w:val="1956A64A"/>
    <w:rsid w:val="19A1F2F9"/>
    <w:rsid w:val="19D64C9E"/>
    <w:rsid w:val="19DD3E9F"/>
    <w:rsid w:val="19E65B15"/>
    <w:rsid w:val="1A01F7E5"/>
    <w:rsid w:val="1A020378"/>
    <w:rsid w:val="1A182052"/>
    <w:rsid w:val="1A2039FF"/>
    <w:rsid w:val="1A22358E"/>
    <w:rsid w:val="1A445432"/>
    <w:rsid w:val="1A6EB461"/>
    <w:rsid w:val="1A6F36E0"/>
    <w:rsid w:val="1A763828"/>
    <w:rsid w:val="1A9F012E"/>
    <w:rsid w:val="1AAB0D05"/>
    <w:rsid w:val="1ABE7A8B"/>
    <w:rsid w:val="1AD3A401"/>
    <w:rsid w:val="1AFCC987"/>
    <w:rsid w:val="1B25163A"/>
    <w:rsid w:val="1B276B0F"/>
    <w:rsid w:val="1B31F1D7"/>
    <w:rsid w:val="1B39E77E"/>
    <w:rsid w:val="1B452112"/>
    <w:rsid w:val="1B6231AC"/>
    <w:rsid w:val="1B638BFC"/>
    <w:rsid w:val="1B640053"/>
    <w:rsid w:val="1B68C5B0"/>
    <w:rsid w:val="1B6BF776"/>
    <w:rsid w:val="1B7723B8"/>
    <w:rsid w:val="1BB54483"/>
    <w:rsid w:val="1BB71583"/>
    <w:rsid w:val="1BDAE634"/>
    <w:rsid w:val="1BECA106"/>
    <w:rsid w:val="1BF1F736"/>
    <w:rsid w:val="1BF44FEE"/>
    <w:rsid w:val="1C19BCC3"/>
    <w:rsid w:val="1C71889B"/>
    <w:rsid w:val="1C81B8C8"/>
    <w:rsid w:val="1CAEA9AF"/>
    <w:rsid w:val="1CAEBEFD"/>
    <w:rsid w:val="1CB126D2"/>
    <w:rsid w:val="1CB2F7D2"/>
    <w:rsid w:val="1CB54AFE"/>
    <w:rsid w:val="1CBA8F23"/>
    <w:rsid w:val="1CC40DC9"/>
    <w:rsid w:val="1CD1C8DF"/>
    <w:rsid w:val="1CD86D70"/>
    <w:rsid w:val="1CD92C26"/>
    <w:rsid w:val="1CDA4B66"/>
    <w:rsid w:val="1CDF930B"/>
    <w:rsid w:val="1D14EFDA"/>
    <w:rsid w:val="1D1B7917"/>
    <w:rsid w:val="1D3D756F"/>
    <w:rsid w:val="1D429C94"/>
    <w:rsid w:val="1D56D243"/>
    <w:rsid w:val="1D57DCA5"/>
    <w:rsid w:val="1D89A34F"/>
    <w:rsid w:val="1D9595A4"/>
    <w:rsid w:val="1DB4EEEE"/>
    <w:rsid w:val="1DDAAD99"/>
    <w:rsid w:val="1DDB9A3A"/>
    <w:rsid w:val="1E17DF23"/>
    <w:rsid w:val="1E33895D"/>
    <w:rsid w:val="1E364444"/>
    <w:rsid w:val="1E37336D"/>
    <w:rsid w:val="1E4B560A"/>
    <w:rsid w:val="1E596DBB"/>
    <w:rsid w:val="1E5B92A4"/>
    <w:rsid w:val="1E6430EF"/>
    <w:rsid w:val="1E715B04"/>
    <w:rsid w:val="1E9334A0"/>
    <w:rsid w:val="1EB59EFF"/>
    <w:rsid w:val="1ED93379"/>
    <w:rsid w:val="1EE40991"/>
    <w:rsid w:val="1EFC947D"/>
    <w:rsid w:val="1F063536"/>
    <w:rsid w:val="1F31FF55"/>
    <w:rsid w:val="1F33BF26"/>
    <w:rsid w:val="1F8E0247"/>
    <w:rsid w:val="1F98C5EF"/>
    <w:rsid w:val="1FA7311F"/>
    <w:rsid w:val="1FBDCD7E"/>
    <w:rsid w:val="1FD7390D"/>
    <w:rsid w:val="2021D4B3"/>
    <w:rsid w:val="203E9DE3"/>
    <w:rsid w:val="20463921"/>
    <w:rsid w:val="20528261"/>
    <w:rsid w:val="206B9B93"/>
    <w:rsid w:val="20719389"/>
    <w:rsid w:val="2078C166"/>
    <w:rsid w:val="2082FEC2"/>
    <w:rsid w:val="20DFCF7D"/>
    <w:rsid w:val="20E4E234"/>
    <w:rsid w:val="20F2EF62"/>
    <w:rsid w:val="21124E5B"/>
    <w:rsid w:val="2119526A"/>
    <w:rsid w:val="2156131A"/>
    <w:rsid w:val="217E23E3"/>
    <w:rsid w:val="218668F5"/>
    <w:rsid w:val="219435CC"/>
    <w:rsid w:val="21B80612"/>
    <w:rsid w:val="21BCB771"/>
    <w:rsid w:val="21CB9123"/>
    <w:rsid w:val="21F3A0F8"/>
    <w:rsid w:val="22016B50"/>
    <w:rsid w:val="221B2513"/>
    <w:rsid w:val="227FA7EB"/>
    <w:rsid w:val="2293439A"/>
    <w:rsid w:val="22954B88"/>
    <w:rsid w:val="22B52613"/>
    <w:rsid w:val="22BC54BD"/>
    <w:rsid w:val="22C74719"/>
    <w:rsid w:val="22E311D4"/>
    <w:rsid w:val="22F0453B"/>
    <w:rsid w:val="230E8364"/>
    <w:rsid w:val="2317587A"/>
    <w:rsid w:val="232BF93F"/>
    <w:rsid w:val="232C48DA"/>
    <w:rsid w:val="2334704C"/>
    <w:rsid w:val="23410A63"/>
    <w:rsid w:val="234E07E8"/>
    <w:rsid w:val="2358F6C1"/>
    <w:rsid w:val="23D4C999"/>
    <w:rsid w:val="240B64C5"/>
    <w:rsid w:val="240BF240"/>
    <w:rsid w:val="244A8EA5"/>
    <w:rsid w:val="245C60F4"/>
    <w:rsid w:val="24625A3D"/>
    <w:rsid w:val="249F51B4"/>
    <w:rsid w:val="249F71DD"/>
    <w:rsid w:val="24C32923"/>
    <w:rsid w:val="24C517A8"/>
    <w:rsid w:val="24CA41CA"/>
    <w:rsid w:val="24D2B6DD"/>
    <w:rsid w:val="24E4C84A"/>
    <w:rsid w:val="24F1ECF1"/>
    <w:rsid w:val="25043BA0"/>
    <w:rsid w:val="250ECEF8"/>
    <w:rsid w:val="25110822"/>
    <w:rsid w:val="252344CA"/>
    <w:rsid w:val="2523D809"/>
    <w:rsid w:val="25343429"/>
    <w:rsid w:val="2538F4C3"/>
    <w:rsid w:val="25533E1F"/>
    <w:rsid w:val="256122D1"/>
    <w:rsid w:val="256D9471"/>
    <w:rsid w:val="25728C9F"/>
    <w:rsid w:val="257C80D5"/>
    <w:rsid w:val="25853E67"/>
    <w:rsid w:val="25A16D13"/>
    <w:rsid w:val="25DDF12E"/>
    <w:rsid w:val="25DE11D5"/>
    <w:rsid w:val="25DF6E9A"/>
    <w:rsid w:val="2604BCFA"/>
    <w:rsid w:val="2635D231"/>
    <w:rsid w:val="2644F531"/>
    <w:rsid w:val="265D3ABF"/>
    <w:rsid w:val="2660E809"/>
    <w:rsid w:val="267F58B9"/>
    <w:rsid w:val="2685CFE8"/>
    <w:rsid w:val="268C9916"/>
    <w:rsid w:val="268EC008"/>
    <w:rsid w:val="269DAF0D"/>
    <w:rsid w:val="26BCBEC1"/>
    <w:rsid w:val="26BCD11C"/>
    <w:rsid w:val="26C05A14"/>
    <w:rsid w:val="26C7CE5D"/>
    <w:rsid w:val="26C9CAB8"/>
    <w:rsid w:val="26D0D3AD"/>
    <w:rsid w:val="26D88E62"/>
    <w:rsid w:val="26E2D8CD"/>
    <w:rsid w:val="26F8993A"/>
    <w:rsid w:val="2715CBAD"/>
    <w:rsid w:val="27185136"/>
    <w:rsid w:val="272596BC"/>
    <w:rsid w:val="27520AB7"/>
    <w:rsid w:val="275314F1"/>
    <w:rsid w:val="2760786F"/>
    <w:rsid w:val="2776A238"/>
    <w:rsid w:val="279C5EBA"/>
    <w:rsid w:val="27ACEE26"/>
    <w:rsid w:val="27D27E1B"/>
    <w:rsid w:val="27D4FA38"/>
    <w:rsid w:val="27DF4EA1"/>
    <w:rsid w:val="27F7ED2F"/>
    <w:rsid w:val="27FB1D56"/>
    <w:rsid w:val="281485B1"/>
    <w:rsid w:val="28274796"/>
    <w:rsid w:val="2862970C"/>
    <w:rsid w:val="286C7579"/>
    <w:rsid w:val="2872363C"/>
    <w:rsid w:val="287750C2"/>
    <w:rsid w:val="2887BB8D"/>
    <w:rsid w:val="28880CAA"/>
    <w:rsid w:val="2896AEAF"/>
    <w:rsid w:val="28BDA096"/>
    <w:rsid w:val="28D180F5"/>
    <w:rsid w:val="28D287C5"/>
    <w:rsid w:val="29029663"/>
    <w:rsid w:val="2919C695"/>
    <w:rsid w:val="293A4F53"/>
    <w:rsid w:val="29427E2F"/>
    <w:rsid w:val="29693134"/>
    <w:rsid w:val="297DFAAC"/>
    <w:rsid w:val="297F1371"/>
    <w:rsid w:val="298BF761"/>
    <w:rsid w:val="298CC273"/>
    <w:rsid w:val="29CD3C06"/>
    <w:rsid w:val="29EA54DF"/>
    <w:rsid w:val="29F97EEF"/>
    <w:rsid w:val="2A01B5D9"/>
    <w:rsid w:val="2A109A6B"/>
    <w:rsid w:val="2A1A9E0F"/>
    <w:rsid w:val="2A336B28"/>
    <w:rsid w:val="2A65BC7C"/>
    <w:rsid w:val="2A755908"/>
    <w:rsid w:val="2A7A5057"/>
    <w:rsid w:val="2A9F2A60"/>
    <w:rsid w:val="2AA0808E"/>
    <w:rsid w:val="2AA4FDEA"/>
    <w:rsid w:val="2AC0291D"/>
    <w:rsid w:val="2AD1FB6C"/>
    <w:rsid w:val="2B138B66"/>
    <w:rsid w:val="2B40269F"/>
    <w:rsid w:val="2B45CC70"/>
    <w:rsid w:val="2B9CBCEC"/>
    <w:rsid w:val="2BA15C87"/>
    <w:rsid w:val="2BAD572F"/>
    <w:rsid w:val="2BC1039A"/>
    <w:rsid w:val="2BDB8CBD"/>
    <w:rsid w:val="2BE1B3DB"/>
    <w:rsid w:val="2BF0BB93"/>
    <w:rsid w:val="2C07885F"/>
    <w:rsid w:val="2C0CAE64"/>
    <w:rsid w:val="2C13FDA9"/>
    <w:rsid w:val="2C1F66D1"/>
    <w:rsid w:val="2C2083AC"/>
    <w:rsid w:val="2C37E029"/>
    <w:rsid w:val="2C3D29ED"/>
    <w:rsid w:val="2C4DEF46"/>
    <w:rsid w:val="2C52E013"/>
    <w:rsid w:val="2C5572B5"/>
    <w:rsid w:val="2C574659"/>
    <w:rsid w:val="2C6D027F"/>
    <w:rsid w:val="2C7ED4CE"/>
    <w:rsid w:val="2C87D3A3"/>
    <w:rsid w:val="2C88FC46"/>
    <w:rsid w:val="2CA2418A"/>
    <w:rsid w:val="2CC7ECAC"/>
    <w:rsid w:val="2CDEF6F0"/>
    <w:rsid w:val="2CF99AEB"/>
    <w:rsid w:val="2D5ED135"/>
    <w:rsid w:val="2D6A1FD2"/>
    <w:rsid w:val="2D9E595D"/>
    <w:rsid w:val="2DBE8098"/>
    <w:rsid w:val="2DC96B52"/>
    <w:rsid w:val="2DD9E96F"/>
    <w:rsid w:val="2E1604B2"/>
    <w:rsid w:val="2E16421B"/>
    <w:rsid w:val="2E33F26C"/>
    <w:rsid w:val="2E4F7853"/>
    <w:rsid w:val="2E7A997C"/>
    <w:rsid w:val="2E95FD1C"/>
    <w:rsid w:val="2E978DBB"/>
    <w:rsid w:val="2EAEBA3B"/>
    <w:rsid w:val="2EB6D997"/>
    <w:rsid w:val="2EB9DA45"/>
    <w:rsid w:val="2EC5682E"/>
    <w:rsid w:val="2EE526E8"/>
    <w:rsid w:val="2EECAECC"/>
    <w:rsid w:val="2EF8D8A9"/>
    <w:rsid w:val="2EFF3298"/>
    <w:rsid w:val="2F0B2EE6"/>
    <w:rsid w:val="2F100651"/>
    <w:rsid w:val="2F1FB8F0"/>
    <w:rsid w:val="2F29073B"/>
    <w:rsid w:val="2F4EF06A"/>
    <w:rsid w:val="2F636AF8"/>
    <w:rsid w:val="2F750818"/>
    <w:rsid w:val="2F8EE71B"/>
    <w:rsid w:val="2FBFF354"/>
    <w:rsid w:val="2FC24849"/>
    <w:rsid w:val="2FE6FC89"/>
    <w:rsid w:val="2FF0D7B5"/>
    <w:rsid w:val="3005A8F9"/>
    <w:rsid w:val="300A4996"/>
    <w:rsid w:val="302F8422"/>
    <w:rsid w:val="3037018F"/>
    <w:rsid w:val="30587AFD"/>
    <w:rsid w:val="306248C0"/>
    <w:rsid w:val="3067FAFF"/>
    <w:rsid w:val="30690AE0"/>
    <w:rsid w:val="306FD400"/>
    <w:rsid w:val="3076F44F"/>
    <w:rsid w:val="30BCB331"/>
    <w:rsid w:val="310A326C"/>
    <w:rsid w:val="312ED424"/>
    <w:rsid w:val="31305FAB"/>
    <w:rsid w:val="31335B79"/>
    <w:rsid w:val="313AA80F"/>
    <w:rsid w:val="3172839A"/>
    <w:rsid w:val="31733E33"/>
    <w:rsid w:val="317C2141"/>
    <w:rsid w:val="31BB727B"/>
    <w:rsid w:val="31C9FFDF"/>
    <w:rsid w:val="31DEC127"/>
    <w:rsid w:val="31E388E2"/>
    <w:rsid w:val="31E8646A"/>
    <w:rsid w:val="31EF44A2"/>
    <w:rsid w:val="32237AAD"/>
    <w:rsid w:val="322476CC"/>
    <w:rsid w:val="3233123D"/>
    <w:rsid w:val="3235B282"/>
    <w:rsid w:val="32431888"/>
    <w:rsid w:val="32515A06"/>
    <w:rsid w:val="3252492F"/>
    <w:rsid w:val="3279CEDF"/>
    <w:rsid w:val="32814CE0"/>
    <w:rsid w:val="32876AF3"/>
    <w:rsid w:val="32BCB5BC"/>
    <w:rsid w:val="32C7CD32"/>
    <w:rsid w:val="32F6E5D9"/>
    <w:rsid w:val="33009644"/>
    <w:rsid w:val="331492C0"/>
    <w:rsid w:val="33162108"/>
    <w:rsid w:val="331EE498"/>
    <w:rsid w:val="333D8724"/>
    <w:rsid w:val="334C5A7E"/>
    <w:rsid w:val="334F4D46"/>
    <w:rsid w:val="336CBDA6"/>
    <w:rsid w:val="3392731A"/>
    <w:rsid w:val="3398D951"/>
    <w:rsid w:val="33DDB9F9"/>
    <w:rsid w:val="33ED67D0"/>
    <w:rsid w:val="3410267A"/>
    <w:rsid w:val="34181722"/>
    <w:rsid w:val="342B30EA"/>
    <w:rsid w:val="3434E374"/>
    <w:rsid w:val="3440022E"/>
    <w:rsid w:val="34551D69"/>
    <w:rsid w:val="345E22B9"/>
    <w:rsid w:val="3492B63A"/>
    <w:rsid w:val="34ABD25A"/>
    <w:rsid w:val="34B994AE"/>
    <w:rsid w:val="34BC6CD9"/>
    <w:rsid w:val="34BCC0F4"/>
    <w:rsid w:val="34CC3642"/>
    <w:rsid w:val="35168927"/>
    <w:rsid w:val="351D3A84"/>
    <w:rsid w:val="35239425"/>
    <w:rsid w:val="3544623E"/>
    <w:rsid w:val="35798659"/>
    <w:rsid w:val="359A9CBD"/>
    <w:rsid w:val="35A870B8"/>
    <w:rsid w:val="35B22F0C"/>
    <w:rsid w:val="35BFA8DF"/>
    <w:rsid w:val="35D18003"/>
    <w:rsid w:val="35ECE5E6"/>
    <w:rsid w:val="360E1932"/>
    <w:rsid w:val="362E869B"/>
    <w:rsid w:val="36365DFC"/>
    <w:rsid w:val="3636FC7B"/>
    <w:rsid w:val="3647C5BD"/>
    <w:rsid w:val="36526C9D"/>
    <w:rsid w:val="3665B377"/>
    <w:rsid w:val="367D9418"/>
    <w:rsid w:val="368CBCAC"/>
    <w:rsid w:val="3692B0F9"/>
    <w:rsid w:val="3696BC75"/>
    <w:rsid w:val="36B39A81"/>
    <w:rsid w:val="36BD6683"/>
    <w:rsid w:val="36D78709"/>
    <w:rsid w:val="36F1EB92"/>
    <w:rsid w:val="37231054"/>
    <w:rsid w:val="372B9BC9"/>
    <w:rsid w:val="373EA52A"/>
    <w:rsid w:val="3741D70C"/>
    <w:rsid w:val="37611D40"/>
    <w:rsid w:val="376562DE"/>
    <w:rsid w:val="37691DAA"/>
    <w:rsid w:val="376AFBA0"/>
    <w:rsid w:val="37878894"/>
    <w:rsid w:val="378C752F"/>
    <w:rsid w:val="37C9B169"/>
    <w:rsid w:val="37D7D221"/>
    <w:rsid w:val="37D8A586"/>
    <w:rsid w:val="37F3AFF6"/>
    <w:rsid w:val="37FE5FC7"/>
    <w:rsid w:val="380C6EBE"/>
    <w:rsid w:val="380F64B0"/>
    <w:rsid w:val="381D9C75"/>
    <w:rsid w:val="383B4BCB"/>
    <w:rsid w:val="38569727"/>
    <w:rsid w:val="3863DA0C"/>
    <w:rsid w:val="386CF97A"/>
    <w:rsid w:val="387A3BC5"/>
    <w:rsid w:val="387E239A"/>
    <w:rsid w:val="38B17ECC"/>
    <w:rsid w:val="38C6F97A"/>
    <w:rsid w:val="38CEB8AA"/>
    <w:rsid w:val="38D57051"/>
    <w:rsid w:val="38E8AB8F"/>
    <w:rsid w:val="38EC5EC6"/>
    <w:rsid w:val="38F4A33E"/>
    <w:rsid w:val="38FAA5E6"/>
    <w:rsid w:val="38FE3EE2"/>
    <w:rsid w:val="39095BB7"/>
    <w:rsid w:val="3962B4AB"/>
    <w:rsid w:val="396DFEB8"/>
    <w:rsid w:val="396F9E60"/>
    <w:rsid w:val="397B24F7"/>
    <w:rsid w:val="3984C354"/>
    <w:rsid w:val="39918EC0"/>
    <w:rsid w:val="39A66B97"/>
    <w:rsid w:val="39AB4302"/>
    <w:rsid w:val="39BBB88C"/>
    <w:rsid w:val="39C0CED1"/>
    <w:rsid w:val="3A25B783"/>
    <w:rsid w:val="3A34A400"/>
    <w:rsid w:val="3A52CF23"/>
    <w:rsid w:val="3A63A970"/>
    <w:rsid w:val="3A661EDE"/>
    <w:rsid w:val="3A7E878A"/>
    <w:rsid w:val="3A8F888B"/>
    <w:rsid w:val="3A9ADF86"/>
    <w:rsid w:val="3A9FE98B"/>
    <w:rsid w:val="3AA90F9E"/>
    <w:rsid w:val="3AB27F22"/>
    <w:rsid w:val="3ACCE70D"/>
    <w:rsid w:val="3ADE9F2D"/>
    <w:rsid w:val="3AE0E2D6"/>
    <w:rsid w:val="3AE18A55"/>
    <w:rsid w:val="3AE4E07A"/>
    <w:rsid w:val="3B0C1958"/>
    <w:rsid w:val="3B57F927"/>
    <w:rsid w:val="3B5BB559"/>
    <w:rsid w:val="3B5F0BD5"/>
    <w:rsid w:val="3B7A429B"/>
    <w:rsid w:val="3B7B4C56"/>
    <w:rsid w:val="3B8DE9B2"/>
    <w:rsid w:val="3BB259CA"/>
    <w:rsid w:val="3BC38FA8"/>
    <w:rsid w:val="3BE7DBFA"/>
    <w:rsid w:val="3BEEF993"/>
    <w:rsid w:val="3BFEECF1"/>
    <w:rsid w:val="3C0DC04B"/>
    <w:rsid w:val="3C15F735"/>
    <w:rsid w:val="3C204C51"/>
    <w:rsid w:val="3C31EADF"/>
    <w:rsid w:val="3C34C8F5"/>
    <w:rsid w:val="3C3FF5C2"/>
    <w:rsid w:val="3C40C187"/>
    <w:rsid w:val="3C420927"/>
    <w:rsid w:val="3C5CB099"/>
    <w:rsid w:val="3C731252"/>
    <w:rsid w:val="3C7ABC8E"/>
    <w:rsid w:val="3CB2C5B9"/>
    <w:rsid w:val="3CCE4EEE"/>
    <w:rsid w:val="3CD0EE38"/>
    <w:rsid w:val="3CD6D49A"/>
    <w:rsid w:val="3CD7EAED"/>
    <w:rsid w:val="3D00A057"/>
    <w:rsid w:val="3D1B7F62"/>
    <w:rsid w:val="3D278B36"/>
    <w:rsid w:val="3D49EFBD"/>
    <w:rsid w:val="3D68EAC3"/>
    <w:rsid w:val="3D6A3659"/>
    <w:rsid w:val="3D9D614A"/>
    <w:rsid w:val="3D9FF65C"/>
    <w:rsid w:val="3DB82C1D"/>
    <w:rsid w:val="3DB8AF80"/>
    <w:rsid w:val="3DC0CA68"/>
    <w:rsid w:val="3DD7D4AC"/>
    <w:rsid w:val="3DE9C7BE"/>
    <w:rsid w:val="3E1DCB3D"/>
    <w:rsid w:val="3E1E0259"/>
    <w:rsid w:val="3E5D77FF"/>
    <w:rsid w:val="3E6A83F6"/>
    <w:rsid w:val="3EB11CEC"/>
    <w:rsid w:val="3EB4687B"/>
    <w:rsid w:val="3EB9544D"/>
    <w:rsid w:val="3ECEF7DB"/>
    <w:rsid w:val="3EF81531"/>
    <w:rsid w:val="3F271944"/>
    <w:rsid w:val="3F440D3D"/>
    <w:rsid w:val="3F58DE81"/>
    <w:rsid w:val="3F9AA14C"/>
    <w:rsid w:val="3FD15271"/>
    <w:rsid w:val="3FDD403C"/>
    <w:rsid w:val="3FE40474"/>
    <w:rsid w:val="3FEC5814"/>
    <w:rsid w:val="40033CD9"/>
    <w:rsid w:val="400874CE"/>
    <w:rsid w:val="4008E40D"/>
    <w:rsid w:val="4024765E"/>
    <w:rsid w:val="402B422D"/>
    <w:rsid w:val="402C616D"/>
    <w:rsid w:val="405AE590"/>
    <w:rsid w:val="40840E41"/>
    <w:rsid w:val="4085DF41"/>
    <w:rsid w:val="408D2AB7"/>
    <w:rsid w:val="408F5431"/>
    <w:rsid w:val="40956D34"/>
    <w:rsid w:val="409FDC7F"/>
    <w:rsid w:val="40A8E84A"/>
    <w:rsid w:val="40AC32EF"/>
    <w:rsid w:val="40C5CE0B"/>
    <w:rsid w:val="40E1E074"/>
    <w:rsid w:val="40E3026E"/>
    <w:rsid w:val="41129FA7"/>
    <w:rsid w:val="411432AA"/>
    <w:rsid w:val="41183951"/>
    <w:rsid w:val="4121D23F"/>
    <w:rsid w:val="412E5F47"/>
    <w:rsid w:val="4132B565"/>
    <w:rsid w:val="414120BF"/>
    <w:rsid w:val="414F8A5A"/>
    <w:rsid w:val="415FC208"/>
    <w:rsid w:val="4162BD6F"/>
    <w:rsid w:val="41A67AD6"/>
    <w:rsid w:val="41A828B5"/>
    <w:rsid w:val="41D283D9"/>
    <w:rsid w:val="426DCB63"/>
    <w:rsid w:val="4276C069"/>
    <w:rsid w:val="427BBA13"/>
    <w:rsid w:val="4287880E"/>
    <w:rsid w:val="42ACBB62"/>
    <w:rsid w:val="42B787AF"/>
    <w:rsid w:val="42D97CD9"/>
    <w:rsid w:val="42DE6A6F"/>
    <w:rsid w:val="432E4F55"/>
    <w:rsid w:val="433A4623"/>
    <w:rsid w:val="435FA179"/>
    <w:rsid w:val="4367FE3E"/>
    <w:rsid w:val="43901DDA"/>
    <w:rsid w:val="43BF218B"/>
    <w:rsid w:val="43C90DA7"/>
    <w:rsid w:val="43DA19ED"/>
    <w:rsid w:val="43F1FCB0"/>
    <w:rsid w:val="440CCE53"/>
    <w:rsid w:val="440F68BA"/>
    <w:rsid w:val="44178A74"/>
    <w:rsid w:val="441B93A7"/>
    <w:rsid w:val="44200005"/>
    <w:rsid w:val="442BCB44"/>
    <w:rsid w:val="4437BC09"/>
    <w:rsid w:val="443F8156"/>
    <w:rsid w:val="44593403"/>
    <w:rsid w:val="446DE00A"/>
    <w:rsid w:val="44AA9251"/>
    <w:rsid w:val="44CF5A8A"/>
    <w:rsid w:val="44D3636A"/>
    <w:rsid w:val="44EAEA58"/>
    <w:rsid w:val="44F03DCA"/>
    <w:rsid w:val="44FB2910"/>
    <w:rsid w:val="44FE57BC"/>
    <w:rsid w:val="45015B8F"/>
    <w:rsid w:val="4505F8CC"/>
    <w:rsid w:val="450997BB"/>
    <w:rsid w:val="45103886"/>
    <w:rsid w:val="4511AF77"/>
    <w:rsid w:val="452FDA9A"/>
    <w:rsid w:val="45790D13"/>
    <w:rsid w:val="4587E278"/>
    <w:rsid w:val="4595D046"/>
    <w:rsid w:val="45A95A72"/>
    <w:rsid w:val="45B2840E"/>
    <w:rsid w:val="45B3B6B3"/>
    <w:rsid w:val="45E559A1"/>
    <w:rsid w:val="4627CEF5"/>
    <w:rsid w:val="4632EE41"/>
    <w:rsid w:val="4649F91F"/>
    <w:rsid w:val="465A1310"/>
    <w:rsid w:val="46823035"/>
    <w:rsid w:val="4686BAB9"/>
    <w:rsid w:val="46AB0CC8"/>
    <w:rsid w:val="46E6F2D4"/>
    <w:rsid w:val="46EEE6FF"/>
    <w:rsid w:val="46F610B7"/>
    <w:rsid w:val="471F2ED0"/>
    <w:rsid w:val="471F44FB"/>
    <w:rsid w:val="47328538"/>
    <w:rsid w:val="476AA206"/>
    <w:rsid w:val="4778A20C"/>
    <w:rsid w:val="4780EAF5"/>
    <w:rsid w:val="4783742E"/>
    <w:rsid w:val="4798625B"/>
    <w:rsid w:val="47A84FDD"/>
    <w:rsid w:val="47AE76FB"/>
    <w:rsid w:val="47B36F42"/>
    <w:rsid w:val="47C8C057"/>
    <w:rsid w:val="47D142C5"/>
    <w:rsid w:val="47D54D5F"/>
    <w:rsid w:val="47E96F88"/>
    <w:rsid w:val="47ED46CC"/>
    <w:rsid w:val="47F10E2A"/>
    <w:rsid w:val="4800894C"/>
    <w:rsid w:val="48042774"/>
    <w:rsid w:val="482E34B6"/>
    <w:rsid w:val="4857E62A"/>
    <w:rsid w:val="485B17F0"/>
    <w:rsid w:val="489D9392"/>
    <w:rsid w:val="48A55426"/>
    <w:rsid w:val="48A7ACEE"/>
    <w:rsid w:val="48D7546E"/>
    <w:rsid w:val="48D7899D"/>
    <w:rsid w:val="48D8B792"/>
    <w:rsid w:val="490E6087"/>
    <w:rsid w:val="4932706E"/>
    <w:rsid w:val="4932BE29"/>
    <w:rsid w:val="4943C62F"/>
    <w:rsid w:val="4945740E"/>
    <w:rsid w:val="4957D172"/>
    <w:rsid w:val="495F6FB7"/>
    <w:rsid w:val="49667231"/>
    <w:rsid w:val="497021A1"/>
    <w:rsid w:val="497B5A23"/>
    <w:rsid w:val="497C34FC"/>
    <w:rsid w:val="497CDA93"/>
    <w:rsid w:val="497D5F06"/>
    <w:rsid w:val="4991B3D2"/>
    <w:rsid w:val="4994973D"/>
    <w:rsid w:val="49ABFD2E"/>
    <w:rsid w:val="49DDFE58"/>
    <w:rsid w:val="49DEAF1D"/>
    <w:rsid w:val="49EFC514"/>
    <w:rsid w:val="49F725BA"/>
    <w:rsid w:val="49FBC3D9"/>
    <w:rsid w:val="4A22E9B4"/>
    <w:rsid w:val="4A24426A"/>
    <w:rsid w:val="4A34EED4"/>
    <w:rsid w:val="4A49C018"/>
    <w:rsid w:val="4A8260AA"/>
    <w:rsid w:val="4A959A7D"/>
    <w:rsid w:val="4AA1EC93"/>
    <w:rsid w:val="4AA420BE"/>
    <w:rsid w:val="4AB28E76"/>
    <w:rsid w:val="4AD3C87B"/>
    <w:rsid w:val="4ADB5022"/>
    <w:rsid w:val="4B1FF2E3"/>
    <w:rsid w:val="4B202CC9"/>
    <w:rsid w:val="4B27103F"/>
    <w:rsid w:val="4B382636"/>
    <w:rsid w:val="4B5A3373"/>
    <w:rsid w:val="4B6DD699"/>
    <w:rsid w:val="4B712CDE"/>
    <w:rsid w:val="4B8BB899"/>
    <w:rsid w:val="4B976681"/>
    <w:rsid w:val="4BB4AD13"/>
    <w:rsid w:val="4BBAACF3"/>
    <w:rsid w:val="4BC821F9"/>
    <w:rsid w:val="4BDFD3F9"/>
    <w:rsid w:val="4C3F0494"/>
    <w:rsid w:val="4C7EF649"/>
    <w:rsid w:val="4C8A968F"/>
    <w:rsid w:val="4C8DF17B"/>
    <w:rsid w:val="4C9C317A"/>
    <w:rsid w:val="4CBCE1BB"/>
    <w:rsid w:val="4CCDC11A"/>
    <w:rsid w:val="4CCE3420"/>
    <w:rsid w:val="4CDA4F8B"/>
    <w:rsid w:val="4CE22488"/>
    <w:rsid w:val="4D09A6FA"/>
    <w:rsid w:val="4D11FD1A"/>
    <w:rsid w:val="4D14FC0F"/>
    <w:rsid w:val="4D27F058"/>
    <w:rsid w:val="4D3C6AE6"/>
    <w:rsid w:val="4D3C9681"/>
    <w:rsid w:val="4D4B94F6"/>
    <w:rsid w:val="4D5AE227"/>
    <w:rsid w:val="4D683168"/>
    <w:rsid w:val="4D8B1A00"/>
    <w:rsid w:val="4D91467E"/>
    <w:rsid w:val="4DB0505D"/>
    <w:rsid w:val="4DD31544"/>
    <w:rsid w:val="4E2B5A8B"/>
    <w:rsid w:val="4E2FABF7"/>
    <w:rsid w:val="4E4284B3"/>
    <w:rsid w:val="4E4481ED"/>
    <w:rsid w:val="4E5230EF"/>
    <w:rsid w:val="4E76085E"/>
    <w:rsid w:val="4E923CA6"/>
    <w:rsid w:val="4E981904"/>
    <w:rsid w:val="4EA12AED"/>
    <w:rsid w:val="4ECD149B"/>
    <w:rsid w:val="4ED5949D"/>
    <w:rsid w:val="4F03D78B"/>
    <w:rsid w:val="4F2DA2C4"/>
    <w:rsid w:val="4F3F7513"/>
    <w:rsid w:val="4F4803C7"/>
    <w:rsid w:val="4F667E48"/>
    <w:rsid w:val="4F8FBA8F"/>
    <w:rsid w:val="4FACEC28"/>
    <w:rsid w:val="4FB02981"/>
    <w:rsid w:val="4FEC47F6"/>
    <w:rsid w:val="4FF2F97E"/>
    <w:rsid w:val="4FF3A141"/>
    <w:rsid w:val="4FFDE857"/>
    <w:rsid w:val="501E58D1"/>
    <w:rsid w:val="50238A50"/>
    <w:rsid w:val="502B8ABD"/>
    <w:rsid w:val="5033EE9A"/>
    <w:rsid w:val="503E3415"/>
    <w:rsid w:val="50494567"/>
    <w:rsid w:val="5052C56B"/>
    <w:rsid w:val="5081E1E8"/>
    <w:rsid w:val="50BD7D95"/>
    <w:rsid w:val="50D6A4F7"/>
    <w:rsid w:val="510C267C"/>
    <w:rsid w:val="5140552C"/>
    <w:rsid w:val="514F157D"/>
    <w:rsid w:val="517DC1E9"/>
    <w:rsid w:val="517FAF95"/>
    <w:rsid w:val="51840085"/>
    <w:rsid w:val="5187D973"/>
    <w:rsid w:val="51AAA369"/>
    <w:rsid w:val="51D673A5"/>
    <w:rsid w:val="51E505A3"/>
    <w:rsid w:val="51E81323"/>
    <w:rsid w:val="51EA9AA2"/>
    <w:rsid w:val="51F1241F"/>
    <w:rsid w:val="51F83498"/>
    <w:rsid w:val="521838CE"/>
    <w:rsid w:val="523E9F11"/>
    <w:rsid w:val="525C7524"/>
    <w:rsid w:val="5261CDDC"/>
    <w:rsid w:val="5263FD08"/>
    <w:rsid w:val="529C65B1"/>
    <w:rsid w:val="52B7F90B"/>
    <w:rsid w:val="52E1730B"/>
    <w:rsid w:val="5306761A"/>
    <w:rsid w:val="531F6DBB"/>
    <w:rsid w:val="5339B717"/>
    <w:rsid w:val="533BBA08"/>
    <w:rsid w:val="5342EDBC"/>
    <w:rsid w:val="534BD249"/>
    <w:rsid w:val="537E40A1"/>
    <w:rsid w:val="53B9E9D9"/>
    <w:rsid w:val="53D886B2"/>
    <w:rsid w:val="53DA325D"/>
    <w:rsid w:val="541D6372"/>
    <w:rsid w:val="546CB460"/>
    <w:rsid w:val="547441E0"/>
    <w:rsid w:val="5495BB6F"/>
    <w:rsid w:val="54C6D529"/>
    <w:rsid w:val="54D8650D"/>
    <w:rsid w:val="54EBE03F"/>
    <w:rsid w:val="54F0A7FA"/>
    <w:rsid w:val="54FA116D"/>
    <w:rsid w:val="55111874"/>
    <w:rsid w:val="551CA665"/>
    <w:rsid w:val="552CA243"/>
    <w:rsid w:val="559318CC"/>
    <w:rsid w:val="55C971C2"/>
    <w:rsid w:val="560E98F2"/>
    <w:rsid w:val="56306873"/>
    <w:rsid w:val="56344161"/>
    <w:rsid w:val="56361F57"/>
    <w:rsid w:val="563B66FC"/>
    <w:rsid w:val="563C13A4"/>
    <w:rsid w:val="5652AC4B"/>
    <w:rsid w:val="56550E2C"/>
    <w:rsid w:val="565BC8E8"/>
    <w:rsid w:val="569898C2"/>
    <w:rsid w:val="569F2B1E"/>
    <w:rsid w:val="569F4E69"/>
    <w:rsid w:val="56C6F338"/>
    <w:rsid w:val="56D7EB24"/>
    <w:rsid w:val="56DBD098"/>
    <w:rsid w:val="56E57740"/>
    <w:rsid w:val="56E6B868"/>
    <w:rsid w:val="5705E7BA"/>
    <w:rsid w:val="57203E0C"/>
    <w:rsid w:val="5725363A"/>
    <w:rsid w:val="57381D31"/>
    <w:rsid w:val="573B8827"/>
    <w:rsid w:val="574EA3CA"/>
    <w:rsid w:val="57608434"/>
    <w:rsid w:val="57623C81"/>
    <w:rsid w:val="5767E7EB"/>
    <w:rsid w:val="57847642"/>
    <w:rsid w:val="578B23D6"/>
    <w:rsid w:val="578D7FCA"/>
    <w:rsid w:val="57C004E0"/>
    <w:rsid w:val="57CD68F7"/>
    <w:rsid w:val="57D2C499"/>
    <w:rsid w:val="57E1915C"/>
    <w:rsid w:val="581D39FF"/>
    <w:rsid w:val="583B1ECA"/>
    <w:rsid w:val="585B0A31"/>
    <w:rsid w:val="586065A3"/>
    <w:rsid w:val="5868B933"/>
    <w:rsid w:val="5869740F"/>
    <w:rsid w:val="58783935"/>
    <w:rsid w:val="5886FEBA"/>
    <w:rsid w:val="58A4B48B"/>
    <w:rsid w:val="58B78FE6"/>
    <w:rsid w:val="58B94F11"/>
    <w:rsid w:val="58E33AC3"/>
    <w:rsid w:val="58F689F7"/>
    <w:rsid w:val="58FA10A1"/>
    <w:rsid w:val="59151A7A"/>
    <w:rsid w:val="592653BC"/>
    <w:rsid w:val="592910ED"/>
    <w:rsid w:val="5960C6B1"/>
    <w:rsid w:val="59743355"/>
    <w:rsid w:val="59811DEF"/>
    <w:rsid w:val="59F094D0"/>
    <w:rsid w:val="59FB6779"/>
    <w:rsid w:val="5A1868D0"/>
    <w:rsid w:val="5A1DFF1B"/>
    <w:rsid w:val="5A4C7E15"/>
    <w:rsid w:val="5A544EDC"/>
    <w:rsid w:val="5A6674A3"/>
    <w:rsid w:val="5A85AD14"/>
    <w:rsid w:val="5A91CE64"/>
    <w:rsid w:val="5AACF7CF"/>
    <w:rsid w:val="5AFF404A"/>
    <w:rsid w:val="5B002AA0"/>
    <w:rsid w:val="5B00E956"/>
    <w:rsid w:val="5B1636E3"/>
    <w:rsid w:val="5B178C95"/>
    <w:rsid w:val="5B26F4D7"/>
    <w:rsid w:val="5B2F570B"/>
    <w:rsid w:val="5B390D08"/>
    <w:rsid w:val="5B45C5FD"/>
    <w:rsid w:val="5B57CE0A"/>
    <w:rsid w:val="5B5FC313"/>
    <w:rsid w:val="5B617AB7"/>
    <w:rsid w:val="5B6C6990"/>
    <w:rsid w:val="5B73670B"/>
    <w:rsid w:val="5B934BA0"/>
    <w:rsid w:val="5B980665"/>
    <w:rsid w:val="5B9CFE7A"/>
    <w:rsid w:val="5BA671A6"/>
    <w:rsid w:val="5BADF98A"/>
    <w:rsid w:val="5BD0A5F2"/>
    <w:rsid w:val="5BE75F66"/>
    <w:rsid w:val="5C1A8D09"/>
    <w:rsid w:val="5C1F3D36"/>
    <w:rsid w:val="5C302724"/>
    <w:rsid w:val="5C3852D5"/>
    <w:rsid w:val="5C388BEF"/>
    <w:rsid w:val="5C42EA65"/>
    <w:rsid w:val="5C505E05"/>
    <w:rsid w:val="5C87CD30"/>
    <w:rsid w:val="5CABB2F8"/>
    <w:rsid w:val="5CB6A745"/>
    <w:rsid w:val="5CB727C9"/>
    <w:rsid w:val="5D04E497"/>
    <w:rsid w:val="5D1DEC69"/>
    <w:rsid w:val="5D209805"/>
    <w:rsid w:val="5D2D899C"/>
    <w:rsid w:val="5D392A3F"/>
    <w:rsid w:val="5D87D06E"/>
    <w:rsid w:val="5D8B3763"/>
    <w:rsid w:val="5DB20DC7"/>
    <w:rsid w:val="5DC8EE6F"/>
    <w:rsid w:val="5DD29E4C"/>
    <w:rsid w:val="5DE3D31D"/>
    <w:rsid w:val="5DF1FF92"/>
    <w:rsid w:val="5E3419CB"/>
    <w:rsid w:val="5E628B2D"/>
    <w:rsid w:val="5E778BB7"/>
    <w:rsid w:val="5E7DD9E4"/>
    <w:rsid w:val="5EB77835"/>
    <w:rsid w:val="5ECAADD7"/>
    <w:rsid w:val="5ECC58A2"/>
    <w:rsid w:val="5EE11258"/>
    <w:rsid w:val="5EE2757C"/>
    <w:rsid w:val="5EE77AB9"/>
    <w:rsid w:val="5EEE6EA5"/>
    <w:rsid w:val="5EFD7971"/>
    <w:rsid w:val="5F077B12"/>
    <w:rsid w:val="5F2B536F"/>
    <w:rsid w:val="5F30F820"/>
    <w:rsid w:val="5F6F4025"/>
    <w:rsid w:val="5F7056EC"/>
    <w:rsid w:val="5F72F9D0"/>
    <w:rsid w:val="5F79DF8B"/>
    <w:rsid w:val="5F7C0D0E"/>
    <w:rsid w:val="5FAC5525"/>
    <w:rsid w:val="5FD73705"/>
    <w:rsid w:val="5FDB6E06"/>
    <w:rsid w:val="60251459"/>
    <w:rsid w:val="6040F862"/>
    <w:rsid w:val="604F0E06"/>
    <w:rsid w:val="608A8723"/>
    <w:rsid w:val="60942A66"/>
    <w:rsid w:val="60BB00CA"/>
    <w:rsid w:val="60E50E0C"/>
    <w:rsid w:val="60E5A3EF"/>
    <w:rsid w:val="60E9020B"/>
    <w:rsid w:val="6130CE29"/>
    <w:rsid w:val="613BFAEC"/>
    <w:rsid w:val="613D95A2"/>
    <w:rsid w:val="61480B3E"/>
    <w:rsid w:val="6148A6B7"/>
    <w:rsid w:val="61A4A090"/>
    <w:rsid w:val="61A7ABFB"/>
    <w:rsid w:val="61B36895"/>
    <w:rsid w:val="61B6E5A1"/>
    <w:rsid w:val="61BDD6F8"/>
    <w:rsid w:val="61C12D84"/>
    <w:rsid w:val="61C3DA95"/>
    <w:rsid w:val="61E9E07B"/>
    <w:rsid w:val="620CF1BE"/>
    <w:rsid w:val="62841E24"/>
    <w:rsid w:val="62D7F20A"/>
    <w:rsid w:val="62D8705F"/>
    <w:rsid w:val="62EA83E4"/>
    <w:rsid w:val="6302418A"/>
    <w:rsid w:val="63031D29"/>
    <w:rsid w:val="6304B0C0"/>
    <w:rsid w:val="63083878"/>
    <w:rsid w:val="63093C9B"/>
    <w:rsid w:val="630AA50D"/>
    <w:rsid w:val="631FF381"/>
    <w:rsid w:val="63294916"/>
    <w:rsid w:val="635033D7"/>
    <w:rsid w:val="636C251E"/>
    <w:rsid w:val="636D407A"/>
    <w:rsid w:val="63702599"/>
    <w:rsid w:val="639551A1"/>
    <w:rsid w:val="63A3A2B3"/>
    <w:rsid w:val="63C5F064"/>
    <w:rsid w:val="63D62448"/>
    <w:rsid w:val="63DEF62D"/>
    <w:rsid w:val="63E1A869"/>
    <w:rsid w:val="63E22028"/>
    <w:rsid w:val="63FAFE51"/>
    <w:rsid w:val="63FC547F"/>
    <w:rsid w:val="644E3FD7"/>
    <w:rsid w:val="64601226"/>
    <w:rsid w:val="646CD1FF"/>
    <w:rsid w:val="64A86C17"/>
    <w:rsid w:val="64F11608"/>
    <w:rsid w:val="64FE87B2"/>
    <w:rsid w:val="65264AB7"/>
    <w:rsid w:val="652C32D7"/>
    <w:rsid w:val="656768B8"/>
    <w:rsid w:val="656B41A6"/>
    <w:rsid w:val="657304AD"/>
    <w:rsid w:val="6576307F"/>
    <w:rsid w:val="6586EA09"/>
    <w:rsid w:val="659E8157"/>
    <w:rsid w:val="65B1995B"/>
    <w:rsid w:val="65B1CC2C"/>
    <w:rsid w:val="65BDB036"/>
    <w:rsid w:val="65C2D015"/>
    <w:rsid w:val="65C8D670"/>
    <w:rsid w:val="65C98BEE"/>
    <w:rsid w:val="65CD9F50"/>
    <w:rsid w:val="66176660"/>
    <w:rsid w:val="662E6777"/>
    <w:rsid w:val="66308076"/>
    <w:rsid w:val="66322E55"/>
    <w:rsid w:val="66455D4D"/>
    <w:rsid w:val="667089CF"/>
    <w:rsid w:val="668C5C2A"/>
    <w:rsid w:val="66A9FCCB"/>
    <w:rsid w:val="66B3A2C8"/>
    <w:rsid w:val="66E58F75"/>
    <w:rsid w:val="66F9649A"/>
    <w:rsid w:val="6700219B"/>
    <w:rsid w:val="670558AE"/>
    <w:rsid w:val="6709D973"/>
    <w:rsid w:val="67113792"/>
    <w:rsid w:val="672448E3"/>
    <w:rsid w:val="672C2FF4"/>
    <w:rsid w:val="674EC760"/>
    <w:rsid w:val="6756EAEB"/>
    <w:rsid w:val="675EE45A"/>
    <w:rsid w:val="675EF4E9"/>
    <w:rsid w:val="676FFE75"/>
    <w:rsid w:val="6772B1ED"/>
    <w:rsid w:val="67747486"/>
    <w:rsid w:val="678ACE2F"/>
    <w:rsid w:val="6793B2BC"/>
    <w:rsid w:val="67A28792"/>
    <w:rsid w:val="67AE12A9"/>
    <w:rsid w:val="67BD7E78"/>
    <w:rsid w:val="67EAA338"/>
    <w:rsid w:val="681499B5"/>
    <w:rsid w:val="6839CD65"/>
    <w:rsid w:val="6841B1C4"/>
    <w:rsid w:val="6858A64B"/>
    <w:rsid w:val="686702D7"/>
    <w:rsid w:val="689C5838"/>
    <w:rsid w:val="68C1015E"/>
    <w:rsid w:val="68C8CA9E"/>
    <w:rsid w:val="68F0D35C"/>
    <w:rsid w:val="68F651A7"/>
    <w:rsid w:val="6909FBBF"/>
    <w:rsid w:val="692292D1"/>
    <w:rsid w:val="692440B0"/>
    <w:rsid w:val="696789C0"/>
    <w:rsid w:val="69767DDD"/>
    <w:rsid w:val="6996DF8D"/>
    <w:rsid w:val="69C1F786"/>
    <w:rsid w:val="69F476AC"/>
    <w:rsid w:val="6A0CFE5C"/>
    <w:rsid w:val="6A1F0137"/>
    <w:rsid w:val="6A3A2521"/>
    <w:rsid w:val="6A44A727"/>
    <w:rsid w:val="6A5B6161"/>
    <w:rsid w:val="6A604F79"/>
    <w:rsid w:val="6A64E71D"/>
    <w:rsid w:val="6A66065D"/>
    <w:rsid w:val="6A76AAB7"/>
    <w:rsid w:val="6A7BA98A"/>
    <w:rsid w:val="6A9F7959"/>
    <w:rsid w:val="6AA1A7EB"/>
    <w:rsid w:val="6AFE1858"/>
    <w:rsid w:val="6AFE9017"/>
    <w:rsid w:val="6B061BFF"/>
    <w:rsid w:val="6B1AD65E"/>
    <w:rsid w:val="6B49F43B"/>
    <w:rsid w:val="6B7510C7"/>
    <w:rsid w:val="6B803075"/>
    <w:rsid w:val="6B90470D"/>
    <w:rsid w:val="6BA46555"/>
    <w:rsid w:val="6BA9FC31"/>
    <w:rsid w:val="6BCCAB55"/>
    <w:rsid w:val="6BEA0812"/>
    <w:rsid w:val="6C1101C9"/>
    <w:rsid w:val="6C296A75"/>
    <w:rsid w:val="6C3DFF4B"/>
    <w:rsid w:val="6C4FE176"/>
    <w:rsid w:val="6C5DF735"/>
    <w:rsid w:val="6C637DEC"/>
    <w:rsid w:val="6C79503D"/>
    <w:rsid w:val="6C88C4C5"/>
    <w:rsid w:val="6C91AFCD"/>
    <w:rsid w:val="6C92E472"/>
    <w:rsid w:val="6C995B15"/>
    <w:rsid w:val="6C999FD8"/>
    <w:rsid w:val="6C9C91B0"/>
    <w:rsid w:val="6CA82E6F"/>
    <w:rsid w:val="6CB68C77"/>
    <w:rsid w:val="6CBDA7A4"/>
    <w:rsid w:val="6CCF750D"/>
    <w:rsid w:val="6CD43CC8"/>
    <w:rsid w:val="6CE50D57"/>
    <w:rsid w:val="6CF4AD42"/>
    <w:rsid w:val="6CF895AE"/>
    <w:rsid w:val="6D10255C"/>
    <w:rsid w:val="6D2486A5"/>
    <w:rsid w:val="6D2C176E"/>
    <w:rsid w:val="6D493BC1"/>
    <w:rsid w:val="6D68BD12"/>
    <w:rsid w:val="6D86E7EC"/>
    <w:rsid w:val="6DA4C4C0"/>
    <w:rsid w:val="6DC6BD17"/>
    <w:rsid w:val="6E3318F0"/>
    <w:rsid w:val="6E7242D0"/>
    <w:rsid w:val="6E72B809"/>
    <w:rsid w:val="6E792646"/>
    <w:rsid w:val="6E809E7A"/>
    <w:rsid w:val="6E8A3C3D"/>
    <w:rsid w:val="6EB739BF"/>
    <w:rsid w:val="6EC7C078"/>
    <w:rsid w:val="6EE06F7F"/>
    <w:rsid w:val="6EE97C88"/>
    <w:rsid w:val="6EEC36FF"/>
    <w:rsid w:val="6EEDB9DA"/>
    <w:rsid w:val="6F0985A1"/>
    <w:rsid w:val="6F1B7CD0"/>
    <w:rsid w:val="6F43D85D"/>
    <w:rsid w:val="6F52DEC2"/>
    <w:rsid w:val="6F6B6298"/>
    <w:rsid w:val="6F85F633"/>
    <w:rsid w:val="6F8DC0B8"/>
    <w:rsid w:val="6F8E95DD"/>
    <w:rsid w:val="6F9F78BF"/>
    <w:rsid w:val="6FA89ED2"/>
    <w:rsid w:val="6FB9FF84"/>
    <w:rsid w:val="6FCC7641"/>
    <w:rsid w:val="6FD43272"/>
    <w:rsid w:val="6FD8C680"/>
    <w:rsid w:val="6FE0490A"/>
    <w:rsid w:val="7014CC47"/>
    <w:rsid w:val="70266935"/>
    <w:rsid w:val="70384394"/>
    <w:rsid w:val="7047C61E"/>
    <w:rsid w:val="704B37DD"/>
    <w:rsid w:val="704D4A20"/>
    <w:rsid w:val="70764D99"/>
    <w:rsid w:val="7078BD27"/>
    <w:rsid w:val="7078D0B1"/>
    <w:rsid w:val="707A065F"/>
    <w:rsid w:val="707EE445"/>
    <w:rsid w:val="708C6B0E"/>
    <w:rsid w:val="708E84DA"/>
    <w:rsid w:val="70E9B750"/>
    <w:rsid w:val="7109AB21"/>
    <w:rsid w:val="71204D65"/>
    <w:rsid w:val="712969DB"/>
    <w:rsid w:val="714C2A78"/>
    <w:rsid w:val="71507310"/>
    <w:rsid w:val="7173DCCD"/>
    <w:rsid w:val="7176277A"/>
    <w:rsid w:val="71957BF1"/>
    <w:rsid w:val="719B4D35"/>
    <w:rsid w:val="71C5F3F4"/>
    <w:rsid w:val="71CD2389"/>
    <w:rsid w:val="71D4F6F1"/>
    <w:rsid w:val="71D6A0B3"/>
    <w:rsid w:val="71E02526"/>
    <w:rsid w:val="71F29A2F"/>
    <w:rsid w:val="71F516D2"/>
    <w:rsid w:val="7223D7C1"/>
    <w:rsid w:val="7261D00D"/>
    <w:rsid w:val="72918B1A"/>
    <w:rsid w:val="72D08DBC"/>
    <w:rsid w:val="72D6A2CC"/>
    <w:rsid w:val="72DDF639"/>
    <w:rsid w:val="72E09745"/>
    <w:rsid w:val="73023F88"/>
    <w:rsid w:val="73189849"/>
    <w:rsid w:val="732E274E"/>
    <w:rsid w:val="73450F85"/>
    <w:rsid w:val="734A6825"/>
    <w:rsid w:val="734FFE5E"/>
    <w:rsid w:val="7381EBFE"/>
    <w:rsid w:val="738D2515"/>
    <w:rsid w:val="739B58F2"/>
    <w:rsid w:val="73A34678"/>
    <w:rsid w:val="73BF7D61"/>
    <w:rsid w:val="73BFA822"/>
    <w:rsid w:val="73C33D14"/>
    <w:rsid w:val="73CEF34F"/>
    <w:rsid w:val="73D4E9AD"/>
    <w:rsid w:val="73E2571C"/>
    <w:rsid w:val="74118450"/>
    <w:rsid w:val="7414AEE6"/>
    <w:rsid w:val="7428BAFE"/>
    <w:rsid w:val="742C5CFE"/>
    <w:rsid w:val="743B5601"/>
    <w:rsid w:val="74516262"/>
    <w:rsid w:val="74525EB4"/>
    <w:rsid w:val="74926B33"/>
    <w:rsid w:val="7498908D"/>
    <w:rsid w:val="74A8CFCC"/>
    <w:rsid w:val="74B6953B"/>
    <w:rsid w:val="74B97031"/>
    <w:rsid w:val="74BB2CDF"/>
    <w:rsid w:val="74D9EF7A"/>
    <w:rsid w:val="74E37299"/>
    <w:rsid w:val="74EB0571"/>
    <w:rsid w:val="74FD7C8D"/>
    <w:rsid w:val="751F006E"/>
    <w:rsid w:val="751F6399"/>
    <w:rsid w:val="75264D6E"/>
    <w:rsid w:val="755BA530"/>
    <w:rsid w:val="7571CB26"/>
    <w:rsid w:val="7572ED20"/>
    <w:rsid w:val="757CD6BE"/>
    <w:rsid w:val="759F0C08"/>
    <w:rsid w:val="75A5AC1E"/>
    <w:rsid w:val="75AAEFA6"/>
    <w:rsid w:val="75AF5AF4"/>
    <w:rsid w:val="75BC7C7C"/>
    <w:rsid w:val="75CA48BE"/>
    <w:rsid w:val="75CD8F09"/>
    <w:rsid w:val="75EA65A4"/>
    <w:rsid w:val="75F22AF1"/>
    <w:rsid w:val="760291E2"/>
    <w:rsid w:val="7611C3E9"/>
    <w:rsid w:val="7623888F"/>
    <w:rsid w:val="762A73D2"/>
    <w:rsid w:val="764D371C"/>
    <w:rsid w:val="765EE1BB"/>
    <w:rsid w:val="76641F62"/>
    <w:rsid w:val="7684AD4B"/>
    <w:rsid w:val="76AFED70"/>
    <w:rsid w:val="76BB2EA9"/>
    <w:rsid w:val="76CAC6E2"/>
    <w:rsid w:val="76DE1DCD"/>
    <w:rsid w:val="76F119A6"/>
    <w:rsid w:val="76FC8EEA"/>
    <w:rsid w:val="7701A5F7"/>
    <w:rsid w:val="7703CFC5"/>
    <w:rsid w:val="771433E7"/>
    <w:rsid w:val="771BAF30"/>
    <w:rsid w:val="771C9E59"/>
    <w:rsid w:val="772F609A"/>
    <w:rsid w:val="77584CDD"/>
    <w:rsid w:val="776E5521"/>
    <w:rsid w:val="7783051E"/>
    <w:rsid w:val="779C76FB"/>
    <w:rsid w:val="77AE5E7A"/>
    <w:rsid w:val="77C9F1D7"/>
    <w:rsid w:val="77E7D176"/>
    <w:rsid w:val="7833DCD3"/>
    <w:rsid w:val="78632E7B"/>
    <w:rsid w:val="7864FF7B"/>
    <w:rsid w:val="786D639A"/>
    <w:rsid w:val="7876B79B"/>
    <w:rsid w:val="788B66A0"/>
    <w:rsid w:val="78975C30"/>
    <w:rsid w:val="78ADF818"/>
    <w:rsid w:val="78B0A550"/>
    <w:rsid w:val="78FB5323"/>
    <w:rsid w:val="792DB0FD"/>
    <w:rsid w:val="7933E448"/>
    <w:rsid w:val="7960E1CA"/>
    <w:rsid w:val="7971F7C1"/>
    <w:rsid w:val="7973E154"/>
    <w:rsid w:val="7987161E"/>
    <w:rsid w:val="798D7D03"/>
    <w:rsid w:val="799EC76E"/>
    <w:rsid w:val="79A4C252"/>
    <w:rsid w:val="79B6D492"/>
    <w:rsid w:val="79C6E079"/>
    <w:rsid w:val="79E088D0"/>
    <w:rsid w:val="79F0868C"/>
    <w:rsid w:val="79F14125"/>
    <w:rsid w:val="79F60E79"/>
    <w:rsid w:val="7A0AAAEC"/>
    <w:rsid w:val="7A0E59FE"/>
    <w:rsid w:val="7A378D47"/>
    <w:rsid w:val="7A71932E"/>
    <w:rsid w:val="7A774C41"/>
    <w:rsid w:val="7A9193DE"/>
    <w:rsid w:val="7A9536FD"/>
    <w:rsid w:val="7A9E92DF"/>
    <w:rsid w:val="7AA096B3"/>
    <w:rsid w:val="7ABDA76F"/>
    <w:rsid w:val="7ABE9160"/>
    <w:rsid w:val="7AE24408"/>
    <w:rsid w:val="7B0196B6"/>
    <w:rsid w:val="7B121AE7"/>
    <w:rsid w:val="7B1AEBC0"/>
    <w:rsid w:val="7B27D307"/>
    <w:rsid w:val="7B366425"/>
    <w:rsid w:val="7B411E98"/>
    <w:rsid w:val="7B5DF701"/>
    <w:rsid w:val="7B7AB14F"/>
    <w:rsid w:val="7BBB8A16"/>
    <w:rsid w:val="7BC2D181"/>
    <w:rsid w:val="7BCAE6B4"/>
    <w:rsid w:val="7BD2551B"/>
    <w:rsid w:val="7BE466A9"/>
    <w:rsid w:val="7BEAE92A"/>
    <w:rsid w:val="7C081962"/>
    <w:rsid w:val="7C208A1E"/>
    <w:rsid w:val="7C3372D4"/>
    <w:rsid w:val="7C3550CA"/>
    <w:rsid w:val="7C6A642F"/>
    <w:rsid w:val="7C792879"/>
    <w:rsid w:val="7C8BF7C6"/>
    <w:rsid w:val="7CAA4F3D"/>
    <w:rsid w:val="7CAFC11D"/>
    <w:rsid w:val="7CBB756A"/>
    <w:rsid w:val="7CC467E7"/>
    <w:rsid w:val="7CD64871"/>
    <w:rsid w:val="7CEBF1CB"/>
    <w:rsid w:val="7CF15481"/>
    <w:rsid w:val="7D313332"/>
    <w:rsid w:val="7D4F952A"/>
    <w:rsid w:val="7D5547F1"/>
    <w:rsid w:val="7D5829A6"/>
    <w:rsid w:val="7D62B06E"/>
    <w:rsid w:val="7D6A3512"/>
    <w:rsid w:val="7D868D06"/>
    <w:rsid w:val="7D92EFEB"/>
    <w:rsid w:val="7DB947B5"/>
    <w:rsid w:val="7DC73C62"/>
    <w:rsid w:val="7DF246A2"/>
    <w:rsid w:val="7DF65897"/>
    <w:rsid w:val="7E0D49B8"/>
    <w:rsid w:val="7E3F0EF5"/>
    <w:rsid w:val="7E5ABA12"/>
    <w:rsid w:val="7E79A256"/>
    <w:rsid w:val="7EBE7F97"/>
    <w:rsid w:val="7EC5C8AF"/>
    <w:rsid w:val="7F354510"/>
    <w:rsid w:val="7F369B26"/>
    <w:rsid w:val="7F4A3665"/>
    <w:rsid w:val="7F4B1D93"/>
    <w:rsid w:val="7F52446F"/>
    <w:rsid w:val="7F6CF4B3"/>
    <w:rsid w:val="7F750B4C"/>
    <w:rsid w:val="7F8E1703"/>
    <w:rsid w:val="7F950D0B"/>
    <w:rsid w:val="7FB55CC2"/>
    <w:rsid w:val="7FD29FCA"/>
    <w:rsid w:val="7FD56AD2"/>
    <w:rsid w:val="7FD82DE8"/>
    <w:rsid w:val="7FEAEB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05CB"/>
  <w15:chartTrackingRefBased/>
  <w15:docId w15:val="{C4102762-BA6C-4CC0-BB4D-0C1397B7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7C"/>
    <w:rPr>
      <w:lang w:val="en-AU"/>
    </w:rPr>
  </w:style>
  <w:style w:type="paragraph" w:styleId="Heading1">
    <w:name w:val="heading 1"/>
    <w:basedOn w:val="Normal"/>
    <w:next w:val="Normal"/>
    <w:link w:val="Heading1Char"/>
    <w:qFormat/>
    <w:rsid w:val="00E33A9C"/>
    <w:pPr>
      <w:keepNext/>
      <w:spacing w:line="240" w:lineRule="auto"/>
      <w:outlineLvl w:val="0"/>
    </w:pPr>
    <w:rPr>
      <w:rFonts w:ascii="Arial" w:hAnsi="Arial" w:cs="Arial"/>
      <w:b/>
      <w:bCs/>
      <w:kern w:val="2"/>
      <w:sz w:val="20"/>
      <w:szCs w:val="20"/>
      <w14:ligatures w14:val="standardContextual"/>
    </w:rPr>
  </w:style>
  <w:style w:type="paragraph" w:styleId="Heading2">
    <w:name w:val="heading 2"/>
    <w:basedOn w:val="Normal"/>
    <w:next w:val="Normal"/>
    <w:link w:val="Heading2Char"/>
    <w:qFormat/>
    <w:rsid w:val="00E33A9C"/>
    <w:pPr>
      <w:keepNext/>
      <w:spacing w:line="240" w:lineRule="auto"/>
      <w:outlineLvl w:val="1"/>
    </w:pPr>
    <w:rPr>
      <w:rFonts w:ascii="Arial" w:hAnsi="Arial" w:cs="Arial"/>
      <w:b/>
      <w:bCs/>
      <w:i/>
      <w:iCs/>
      <w:kern w:val="2"/>
      <w:sz w:val="20"/>
      <w:szCs w:val="20"/>
      <w14:ligatures w14:val="standardContextual"/>
    </w:rPr>
  </w:style>
  <w:style w:type="paragraph" w:styleId="Heading3">
    <w:name w:val="heading 3"/>
    <w:basedOn w:val="Heading2"/>
    <w:next w:val="Normal"/>
    <w:link w:val="Heading3Char"/>
    <w:qFormat/>
    <w:rsid w:val="00E33A9C"/>
    <w:pPr>
      <w:outlineLvl w:val="2"/>
    </w:pPr>
    <w:rPr>
      <w:b w:val="0"/>
      <w:bCs w:val="0"/>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0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8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08E9"/>
    <w:rPr>
      <w:rFonts w:eastAsiaTheme="minorEastAsia"/>
      <w:color w:val="5A5A5A" w:themeColor="text1" w:themeTint="A5"/>
      <w:spacing w:val="15"/>
    </w:rPr>
  </w:style>
  <w:style w:type="character" w:styleId="SubtleEmphasis">
    <w:name w:val="Subtle Emphasis"/>
    <w:basedOn w:val="DefaultParagraphFont"/>
    <w:uiPriority w:val="19"/>
    <w:qFormat/>
    <w:rsid w:val="006708E9"/>
    <w:rPr>
      <w:i/>
      <w:iCs/>
      <w:color w:val="404040" w:themeColor="text1" w:themeTint="BF"/>
    </w:rPr>
  </w:style>
  <w:style w:type="character" w:customStyle="1" w:styleId="Heading1Char">
    <w:name w:val="Heading 1 Char"/>
    <w:basedOn w:val="DefaultParagraphFont"/>
    <w:link w:val="Heading1"/>
    <w:rsid w:val="00E33A9C"/>
    <w:rPr>
      <w:rFonts w:ascii="Arial" w:hAnsi="Arial" w:cs="Arial"/>
      <w:b/>
      <w:bCs/>
      <w:kern w:val="2"/>
      <w:sz w:val="20"/>
      <w:szCs w:val="20"/>
      <w:lang w:val="en-AU"/>
      <w14:ligatures w14:val="standardContextual"/>
    </w:rPr>
  </w:style>
  <w:style w:type="paragraph" w:styleId="TOCHeading">
    <w:name w:val="TOC Heading"/>
    <w:basedOn w:val="Heading1"/>
    <w:next w:val="Normal"/>
    <w:uiPriority w:val="39"/>
    <w:unhideWhenUsed/>
    <w:qFormat/>
    <w:rsid w:val="006708E9"/>
    <w:pPr>
      <w:outlineLvl w:val="9"/>
    </w:pPr>
  </w:style>
  <w:style w:type="character" w:customStyle="1" w:styleId="Heading2Char">
    <w:name w:val="Heading 2 Char"/>
    <w:basedOn w:val="DefaultParagraphFont"/>
    <w:link w:val="Heading2"/>
    <w:rsid w:val="00E33A9C"/>
    <w:rPr>
      <w:rFonts w:ascii="Arial" w:hAnsi="Arial" w:cs="Arial"/>
      <w:b/>
      <w:bCs/>
      <w:i/>
      <w:iCs/>
      <w:kern w:val="2"/>
      <w:sz w:val="20"/>
      <w:szCs w:val="20"/>
      <w:lang w:val="en-AU"/>
      <w14:ligatures w14:val="standardContextual"/>
    </w:rPr>
  </w:style>
  <w:style w:type="paragraph" w:styleId="ListParagraph">
    <w:name w:val="List Paragraph"/>
    <w:basedOn w:val="Normal"/>
    <w:uiPriority w:val="1"/>
    <w:qFormat/>
    <w:rsid w:val="00D905BF"/>
    <w:pPr>
      <w:ind w:left="720"/>
      <w:contextualSpacing/>
    </w:pPr>
  </w:style>
  <w:style w:type="paragraph" w:customStyle="1" w:styleId="Bullets">
    <w:name w:val="Bullets"/>
    <w:basedOn w:val="Normal"/>
    <w:rsid w:val="00D905BF"/>
    <w:pPr>
      <w:numPr>
        <w:numId w:val="1"/>
      </w:numPr>
      <w:spacing w:line="280" w:lineRule="atLeast"/>
    </w:pPr>
    <w:rPr>
      <w:rFonts w:ascii="Arial" w:eastAsia="Times New Roman" w:hAnsi="Arial" w:cs="Times New Roman"/>
      <w:color w:val="000000"/>
      <w:sz w:val="20"/>
      <w:szCs w:val="24"/>
    </w:rPr>
  </w:style>
  <w:style w:type="character" w:styleId="Hyperlink">
    <w:name w:val="Hyperlink"/>
    <w:basedOn w:val="DefaultParagraphFont"/>
    <w:uiPriority w:val="99"/>
    <w:unhideWhenUsed/>
    <w:rsid w:val="004458B0"/>
    <w:rPr>
      <w:color w:val="0563C1" w:themeColor="hyperlink"/>
      <w:u w:val="single"/>
    </w:rPr>
  </w:style>
  <w:style w:type="character" w:customStyle="1" w:styleId="UnresolvedMention1">
    <w:name w:val="Unresolved Mention1"/>
    <w:basedOn w:val="DefaultParagraphFont"/>
    <w:uiPriority w:val="99"/>
    <w:unhideWhenUsed/>
    <w:rsid w:val="004458B0"/>
    <w:rPr>
      <w:color w:val="605E5C"/>
      <w:shd w:val="clear" w:color="auto" w:fill="E1DFDD"/>
    </w:rPr>
  </w:style>
  <w:style w:type="paragraph" w:styleId="FootnoteText">
    <w:name w:val="footnote text"/>
    <w:basedOn w:val="Normal"/>
    <w:link w:val="FootnoteTextChar"/>
    <w:unhideWhenUsed/>
    <w:rsid w:val="004458B0"/>
    <w:pPr>
      <w:spacing w:after="0" w:line="240" w:lineRule="auto"/>
    </w:pPr>
    <w:rPr>
      <w:sz w:val="20"/>
      <w:szCs w:val="20"/>
    </w:rPr>
  </w:style>
  <w:style w:type="character" w:customStyle="1" w:styleId="FootnoteTextChar">
    <w:name w:val="Footnote Text Char"/>
    <w:basedOn w:val="DefaultParagraphFont"/>
    <w:link w:val="FootnoteText"/>
    <w:rsid w:val="004458B0"/>
    <w:rPr>
      <w:sz w:val="20"/>
      <w:szCs w:val="20"/>
    </w:rPr>
  </w:style>
  <w:style w:type="character" w:styleId="FootnoteReference">
    <w:name w:val="footnote reference"/>
    <w:basedOn w:val="DefaultParagraphFont"/>
    <w:uiPriority w:val="99"/>
    <w:semiHidden/>
    <w:unhideWhenUsed/>
    <w:rsid w:val="004458B0"/>
    <w:rPr>
      <w:vertAlign w:val="superscript"/>
    </w:rPr>
  </w:style>
  <w:style w:type="paragraph" w:customStyle="1" w:styleId="Appendix">
    <w:name w:val="Appendix :"/>
    <w:basedOn w:val="Normal"/>
    <w:qFormat/>
    <w:rsid w:val="001D19B2"/>
    <w:pPr>
      <w:numPr>
        <w:numId w:val="2"/>
      </w:numPr>
    </w:pPr>
  </w:style>
  <w:style w:type="paragraph" w:customStyle="1" w:styleId="TableCells">
    <w:name w:val="Table Cells"/>
    <w:basedOn w:val="Normal"/>
    <w:rsid w:val="008729EE"/>
    <w:pPr>
      <w:spacing w:after="0" w:line="280" w:lineRule="atLeast"/>
    </w:pPr>
    <w:rPr>
      <w:rFonts w:ascii="Arial" w:eastAsia="Times New Roman" w:hAnsi="Arial" w:cs="Times New Roman"/>
      <w:color w:val="000000" w:themeColor="text1"/>
      <w:sz w:val="20"/>
      <w:szCs w:val="20"/>
    </w:rPr>
  </w:style>
  <w:style w:type="table" w:styleId="TableGrid">
    <w:name w:val="Table Grid"/>
    <w:aliases w:val="Golder_Table"/>
    <w:basedOn w:val="TableNormal"/>
    <w:uiPriority w:val="39"/>
    <w:rsid w:val="008729EE"/>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s">
    <w:name w:val="Caption Tables"/>
    <w:basedOn w:val="Normal"/>
    <w:next w:val="Normal"/>
    <w:rsid w:val="00B17C3B"/>
    <w:pPr>
      <w:keepNext/>
      <w:tabs>
        <w:tab w:val="left" w:pos="851"/>
      </w:tabs>
      <w:spacing w:after="60" w:line="240" w:lineRule="auto"/>
    </w:pPr>
    <w:rPr>
      <w:rFonts w:ascii="Arial" w:eastAsia="Times New Roman" w:hAnsi="Arial" w:cs="Times New Roman"/>
      <w:b/>
      <w:bCs/>
      <w:color w:val="000000"/>
      <w:sz w:val="18"/>
    </w:rPr>
  </w:style>
  <w:style w:type="paragraph" w:styleId="Caption">
    <w:name w:val="caption"/>
    <w:basedOn w:val="Normal"/>
    <w:next w:val="Normal"/>
    <w:uiPriority w:val="35"/>
    <w:unhideWhenUsed/>
    <w:qFormat/>
    <w:rsid w:val="002B1DE5"/>
    <w:pPr>
      <w:spacing w:after="200" w:line="240" w:lineRule="auto"/>
    </w:pPr>
    <w:rPr>
      <w:i/>
      <w:iCs/>
      <w:color w:val="44546A" w:themeColor="text2"/>
      <w:sz w:val="18"/>
      <w:szCs w:val="18"/>
    </w:rPr>
  </w:style>
  <w:style w:type="paragraph" w:styleId="TOC1">
    <w:name w:val="toc 1"/>
    <w:basedOn w:val="Normal"/>
    <w:next w:val="Normal"/>
    <w:autoRedefine/>
    <w:uiPriority w:val="39"/>
    <w:rsid w:val="00E33A9C"/>
    <w:pPr>
      <w:tabs>
        <w:tab w:val="right" w:leader="dot" w:pos="9016"/>
      </w:tabs>
      <w:spacing w:after="100" w:line="240" w:lineRule="auto"/>
      <w:ind w:right="284"/>
    </w:pPr>
    <w:rPr>
      <w:rFonts w:ascii="Arial" w:hAnsi="Arial"/>
      <w:kern w:val="2"/>
      <w:sz w:val="20"/>
      <w14:ligatures w14:val="standardContextual"/>
    </w:rPr>
  </w:style>
  <w:style w:type="paragraph" w:styleId="TOC2">
    <w:name w:val="toc 2"/>
    <w:basedOn w:val="Normal"/>
    <w:next w:val="Normal"/>
    <w:autoRedefine/>
    <w:uiPriority w:val="39"/>
    <w:rsid w:val="00E33A9C"/>
    <w:pPr>
      <w:tabs>
        <w:tab w:val="right" w:leader="dot" w:pos="9016"/>
      </w:tabs>
      <w:spacing w:after="100" w:line="240" w:lineRule="auto"/>
      <w:ind w:left="505" w:hanging="284"/>
    </w:pPr>
    <w:rPr>
      <w:rFonts w:ascii="Arial" w:hAnsi="Arial"/>
      <w:i/>
      <w:noProof/>
      <w:kern w:val="2"/>
      <w:sz w:val="20"/>
      <w14:ligatures w14:val="standardContextual"/>
    </w:rPr>
  </w:style>
  <w:style w:type="paragraph" w:customStyle="1" w:styleId="GANumberedHeading1">
    <w:name w:val="GA Numbered Heading 1"/>
    <w:basedOn w:val="Normal"/>
    <w:next w:val="Normal"/>
    <w:rsid w:val="00676DE3"/>
    <w:pPr>
      <w:keepNext/>
      <w:numPr>
        <w:numId w:val="3"/>
      </w:numPr>
      <w:spacing w:after="80" w:line="240" w:lineRule="atLeast"/>
      <w:outlineLvl w:val="0"/>
    </w:pPr>
    <w:rPr>
      <w:rFonts w:ascii="Arial" w:eastAsia="Times New Roman" w:hAnsi="Arial" w:cs="Times New Roman"/>
      <w:b/>
      <w:caps/>
      <w:color w:val="43B02A"/>
      <w:sz w:val="28"/>
      <w:szCs w:val="24"/>
    </w:rPr>
  </w:style>
  <w:style w:type="paragraph" w:customStyle="1" w:styleId="GANumberedHeading2">
    <w:name w:val="GA Numbered Heading 2"/>
    <w:basedOn w:val="Normal"/>
    <w:next w:val="Normal"/>
    <w:rsid w:val="00676DE3"/>
    <w:pPr>
      <w:keepNext/>
      <w:numPr>
        <w:ilvl w:val="1"/>
        <w:numId w:val="3"/>
      </w:numPr>
      <w:tabs>
        <w:tab w:val="left" w:pos="907"/>
      </w:tabs>
      <w:spacing w:after="80" w:line="240" w:lineRule="atLeast"/>
      <w:outlineLvl w:val="1"/>
    </w:pPr>
    <w:rPr>
      <w:rFonts w:ascii="Arial" w:eastAsia="Times New Roman" w:hAnsi="Arial" w:cs="Times New Roman"/>
      <w:b/>
      <w:color w:val="43B02A"/>
      <w:sz w:val="28"/>
      <w:szCs w:val="24"/>
    </w:rPr>
  </w:style>
  <w:style w:type="paragraph" w:customStyle="1" w:styleId="GANumberedHeading3">
    <w:name w:val="GA Numbered Heading 3"/>
    <w:basedOn w:val="Normal"/>
    <w:next w:val="Normal"/>
    <w:rsid w:val="00676DE3"/>
    <w:pPr>
      <w:keepNext/>
      <w:numPr>
        <w:ilvl w:val="2"/>
        <w:numId w:val="3"/>
      </w:numPr>
      <w:tabs>
        <w:tab w:val="left" w:pos="1021"/>
      </w:tabs>
      <w:spacing w:after="80" w:line="240" w:lineRule="atLeast"/>
      <w:outlineLvl w:val="2"/>
    </w:pPr>
    <w:rPr>
      <w:rFonts w:ascii="Arial" w:eastAsia="Times New Roman" w:hAnsi="Arial" w:cs="Times New Roman"/>
      <w:b/>
      <w:color w:val="43B02A"/>
      <w:sz w:val="24"/>
    </w:rPr>
  </w:style>
  <w:style w:type="paragraph" w:customStyle="1" w:styleId="GANumberedHeading4">
    <w:name w:val="GA Numbered Heading 4"/>
    <w:basedOn w:val="Normal"/>
    <w:next w:val="Normal"/>
    <w:rsid w:val="00676DE3"/>
    <w:pPr>
      <w:keepNext/>
      <w:numPr>
        <w:ilvl w:val="3"/>
        <w:numId w:val="3"/>
      </w:numPr>
      <w:tabs>
        <w:tab w:val="left" w:pos="1247"/>
      </w:tabs>
      <w:spacing w:after="80" w:line="240" w:lineRule="atLeast"/>
      <w:outlineLvl w:val="3"/>
    </w:pPr>
    <w:rPr>
      <w:rFonts w:ascii="Arial" w:eastAsia="Times New Roman" w:hAnsi="Arial" w:cs="Times New Roman"/>
      <w:b/>
      <w:i/>
      <w:color w:val="43B02A"/>
      <w:sz w:val="24"/>
      <w:szCs w:val="24"/>
    </w:rPr>
  </w:style>
  <w:style w:type="paragraph" w:customStyle="1" w:styleId="GANumberedHeading5">
    <w:name w:val="GA Numbered Heading 5"/>
    <w:basedOn w:val="Normal"/>
    <w:next w:val="Normal"/>
    <w:rsid w:val="00676DE3"/>
    <w:pPr>
      <w:keepNext/>
      <w:numPr>
        <w:ilvl w:val="4"/>
        <w:numId w:val="3"/>
      </w:numPr>
      <w:tabs>
        <w:tab w:val="left" w:pos="1418"/>
      </w:tabs>
      <w:spacing w:after="80" w:line="240" w:lineRule="atLeast"/>
      <w:outlineLvl w:val="4"/>
    </w:pPr>
    <w:rPr>
      <w:rFonts w:ascii="Arial" w:eastAsia="Times New Roman" w:hAnsi="Arial" w:cs="Times New Roman"/>
      <w:b/>
      <w:color w:val="43B02A"/>
    </w:rPr>
  </w:style>
  <w:style w:type="paragraph" w:customStyle="1" w:styleId="GANumberedHeading6">
    <w:name w:val="GA Numbered Heading 6"/>
    <w:basedOn w:val="Normal"/>
    <w:next w:val="Normal"/>
    <w:rsid w:val="00676DE3"/>
    <w:pPr>
      <w:keepNext/>
      <w:numPr>
        <w:ilvl w:val="5"/>
        <w:numId w:val="3"/>
      </w:numPr>
      <w:tabs>
        <w:tab w:val="left" w:pos="1588"/>
      </w:tabs>
      <w:spacing w:after="80" w:line="240" w:lineRule="atLeast"/>
      <w:outlineLvl w:val="5"/>
    </w:pPr>
    <w:rPr>
      <w:rFonts w:ascii="Arial" w:eastAsia="Times New Roman" w:hAnsi="Arial" w:cs="Times New Roman"/>
      <w:b/>
      <w:i/>
      <w:color w:val="43B02A"/>
    </w:rPr>
  </w:style>
  <w:style w:type="paragraph" w:styleId="Header">
    <w:name w:val="header"/>
    <w:basedOn w:val="Normal"/>
    <w:link w:val="HeaderChar"/>
    <w:uiPriority w:val="99"/>
    <w:unhideWhenUsed/>
    <w:rsid w:val="0029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7E4"/>
  </w:style>
  <w:style w:type="paragraph" w:styleId="Footer">
    <w:name w:val="footer"/>
    <w:basedOn w:val="Normal"/>
    <w:link w:val="FooterChar"/>
    <w:uiPriority w:val="99"/>
    <w:unhideWhenUsed/>
    <w:rsid w:val="0029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7E4"/>
  </w:style>
  <w:style w:type="character" w:styleId="CommentReference">
    <w:name w:val="annotation reference"/>
    <w:basedOn w:val="DefaultParagraphFont"/>
    <w:uiPriority w:val="99"/>
    <w:semiHidden/>
    <w:unhideWhenUsed/>
    <w:rsid w:val="005F0B87"/>
    <w:rPr>
      <w:sz w:val="16"/>
      <w:szCs w:val="16"/>
    </w:rPr>
  </w:style>
  <w:style w:type="paragraph" w:styleId="CommentText">
    <w:name w:val="annotation text"/>
    <w:basedOn w:val="Normal"/>
    <w:link w:val="CommentTextChar"/>
    <w:uiPriority w:val="99"/>
    <w:unhideWhenUsed/>
    <w:rsid w:val="005F0B87"/>
    <w:pPr>
      <w:spacing w:line="240" w:lineRule="auto"/>
    </w:pPr>
    <w:rPr>
      <w:sz w:val="20"/>
      <w:szCs w:val="20"/>
    </w:rPr>
  </w:style>
  <w:style w:type="character" w:customStyle="1" w:styleId="CommentTextChar">
    <w:name w:val="Comment Text Char"/>
    <w:basedOn w:val="DefaultParagraphFont"/>
    <w:link w:val="CommentText"/>
    <w:uiPriority w:val="99"/>
    <w:rsid w:val="005F0B87"/>
    <w:rPr>
      <w:sz w:val="20"/>
      <w:szCs w:val="20"/>
    </w:rPr>
  </w:style>
  <w:style w:type="paragraph" w:styleId="CommentSubject">
    <w:name w:val="annotation subject"/>
    <w:basedOn w:val="CommentText"/>
    <w:next w:val="CommentText"/>
    <w:link w:val="CommentSubjectChar"/>
    <w:uiPriority w:val="99"/>
    <w:semiHidden/>
    <w:unhideWhenUsed/>
    <w:rsid w:val="005F0B87"/>
    <w:rPr>
      <w:b/>
      <w:bCs/>
    </w:rPr>
  </w:style>
  <w:style w:type="character" w:customStyle="1" w:styleId="CommentSubjectChar">
    <w:name w:val="Comment Subject Char"/>
    <w:basedOn w:val="CommentTextChar"/>
    <w:link w:val="CommentSubject"/>
    <w:uiPriority w:val="99"/>
    <w:semiHidden/>
    <w:rsid w:val="005F0B87"/>
    <w:rPr>
      <w:b/>
      <w:bCs/>
      <w:sz w:val="20"/>
      <w:szCs w:val="20"/>
    </w:rPr>
  </w:style>
  <w:style w:type="character" w:styleId="FollowedHyperlink">
    <w:name w:val="FollowedHyperlink"/>
    <w:basedOn w:val="DefaultParagraphFont"/>
    <w:uiPriority w:val="99"/>
    <w:semiHidden/>
    <w:unhideWhenUsed/>
    <w:rsid w:val="002121D7"/>
    <w:rPr>
      <w:color w:val="954F72" w:themeColor="followedHyperlink"/>
      <w:u w:val="single"/>
    </w:rPr>
  </w:style>
  <w:style w:type="character" w:customStyle="1" w:styleId="Heading3Char">
    <w:name w:val="Heading 3 Char"/>
    <w:basedOn w:val="DefaultParagraphFont"/>
    <w:link w:val="Heading3"/>
    <w:rsid w:val="00E33A9C"/>
    <w:rPr>
      <w:rFonts w:ascii="Arial" w:hAnsi="Arial" w:cs="Arial"/>
      <w:i/>
      <w:iCs/>
      <w:kern w:val="2"/>
      <w:sz w:val="20"/>
      <w:szCs w:val="20"/>
      <w:lang w:val="en-AU"/>
      <w14:ligatures w14:val="standardContextual"/>
    </w:rPr>
  </w:style>
  <w:style w:type="paragraph" w:styleId="Revision">
    <w:name w:val="Revision"/>
    <w:hidden/>
    <w:uiPriority w:val="99"/>
    <w:semiHidden/>
    <w:rsid w:val="00B76EC7"/>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Mention1">
    <w:name w:val="Mention1"/>
    <w:basedOn w:val="DefaultParagraphFont"/>
    <w:uiPriority w:val="99"/>
    <w:unhideWhenUsed/>
    <w:rsid w:val="006208A4"/>
    <w:rPr>
      <w:color w:val="2B579A"/>
      <w:shd w:val="clear" w:color="auto" w:fill="E1DFDD"/>
    </w:rPr>
  </w:style>
  <w:style w:type="paragraph" w:customStyle="1" w:styleId="product-header-title">
    <w:name w:val="product-header-title"/>
    <w:basedOn w:val="Normal"/>
    <w:rsid w:val="002E3F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D0E2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7D45"/>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D73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MJOTabTextChar">
    <w:name w:val="RAMJO Tab Text Char"/>
    <w:basedOn w:val="DefaultParagraphFont"/>
    <w:link w:val="RAMJOTabText"/>
    <w:rsid w:val="003418E8"/>
    <w:rPr>
      <w:rFonts w:ascii="Arial" w:hAnsi="Arial" w:cs="Arial"/>
      <w:kern w:val="2"/>
      <w:sz w:val="20"/>
      <w:szCs w:val="20"/>
      <w:lang w:val="en-AU"/>
      <w14:ligatures w14:val="standardContextual"/>
    </w:rPr>
  </w:style>
  <w:style w:type="paragraph" w:styleId="BalloonText">
    <w:name w:val="Balloon Text"/>
    <w:basedOn w:val="Normal"/>
    <w:link w:val="BalloonTextChar"/>
    <w:uiPriority w:val="99"/>
    <w:semiHidden/>
    <w:unhideWhenUsed/>
    <w:rsid w:val="00E0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C7C"/>
    <w:rPr>
      <w:rFonts w:ascii="Segoe UI" w:hAnsi="Segoe UI" w:cs="Segoe UI"/>
      <w:sz w:val="18"/>
      <w:szCs w:val="18"/>
      <w:lang w:val="en-AU"/>
    </w:rPr>
  </w:style>
  <w:style w:type="paragraph" w:styleId="ListBullet">
    <w:name w:val="List Bullet"/>
    <w:basedOn w:val="Normal"/>
    <w:uiPriority w:val="99"/>
    <w:unhideWhenUsed/>
    <w:rsid w:val="008C14D3"/>
    <w:pPr>
      <w:numPr>
        <w:numId w:val="4"/>
      </w:numPr>
      <w:contextualSpacing/>
    </w:pPr>
  </w:style>
  <w:style w:type="character" w:customStyle="1" w:styleId="UnresolvedMention2">
    <w:name w:val="Unresolved Mention2"/>
    <w:basedOn w:val="DefaultParagraphFont"/>
    <w:uiPriority w:val="99"/>
    <w:semiHidden/>
    <w:unhideWhenUsed/>
    <w:rsid w:val="00A4373C"/>
    <w:rPr>
      <w:color w:val="605E5C"/>
      <w:shd w:val="clear" w:color="auto" w:fill="E1DFDD"/>
    </w:rPr>
  </w:style>
  <w:style w:type="character" w:styleId="UnresolvedMention">
    <w:name w:val="Unresolved Mention"/>
    <w:basedOn w:val="DefaultParagraphFont"/>
    <w:uiPriority w:val="99"/>
    <w:semiHidden/>
    <w:unhideWhenUsed/>
    <w:rsid w:val="00F16AC8"/>
    <w:rPr>
      <w:color w:val="605E5C"/>
      <w:shd w:val="clear" w:color="auto" w:fill="E1DFDD"/>
    </w:rPr>
  </w:style>
  <w:style w:type="paragraph" w:customStyle="1" w:styleId="RAMJOBody">
    <w:name w:val="RAMJO Body"/>
    <w:basedOn w:val="Normal"/>
    <w:qFormat/>
    <w:rsid w:val="00E33A9C"/>
    <w:pPr>
      <w:spacing w:line="240" w:lineRule="auto"/>
    </w:pPr>
    <w:rPr>
      <w:rFonts w:ascii="Arial" w:hAnsi="Arial" w:cs="Arial"/>
      <w:kern w:val="2"/>
      <w:sz w:val="20"/>
      <w:szCs w:val="20"/>
      <w14:ligatures w14:val="standardContextual"/>
    </w:rPr>
  </w:style>
  <w:style w:type="paragraph" w:customStyle="1" w:styleId="RAMJODotList">
    <w:name w:val="RAMJO Dot List"/>
    <w:basedOn w:val="ListParagraph"/>
    <w:qFormat/>
    <w:rsid w:val="00E33A9C"/>
    <w:pPr>
      <w:numPr>
        <w:numId w:val="8"/>
      </w:numPr>
      <w:spacing w:line="240" w:lineRule="auto"/>
    </w:pPr>
    <w:rPr>
      <w:rFonts w:ascii="Arial" w:hAnsi="Arial" w:cs="Arial"/>
      <w:kern w:val="2"/>
      <w:sz w:val="20"/>
      <w:szCs w:val="20"/>
      <w14:ligatures w14:val="standardContextual"/>
    </w:rPr>
  </w:style>
  <w:style w:type="paragraph" w:customStyle="1" w:styleId="RAMJOTabH">
    <w:name w:val="RAMJO Tab H"/>
    <w:basedOn w:val="Normal"/>
    <w:qFormat/>
    <w:rsid w:val="00E33A9C"/>
    <w:pPr>
      <w:keepNext/>
      <w:spacing w:before="160" w:after="80" w:line="240" w:lineRule="auto"/>
    </w:pPr>
    <w:rPr>
      <w:rFonts w:ascii="Arial" w:hAnsi="Arial" w:cs="Arial"/>
      <w:kern w:val="2"/>
      <w:sz w:val="20"/>
      <w:szCs w:val="20"/>
      <w14:ligatures w14:val="standardContextual"/>
    </w:rPr>
  </w:style>
  <w:style w:type="paragraph" w:customStyle="1" w:styleId="RAMJOFigH">
    <w:name w:val="RAMJO Fig H"/>
    <w:basedOn w:val="RAMJOTabH"/>
    <w:qFormat/>
    <w:rsid w:val="00E33A9C"/>
  </w:style>
  <w:style w:type="paragraph" w:customStyle="1" w:styleId="RAMJOFigI">
    <w:name w:val="RAMJO Fig I"/>
    <w:basedOn w:val="RAMJOBody"/>
    <w:qFormat/>
    <w:rsid w:val="00E33A9C"/>
    <w:pPr>
      <w:spacing w:after="0"/>
      <w:jc w:val="center"/>
    </w:pPr>
  </w:style>
  <w:style w:type="paragraph" w:customStyle="1" w:styleId="RAMJOTabNote">
    <w:name w:val="RAMJO Tab Note"/>
    <w:basedOn w:val="Normal"/>
    <w:qFormat/>
    <w:rsid w:val="00E33A9C"/>
    <w:pPr>
      <w:spacing w:before="80" w:line="240" w:lineRule="auto"/>
      <w:contextualSpacing/>
    </w:pPr>
    <w:rPr>
      <w:rFonts w:ascii="Arial" w:hAnsi="Arial" w:cs="Arial"/>
      <w:kern w:val="2"/>
      <w:sz w:val="16"/>
      <w:szCs w:val="20"/>
      <w14:ligatures w14:val="standardContextual"/>
    </w:rPr>
  </w:style>
  <w:style w:type="paragraph" w:customStyle="1" w:styleId="RAMJOFigNote">
    <w:name w:val="RAMJO Fig Note"/>
    <w:basedOn w:val="RAMJOTabNote"/>
    <w:qFormat/>
    <w:rsid w:val="00E33A9C"/>
  </w:style>
  <w:style w:type="paragraph" w:customStyle="1" w:styleId="RAMJOFooter">
    <w:name w:val="RAMJO Footer"/>
    <w:basedOn w:val="Footer"/>
    <w:qFormat/>
    <w:rsid w:val="00E33A9C"/>
    <w:pPr>
      <w:tabs>
        <w:tab w:val="clear" w:pos="4680"/>
        <w:tab w:val="clear" w:pos="9360"/>
        <w:tab w:val="center" w:pos="4513"/>
        <w:tab w:val="right" w:pos="9026"/>
      </w:tabs>
      <w:jc w:val="center"/>
    </w:pPr>
    <w:rPr>
      <w:rFonts w:ascii="Arial" w:hAnsi="Arial"/>
      <w:kern w:val="2"/>
      <w:sz w:val="20"/>
      <w14:ligatures w14:val="standardContextual"/>
    </w:rPr>
  </w:style>
  <w:style w:type="paragraph" w:customStyle="1" w:styleId="RAMJOFootnote">
    <w:name w:val="RAMJO Footnote"/>
    <w:basedOn w:val="FootnoteText"/>
    <w:qFormat/>
    <w:rsid w:val="00E33A9C"/>
    <w:pPr>
      <w:spacing w:after="80"/>
      <w:ind w:left="142" w:hanging="142"/>
    </w:pPr>
    <w:rPr>
      <w:rFonts w:ascii="Arial" w:hAnsi="Arial"/>
      <w:kern w:val="2"/>
      <w:sz w:val="16"/>
      <w14:ligatures w14:val="standardContextual"/>
    </w:rPr>
  </w:style>
  <w:style w:type="paragraph" w:customStyle="1" w:styleId="RAMJOH1NoTOC">
    <w:name w:val="RAMJO H1 (No TOC)"/>
    <w:basedOn w:val="Heading1"/>
    <w:qFormat/>
    <w:rsid w:val="00E33A9C"/>
  </w:style>
  <w:style w:type="paragraph" w:customStyle="1" w:styleId="RAMJOH1Num">
    <w:name w:val="RAMJO H1 (Num)"/>
    <w:basedOn w:val="Normal"/>
    <w:qFormat/>
    <w:rsid w:val="00E33A9C"/>
    <w:pPr>
      <w:keepNext/>
      <w:numPr>
        <w:numId w:val="9"/>
      </w:numPr>
      <w:spacing w:line="240" w:lineRule="auto"/>
      <w:outlineLvl w:val="0"/>
    </w:pPr>
    <w:rPr>
      <w:rFonts w:ascii="Arial" w:hAnsi="Arial" w:cs="Arial"/>
      <w:b/>
      <w:bCs/>
      <w:kern w:val="2"/>
      <w:sz w:val="20"/>
      <w:szCs w:val="20"/>
      <w14:ligatures w14:val="standardContextual"/>
    </w:rPr>
  </w:style>
  <w:style w:type="paragraph" w:customStyle="1" w:styleId="RAMJOH2Num">
    <w:name w:val="RAMJO H2 (Num)"/>
    <w:basedOn w:val="Normal"/>
    <w:qFormat/>
    <w:rsid w:val="00E33A9C"/>
    <w:pPr>
      <w:keepNext/>
      <w:numPr>
        <w:ilvl w:val="1"/>
        <w:numId w:val="9"/>
      </w:numPr>
      <w:spacing w:line="240" w:lineRule="auto"/>
      <w:outlineLvl w:val="1"/>
    </w:pPr>
    <w:rPr>
      <w:rFonts w:ascii="Arial" w:hAnsi="Arial" w:cs="Arial"/>
      <w:b/>
      <w:bCs/>
      <w:i/>
      <w:kern w:val="2"/>
      <w:sz w:val="20"/>
      <w:szCs w:val="20"/>
      <w14:ligatures w14:val="standardContextual"/>
    </w:rPr>
  </w:style>
  <w:style w:type="paragraph" w:customStyle="1" w:styleId="RAMJOH3Num">
    <w:name w:val="RAMJO H3 (Num)"/>
    <w:basedOn w:val="RAMJOH2Num"/>
    <w:qFormat/>
    <w:rsid w:val="00E33A9C"/>
    <w:pPr>
      <w:numPr>
        <w:ilvl w:val="2"/>
      </w:numPr>
      <w:outlineLvl w:val="2"/>
    </w:pPr>
    <w:rPr>
      <w:b w:val="0"/>
    </w:rPr>
  </w:style>
  <w:style w:type="paragraph" w:customStyle="1" w:styleId="RAMJOTabText">
    <w:name w:val="RAMJO Tab Text"/>
    <w:basedOn w:val="RAMJOBody"/>
    <w:link w:val="RAMJOTabTextChar"/>
    <w:qFormat/>
    <w:rsid w:val="00E33A9C"/>
  </w:style>
  <w:style w:type="paragraph" w:customStyle="1" w:styleId="RAMJOTabDotList">
    <w:name w:val="RAMJO Tab Dot List"/>
    <w:basedOn w:val="RAMJOTabText"/>
    <w:qFormat/>
    <w:rsid w:val="00E33A9C"/>
    <w:pPr>
      <w:numPr>
        <w:numId w:val="10"/>
      </w:numPr>
      <w:contextualSpacing/>
    </w:pPr>
  </w:style>
  <w:style w:type="paragraph" w:customStyle="1" w:styleId="RAMJOTitle">
    <w:name w:val="RAMJO Title"/>
    <w:basedOn w:val="Normal"/>
    <w:qFormat/>
    <w:rsid w:val="00E33A9C"/>
    <w:pPr>
      <w:spacing w:before="240" w:after="240" w:line="240" w:lineRule="auto"/>
      <w:jc w:val="center"/>
      <w:outlineLvl w:val="0"/>
    </w:pPr>
    <w:rPr>
      <w:rFonts w:ascii="Arial" w:hAnsi="Arial" w:cs="Arial"/>
      <w:b/>
      <w:bCs/>
      <w:kern w:val="2"/>
      <w:sz w:val="48"/>
      <w:szCs w:val="48"/>
      <w14:ligatures w14:val="standardContextual"/>
    </w:rPr>
  </w:style>
  <w:style w:type="paragraph" w:styleId="TOC3">
    <w:name w:val="toc 3"/>
    <w:basedOn w:val="TOC2"/>
    <w:next w:val="Normal"/>
    <w:autoRedefine/>
    <w:uiPriority w:val="39"/>
    <w:rsid w:val="00E33A9C"/>
    <w:pPr>
      <w:ind w:left="726"/>
    </w:pPr>
  </w:style>
  <w:style w:type="paragraph" w:customStyle="1" w:styleId="RAMJOH1TabTitle">
    <w:name w:val="RAMJO H1 (Tab Title)"/>
    <w:basedOn w:val="Normal"/>
    <w:qFormat/>
    <w:rsid w:val="00232D5D"/>
    <w:pPr>
      <w:spacing w:after="240" w:line="240" w:lineRule="auto"/>
      <w:jc w:val="center"/>
      <w:outlineLvl w:val="0"/>
    </w:pPr>
    <w:rPr>
      <w:rFonts w:ascii="Arial" w:hAnsi="Arial"/>
      <w:b/>
      <w:bCs/>
      <w:color w:val="FF0000"/>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5041">
      <w:bodyDiv w:val="1"/>
      <w:marLeft w:val="0"/>
      <w:marRight w:val="0"/>
      <w:marTop w:val="0"/>
      <w:marBottom w:val="0"/>
      <w:divBdr>
        <w:top w:val="none" w:sz="0" w:space="0" w:color="auto"/>
        <w:left w:val="none" w:sz="0" w:space="0" w:color="auto"/>
        <w:bottom w:val="none" w:sz="0" w:space="0" w:color="auto"/>
        <w:right w:val="none" w:sz="0" w:space="0" w:color="auto"/>
      </w:divBdr>
    </w:div>
    <w:div w:id="201554823">
      <w:bodyDiv w:val="1"/>
      <w:marLeft w:val="0"/>
      <w:marRight w:val="0"/>
      <w:marTop w:val="0"/>
      <w:marBottom w:val="0"/>
      <w:divBdr>
        <w:top w:val="none" w:sz="0" w:space="0" w:color="auto"/>
        <w:left w:val="none" w:sz="0" w:space="0" w:color="auto"/>
        <w:bottom w:val="none" w:sz="0" w:space="0" w:color="auto"/>
        <w:right w:val="none" w:sz="0" w:space="0" w:color="auto"/>
      </w:divBdr>
    </w:div>
    <w:div w:id="360135500">
      <w:bodyDiv w:val="1"/>
      <w:marLeft w:val="0"/>
      <w:marRight w:val="0"/>
      <w:marTop w:val="0"/>
      <w:marBottom w:val="0"/>
      <w:divBdr>
        <w:top w:val="none" w:sz="0" w:space="0" w:color="auto"/>
        <w:left w:val="none" w:sz="0" w:space="0" w:color="auto"/>
        <w:bottom w:val="none" w:sz="0" w:space="0" w:color="auto"/>
        <w:right w:val="none" w:sz="0" w:space="0" w:color="auto"/>
      </w:divBdr>
      <w:divsChild>
        <w:div w:id="663317750">
          <w:marLeft w:val="0"/>
          <w:marRight w:val="0"/>
          <w:marTop w:val="0"/>
          <w:marBottom w:val="0"/>
          <w:divBdr>
            <w:top w:val="none" w:sz="0" w:space="0" w:color="auto"/>
            <w:left w:val="none" w:sz="0" w:space="0" w:color="auto"/>
            <w:bottom w:val="none" w:sz="0" w:space="0" w:color="auto"/>
            <w:right w:val="none" w:sz="0" w:space="0" w:color="auto"/>
          </w:divBdr>
          <w:divsChild>
            <w:div w:id="642927706">
              <w:marLeft w:val="0"/>
              <w:marRight w:val="0"/>
              <w:marTop w:val="0"/>
              <w:marBottom w:val="0"/>
              <w:divBdr>
                <w:top w:val="none" w:sz="0" w:space="0" w:color="auto"/>
                <w:left w:val="none" w:sz="0" w:space="0" w:color="auto"/>
                <w:bottom w:val="none" w:sz="0" w:space="0" w:color="auto"/>
                <w:right w:val="none" w:sz="0" w:space="0" w:color="auto"/>
              </w:divBdr>
            </w:div>
            <w:div w:id="650789390">
              <w:marLeft w:val="0"/>
              <w:marRight w:val="0"/>
              <w:marTop w:val="0"/>
              <w:marBottom w:val="0"/>
              <w:divBdr>
                <w:top w:val="none" w:sz="0" w:space="0" w:color="auto"/>
                <w:left w:val="none" w:sz="0" w:space="0" w:color="auto"/>
                <w:bottom w:val="none" w:sz="0" w:space="0" w:color="auto"/>
                <w:right w:val="none" w:sz="0" w:space="0" w:color="auto"/>
              </w:divBdr>
            </w:div>
            <w:div w:id="833255905">
              <w:marLeft w:val="0"/>
              <w:marRight w:val="0"/>
              <w:marTop w:val="0"/>
              <w:marBottom w:val="0"/>
              <w:divBdr>
                <w:top w:val="none" w:sz="0" w:space="0" w:color="auto"/>
                <w:left w:val="none" w:sz="0" w:space="0" w:color="auto"/>
                <w:bottom w:val="none" w:sz="0" w:space="0" w:color="auto"/>
                <w:right w:val="none" w:sz="0" w:space="0" w:color="auto"/>
              </w:divBdr>
            </w:div>
            <w:div w:id="1697341237">
              <w:marLeft w:val="0"/>
              <w:marRight w:val="0"/>
              <w:marTop w:val="0"/>
              <w:marBottom w:val="0"/>
              <w:divBdr>
                <w:top w:val="none" w:sz="0" w:space="0" w:color="auto"/>
                <w:left w:val="none" w:sz="0" w:space="0" w:color="auto"/>
                <w:bottom w:val="none" w:sz="0" w:space="0" w:color="auto"/>
                <w:right w:val="none" w:sz="0" w:space="0" w:color="auto"/>
              </w:divBdr>
            </w:div>
            <w:div w:id="1888836972">
              <w:marLeft w:val="0"/>
              <w:marRight w:val="0"/>
              <w:marTop w:val="0"/>
              <w:marBottom w:val="0"/>
              <w:divBdr>
                <w:top w:val="none" w:sz="0" w:space="0" w:color="auto"/>
                <w:left w:val="none" w:sz="0" w:space="0" w:color="auto"/>
                <w:bottom w:val="none" w:sz="0" w:space="0" w:color="auto"/>
                <w:right w:val="none" w:sz="0" w:space="0" w:color="auto"/>
              </w:divBdr>
            </w:div>
          </w:divsChild>
        </w:div>
        <w:div w:id="856961982">
          <w:marLeft w:val="0"/>
          <w:marRight w:val="0"/>
          <w:marTop w:val="0"/>
          <w:marBottom w:val="0"/>
          <w:divBdr>
            <w:top w:val="none" w:sz="0" w:space="0" w:color="auto"/>
            <w:left w:val="none" w:sz="0" w:space="0" w:color="auto"/>
            <w:bottom w:val="none" w:sz="0" w:space="0" w:color="auto"/>
            <w:right w:val="none" w:sz="0" w:space="0" w:color="auto"/>
          </w:divBdr>
        </w:div>
        <w:div w:id="1297368984">
          <w:marLeft w:val="0"/>
          <w:marRight w:val="0"/>
          <w:marTop w:val="0"/>
          <w:marBottom w:val="0"/>
          <w:divBdr>
            <w:top w:val="none" w:sz="0" w:space="0" w:color="auto"/>
            <w:left w:val="none" w:sz="0" w:space="0" w:color="auto"/>
            <w:bottom w:val="none" w:sz="0" w:space="0" w:color="auto"/>
            <w:right w:val="none" w:sz="0" w:space="0" w:color="auto"/>
          </w:divBdr>
          <w:divsChild>
            <w:div w:id="26494608">
              <w:marLeft w:val="0"/>
              <w:marRight w:val="0"/>
              <w:marTop w:val="0"/>
              <w:marBottom w:val="0"/>
              <w:divBdr>
                <w:top w:val="none" w:sz="0" w:space="0" w:color="auto"/>
                <w:left w:val="none" w:sz="0" w:space="0" w:color="auto"/>
                <w:bottom w:val="none" w:sz="0" w:space="0" w:color="auto"/>
                <w:right w:val="none" w:sz="0" w:space="0" w:color="auto"/>
              </w:divBdr>
            </w:div>
            <w:div w:id="625552396">
              <w:marLeft w:val="0"/>
              <w:marRight w:val="0"/>
              <w:marTop w:val="0"/>
              <w:marBottom w:val="0"/>
              <w:divBdr>
                <w:top w:val="none" w:sz="0" w:space="0" w:color="auto"/>
                <w:left w:val="none" w:sz="0" w:space="0" w:color="auto"/>
                <w:bottom w:val="none" w:sz="0" w:space="0" w:color="auto"/>
                <w:right w:val="none" w:sz="0" w:space="0" w:color="auto"/>
              </w:divBdr>
            </w:div>
            <w:div w:id="15572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752">
      <w:bodyDiv w:val="1"/>
      <w:marLeft w:val="0"/>
      <w:marRight w:val="0"/>
      <w:marTop w:val="0"/>
      <w:marBottom w:val="0"/>
      <w:divBdr>
        <w:top w:val="none" w:sz="0" w:space="0" w:color="auto"/>
        <w:left w:val="none" w:sz="0" w:space="0" w:color="auto"/>
        <w:bottom w:val="none" w:sz="0" w:space="0" w:color="auto"/>
        <w:right w:val="none" w:sz="0" w:space="0" w:color="auto"/>
      </w:divBdr>
      <w:divsChild>
        <w:div w:id="559631468">
          <w:marLeft w:val="547"/>
          <w:marRight w:val="0"/>
          <w:marTop w:val="40"/>
          <w:marBottom w:val="40"/>
          <w:divBdr>
            <w:top w:val="none" w:sz="0" w:space="0" w:color="auto"/>
            <w:left w:val="none" w:sz="0" w:space="0" w:color="auto"/>
            <w:bottom w:val="none" w:sz="0" w:space="0" w:color="auto"/>
            <w:right w:val="none" w:sz="0" w:space="0" w:color="auto"/>
          </w:divBdr>
        </w:div>
        <w:div w:id="1631201130">
          <w:marLeft w:val="547"/>
          <w:marRight w:val="0"/>
          <w:marTop w:val="40"/>
          <w:marBottom w:val="40"/>
          <w:divBdr>
            <w:top w:val="none" w:sz="0" w:space="0" w:color="auto"/>
            <w:left w:val="none" w:sz="0" w:space="0" w:color="auto"/>
            <w:bottom w:val="none" w:sz="0" w:space="0" w:color="auto"/>
            <w:right w:val="none" w:sz="0" w:space="0" w:color="auto"/>
          </w:divBdr>
        </w:div>
      </w:divsChild>
    </w:div>
    <w:div w:id="635985693">
      <w:bodyDiv w:val="1"/>
      <w:marLeft w:val="0"/>
      <w:marRight w:val="0"/>
      <w:marTop w:val="0"/>
      <w:marBottom w:val="0"/>
      <w:divBdr>
        <w:top w:val="none" w:sz="0" w:space="0" w:color="auto"/>
        <w:left w:val="none" w:sz="0" w:space="0" w:color="auto"/>
        <w:bottom w:val="none" w:sz="0" w:space="0" w:color="auto"/>
        <w:right w:val="none" w:sz="0" w:space="0" w:color="auto"/>
      </w:divBdr>
    </w:div>
    <w:div w:id="715276259">
      <w:bodyDiv w:val="1"/>
      <w:marLeft w:val="0"/>
      <w:marRight w:val="0"/>
      <w:marTop w:val="0"/>
      <w:marBottom w:val="0"/>
      <w:divBdr>
        <w:top w:val="none" w:sz="0" w:space="0" w:color="auto"/>
        <w:left w:val="none" w:sz="0" w:space="0" w:color="auto"/>
        <w:bottom w:val="none" w:sz="0" w:space="0" w:color="auto"/>
        <w:right w:val="none" w:sz="0" w:space="0" w:color="auto"/>
      </w:divBdr>
    </w:div>
    <w:div w:id="778262428">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105468506">
      <w:bodyDiv w:val="1"/>
      <w:marLeft w:val="0"/>
      <w:marRight w:val="0"/>
      <w:marTop w:val="0"/>
      <w:marBottom w:val="0"/>
      <w:divBdr>
        <w:top w:val="none" w:sz="0" w:space="0" w:color="auto"/>
        <w:left w:val="none" w:sz="0" w:space="0" w:color="auto"/>
        <w:bottom w:val="none" w:sz="0" w:space="0" w:color="auto"/>
        <w:right w:val="none" w:sz="0" w:space="0" w:color="auto"/>
      </w:divBdr>
    </w:div>
    <w:div w:id="1209220814">
      <w:bodyDiv w:val="1"/>
      <w:marLeft w:val="0"/>
      <w:marRight w:val="0"/>
      <w:marTop w:val="0"/>
      <w:marBottom w:val="0"/>
      <w:divBdr>
        <w:top w:val="none" w:sz="0" w:space="0" w:color="auto"/>
        <w:left w:val="none" w:sz="0" w:space="0" w:color="auto"/>
        <w:bottom w:val="none" w:sz="0" w:space="0" w:color="auto"/>
        <w:right w:val="none" w:sz="0" w:space="0" w:color="auto"/>
      </w:divBdr>
    </w:div>
    <w:div w:id="1223560524">
      <w:bodyDiv w:val="1"/>
      <w:marLeft w:val="0"/>
      <w:marRight w:val="0"/>
      <w:marTop w:val="0"/>
      <w:marBottom w:val="0"/>
      <w:divBdr>
        <w:top w:val="none" w:sz="0" w:space="0" w:color="auto"/>
        <w:left w:val="none" w:sz="0" w:space="0" w:color="auto"/>
        <w:bottom w:val="none" w:sz="0" w:space="0" w:color="auto"/>
        <w:right w:val="none" w:sz="0" w:space="0" w:color="auto"/>
      </w:divBdr>
    </w:div>
    <w:div w:id="1457917415">
      <w:bodyDiv w:val="1"/>
      <w:marLeft w:val="0"/>
      <w:marRight w:val="0"/>
      <w:marTop w:val="0"/>
      <w:marBottom w:val="0"/>
      <w:divBdr>
        <w:top w:val="none" w:sz="0" w:space="0" w:color="auto"/>
        <w:left w:val="none" w:sz="0" w:space="0" w:color="auto"/>
        <w:bottom w:val="none" w:sz="0" w:space="0" w:color="auto"/>
        <w:right w:val="none" w:sz="0" w:space="0" w:color="auto"/>
      </w:divBdr>
    </w:div>
    <w:div w:id="1569530302">
      <w:bodyDiv w:val="1"/>
      <w:marLeft w:val="0"/>
      <w:marRight w:val="0"/>
      <w:marTop w:val="0"/>
      <w:marBottom w:val="0"/>
      <w:divBdr>
        <w:top w:val="none" w:sz="0" w:space="0" w:color="auto"/>
        <w:left w:val="none" w:sz="0" w:space="0" w:color="auto"/>
        <w:bottom w:val="none" w:sz="0" w:space="0" w:color="auto"/>
        <w:right w:val="none" w:sz="0" w:space="0" w:color="auto"/>
      </w:divBdr>
    </w:div>
    <w:div w:id="1759054662">
      <w:bodyDiv w:val="1"/>
      <w:marLeft w:val="0"/>
      <w:marRight w:val="0"/>
      <w:marTop w:val="0"/>
      <w:marBottom w:val="0"/>
      <w:divBdr>
        <w:top w:val="none" w:sz="0" w:space="0" w:color="auto"/>
        <w:left w:val="none" w:sz="0" w:space="0" w:color="auto"/>
        <w:bottom w:val="none" w:sz="0" w:space="0" w:color="auto"/>
        <w:right w:val="none" w:sz="0" w:space="0" w:color="auto"/>
      </w:divBdr>
    </w:div>
    <w:div w:id="1777360144">
      <w:bodyDiv w:val="1"/>
      <w:marLeft w:val="0"/>
      <w:marRight w:val="0"/>
      <w:marTop w:val="0"/>
      <w:marBottom w:val="0"/>
      <w:divBdr>
        <w:top w:val="none" w:sz="0" w:space="0" w:color="auto"/>
        <w:left w:val="none" w:sz="0" w:space="0" w:color="auto"/>
        <w:bottom w:val="none" w:sz="0" w:space="0" w:color="auto"/>
        <w:right w:val="none" w:sz="0" w:space="0" w:color="auto"/>
      </w:divBdr>
    </w:div>
    <w:div w:id="1919169478">
      <w:bodyDiv w:val="1"/>
      <w:marLeft w:val="0"/>
      <w:marRight w:val="0"/>
      <w:marTop w:val="0"/>
      <w:marBottom w:val="0"/>
      <w:divBdr>
        <w:top w:val="none" w:sz="0" w:space="0" w:color="auto"/>
        <w:left w:val="none" w:sz="0" w:space="0" w:color="auto"/>
        <w:bottom w:val="none" w:sz="0" w:space="0" w:color="auto"/>
        <w:right w:val="none" w:sz="0" w:space="0" w:color="auto"/>
      </w:divBdr>
      <w:divsChild>
        <w:div w:id="422721663">
          <w:marLeft w:val="547"/>
          <w:marRight w:val="0"/>
          <w:marTop w:val="80"/>
          <w:marBottom w:val="80"/>
          <w:divBdr>
            <w:top w:val="none" w:sz="0" w:space="0" w:color="auto"/>
            <w:left w:val="none" w:sz="0" w:space="0" w:color="auto"/>
            <w:bottom w:val="none" w:sz="0" w:space="0" w:color="auto"/>
            <w:right w:val="none" w:sz="0" w:space="0" w:color="auto"/>
          </w:divBdr>
        </w:div>
        <w:div w:id="1003823439">
          <w:marLeft w:val="994"/>
          <w:marRight w:val="0"/>
          <w:marTop w:val="80"/>
          <w:marBottom w:val="80"/>
          <w:divBdr>
            <w:top w:val="none" w:sz="0" w:space="0" w:color="auto"/>
            <w:left w:val="none" w:sz="0" w:space="0" w:color="auto"/>
            <w:bottom w:val="none" w:sz="0" w:space="0" w:color="auto"/>
            <w:right w:val="none" w:sz="0" w:space="0" w:color="auto"/>
          </w:divBdr>
        </w:div>
        <w:div w:id="1030299478">
          <w:marLeft w:val="994"/>
          <w:marRight w:val="0"/>
          <w:marTop w:val="80"/>
          <w:marBottom w:val="80"/>
          <w:divBdr>
            <w:top w:val="none" w:sz="0" w:space="0" w:color="auto"/>
            <w:left w:val="none" w:sz="0" w:space="0" w:color="auto"/>
            <w:bottom w:val="none" w:sz="0" w:space="0" w:color="auto"/>
            <w:right w:val="none" w:sz="0" w:space="0" w:color="auto"/>
          </w:divBdr>
        </w:div>
        <w:div w:id="1457484603">
          <w:marLeft w:val="547"/>
          <w:marRight w:val="0"/>
          <w:marTop w:val="80"/>
          <w:marBottom w:val="80"/>
          <w:divBdr>
            <w:top w:val="none" w:sz="0" w:space="0" w:color="auto"/>
            <w:left w:val="none" w:sz="0" w:space="0" w:color="auto"/>
            <w:bottom w:val="none" w:sz="0" w:space="0" w:color="auto"/>
            <w:right w:val="none" w:sz="0" w:space="0" w:color="auto"/>
          </w:divBdr>
        </w:div>
        <w:div w:id="2097822480">
          <w:marLeft w:val="547"/>
          <w:marRight w:val="0"/>
          <w:marTop w:val="80"/>
          <w:marBottom w:val="80"/>
          <w:divBdr>
            <w:top w:val="none" w:sz="0" w:space="0" w:color="auto"/>
            <w:left w:val="none" w:sz="0" w:space="0" w:color="auto"/>
            <w:bottom w:val="none" w:sz="0" w:space="0" w:color="auto"/>
            <w:right w:val="none" w:sz="0" w:space="0" w:color="auto"/>
          </w:divBdr>
        </w:div>
        <w:div w:id="2115318941">
          <w:marLeft w:val="547"/>
          <w:marRight w:val="0"/>
          <w:marTop w:val="80"/>
          <w:marBottom w:val="80"/>
          <w:divBdr>
            <w:top w:val="none" w:sz="0" w:space="0" w:color="auto"/>
            <w:left w:val="none" w:sz="0" w:space="0" w:color="auto"/>
            <w:bottom w:val="none" w:sz="0" w:space="0" w:color="auto"/>
            <w:right w:val="none" w:sz="0" w:space="0" w:color="auto"/>
          </w:divBdr>
        </w:div>
      </w:divsChild>
    </w:div>
    <w:div w:id="1967348457">
      <w:bodyDiv w:val="1"/>
      <w:marLeft w:val="0"/>
      <w:marRight w:val="0"/>
      <w:marTop w:val="0"/>
      <w:marBottom w:val="0"/>
      <w:divBdr>
        <w:top w:val="none" w:sz="0" w:space="0" w:color="auto"/>
        <w:left w:val="none" w:sz="0" w:space="0" w:color="auto"/>
        <w:bottom w:val="none" w:sz="0" w:space="0" w:color="auto"/>
        <w:right w:val="none" w:sz="0" w:space="0" w:color="auto"/>
      </w:divBdr>
      <w:divsChild>
        <w:div w:id="1316033507">
          <w:marLeft w:val="0"/>
          <w:marRight w:val="0"/>
          <w:marTop w:val="0"/>
          <w:marBottom w:val="0"/>
          <w:divBdr>
            <w:top w:val="single" w:sz="2" w:space="0" w:color="211D1D"/>
            <w:left w:val="single" w:sz="2" w:space="0" w:color="211D1D"/>
            <w:bottom w:val="single" w:sz="2" w:space="0" w:color="211D1D"/>
            <w:right w:val="single" w:sz="2" w:space="15" w:color="211D1D"/>
          </w:divBdr>
          <w:divsChild>
            <w:div w:id="131360825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072727234">
      <w:bodyDiv w:val="1"/>
      <w:marLeft w:val="0"/>
      <w:marRight w:val="0"/>
      <w:marTop w:val="0"/>
      <w:marBottom w:val="0"/>
      <w:divBdr>
        <w:top w:val="none" w:sz="0" w:space="0" w:color="auto"/>
        <w:left w:val="none" w:sz="0" w:space="0" w:color="auto"/>
        <w:bottom w:val="none" w:sz="0" w:space="0" w:color="auto"/>
        <w:right w:val="none" w:sz="0" w:space="0" w:color="auto"/>
      </w:divBdr>
    </w:div>
    <w:div w:id="21162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de.maps.arcgis.com/apps/PublicInformation/index.html?appid=87434b6ec7dd4aba8cb664d8e646fb06" TargetMode="External"/><Relationship Id="rId18" Type="http://schemas.openxmlformats.org/officeDocument/2006/relationships/hyperlink" Target="https://www.waterquality.gov.au/sites/default/files/documents/anzecc-armcanz-2000-guidelines-vol3.pdf" TargetMode="External"/><Relationship Id="rId26" Type="http://schemas.openxmlformats.org/officeDocument/2006/relationships/image" Target="media/image2.png"/><Relationship Id="rId39" Type="http://schemas.openxmlformats.org/officeDocument/2006/relationships/hyperlink" Target="https://www.epa.nsw.gov.au/your-environment/waste/classifying-waste/waste-classification-guidelines" TargetMode="External"/><Relationship Id="rId21" Type="http://schemas.openxmlformats.org/officeDocument/2006/relationships/hyperlink" Target="https://www.epa.nsw.gov.au/-/media/epa/corporate-site/resources/contaminated-land/22p3473-emps-for-contaminated-land-practice-note.pdf" TargetMode="External"/><Relationship Id="rId34" Type="http://schemas.openxmlformats.org/officeDocument/2006/relationships/hyperlink" Target="https://www.health.nsw.gov.au/environment/hazard/Pages/contaminated-sites.aspx" TargetMode="External"/><Relationship Id="rId42" Type="http://schemas.openxmlformats.org/officeDocument/2006/relationships/hyperlink" Target="https://www.nepc.gov.au/sites/default/files/2022-09/asc-nepm-key-principles-summary-remediation-management-final-draft.pdf" TargetMode="External"/><Relationship Id="rId47" Type="http://schemas.openxmlformats.org/officeDocument/2006/relationships/hyperlink" Target="https://www.waterquality.gov.au/anz-guidelines/guideline-values/default/water-quality-toxicants/local-condition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terquality.gov.au/anz-guidelines/guideline-values/default/water-quality-toxicants/search" TargetMode="External"/><Relationship Id="rId29" Type="http://schemas.openxmlformats.org/officeDocument/2006/relationships/hyperlink" Target="https://www.dcceew.gov.au/environment/protection/chemicals-management/chemical-assessments" TargetMode="External"/><Relationship Id="rId11" Type="http://schemas.openxmlformats.org/officeDocument/2006/relationships/footer" Target="footer1.xml"/><Relationship Id="rId24" Type="http://schemas.openxmlformats.org/officeDocument/2006/relationships/hyperlink" Target="https://www.epa.nsw.gov.au/-/media/epa/corporate-site/resources/contaminated-land/20p2233-consultants-reporting-on-contaminated-land-guidelines.pdf" TargetMode="External"/><Relationship Id="rId32" Type="http://schemas.openxmlformats.org/officeDocument/2006/relationships/hyperlink" Target="https://www.dcceew.gov.au/environment/protection/publications/pfas-nemp-2" TargetMode="External"/><Relationship Id="rId37" Type="http://schemas.openxmlformats.org/officeDocument/2006/relationships/hyperlink" Target="https://www.epa.nsw.gov.au/your-environment/air/industrial-emissions/modelling-assessing-air-emissions" TargetMode="External"/><Relationship Id="rId40" Type="http://schemas.openxmlformats.org/officeDocument/2006/relationships/hyperlink" Target="https://www.dcceew.gov.au/environment/protection/publications/pfas-nemp-2" TargetMode="External"/><Relationship Id="rId45" Type="http://schemas.openxmlformats.org/officeDocument/2006/relationships/hyperlink" Target="https://www.epa.nsw.gov.au/your-environment/waste/classifying-waste/waste-classification-guidelines" TargetMode="External"/><Relationship Id="rId5" Type="http://schemas.openxmlformats.org/officeDocument/2006/relationships/numbering" Target="numbering.xml"/><Relationship Id="rId15" Type="http://schemas.openxmlformats.org/officeDocument/2006/relationships/hyperlink" Target="https://www.waterquality.gov.au/anz-guidelines/guideline-values/default/water-quality-toxicants/search" TargetMode="External"/><Relationship Id="rId23" Type="http://schemas.openxmlformats.org/officeDocument/2006/relationships/hyperlink" Target="https://www.epa.nsw.gov.au/-/media/epa/corporate-site/resources/contaminated-land/17p0269-guidelines-for-the-nsw-site-auditor-scheme-third-edition.pdf" TargetMode="External"/><Relationship Id="rId28" Type="http://schemas.openxmlformats.org/officeDocument/2006/relationships/hyperlink" Target="mailto:MLHD-Publichealth@health.nsw.gov.au" TargetMode="External"/><Relationship Id="rId36" Type="http://schemas.openxmlformats.org/officeDocument/2006/relationships/hyperlink" Target="https://www.epa.nsw.gov.au/your-environment/water/polices-guidelines-and-progra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mrc.gov.au/about-us/publications/australian-drinking-water-guidelines" TargetMode="External"/><Relationship Id="rId31" Type="http://schemas.openxmlformats.org/officeDocument/2006/relationships/hyperlink" Target="https://www.csiro.au/en/research/natural-environment/ecosystems/emerging-contaminants" TargetMode="External"/><Relationship Id="rId44" Type="http://schemas.openxmlformats.org/officeDocument/2006/relationships/hyperlink" Target="https://www.epa.nsw.gov.au/your-environment/waste/classifying-waste/waste-classificat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nsw.gov.au/your-environment/contaminated-land/statutory-guidelines" TargetMode="External"/><Relationship Id="rId22" Type="http://schemas.openxmlformats.org/officeDocument/2006/relationships/hyperlink" Target="https://remediationframework.com.au/download-nrf-guidelines/25-guideline-on-implementing-institutional-controls/file" TargetMode="External"/><Relationship Id="rId27" Type="http://schemas.openxmlformats.org/officeDocument/2006/relationships/hyperlink" Target="https://www.epa.nsw.gov.au/-/media/epa/corporate-site/resources/about/21p3118-guide-to-the-hub.pdf" TargetMode="External"/><Relationship Id="rId30" Type="http://schemas.openxmlformats.org/officeDocument/2006/relationships/hyperlink" Target="mailto:CasAdmin@environment.gov.au" TargetMode="External"/><Relationship Id="rId35" Type="http://schemas.openxmlformats.org/officeDocument/2006/relationships/hyperlink" Target="https://www.epa.nsw.gov.au/your-environment/waste/classifying-waste/waste-classification-guidelines" TargetMode="External"/><Relationship Id="rId43" Type="http://schemas.openxmlformats.org/officeDocument/2006/relationships/hyperlink" Target="https://www.epa.nsw.gov.au/your-environment/waste/classifying-waste/waste-classification-guideline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waterquality.gov.au/sites/default/files/documents/anzecc-armcanz-2000-guidelines-vol3.pdf" TargetMode="External"/><Relationship Id="rId25" Type="http://schemas.openxmlformats.org/officeDocument/2006/relationships/hyperlink" Target="https://www.epa.nsw.gov.au/-/media/epa/corporate-site/resources/contaminated-land/20p2233-consultants-reporting-on-contaminated-land-guidelines.pdf" TargetMode="External"/><Relationship Id="rId33" Type="http://schemas.openxmlformats.org/officeDocument/2006/relationships/hyperlink" Target="https://www.epa.nsw.gov.au/your-environment/contaminated-land/pfas-investigation-program" TargetMode="External"/><Relationship Id="rId38" Type="http://schemas.openxmlformats.org/officeDocument/2006/relationships/hyperlink" Target="https://www.epa.nsw.gov.au/your-environment/noise/regulating-noise/noise-guide-local-government" TargetMode="External"/><Relationship Id="rId46" Type="http://schemas.openxmlformats.org/officeDocument/2006/relationships/hyperlink" Target="https://www.waterquality.gov.au/anz-guidelines/guideline-values/default/water-quality-toxicants/local-conditions" TargetMode="External"/><Relationship Id="rId20" Type="http://schemas.openxmlformats.org/officeDocument/2006/relationships/hyperlink" Target="https://www.nhmrc.gov.au/about-us/publications/australian-drinking-water-guidelines" TargetMode="External"/><Relationship Id="rId41" Type="http://schemas.openxmlformats.org/officeDocument/2006/relationships/hyperlink" Target="https://www.epa.nsw.gov.au/your-environment/waste/classifying-waste/waste-classification-guidelin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pa.nsw.gov.au/-/media/epa/corporate-site/resources/contaminated-land/22p3473-emps-for-contaminated-land-practice-note.pdf" TargetMode="External"/><Relationship Id="rId13" Type="http://schemas.openxmlformats.org/officeDocument/2006/relationships/hyperlink" Target="https://www.epa.nsw.gov.au/-/media/epa/corporate-site/resources/about/21p3118-guide-to-the-hub.pdf" TargetMode="External"/><Relationship Id="rId3" Type="http://schemas.openxmlformats.org/officeDocument/2006/relationships/hyperlink" Target="https://www.epa.nsw.gov.au/-/media/epa/corporate-site/resources/contaminated-land/20p2233-consultants-reporting-on-contaminated-land-guidelines.pdf" TargetMode="External"/><Relationship Id="rId7" Type="http://schemas.openxmlformats.org/officeDocument/2006/relationships/hyperlink" Target="https://www.epa.nsw.gov.au/-/media/epa/corporate-site/resources/contaminated-land/22p3473-emps-for-contaminated-land-practice-note.pdf" TargetMode="External"/><Relationship Id="rId12" Type="http://schemas.openxmlformats.org/officeDocument/2006/relationships/hyperlink" Target="https://www.epa.nsw.gov.au/-/media/epa/corporate-site/resources/contaminated-land/20p2233-consultants-reporting-on-contaminated-land-guidelines.pdf" TargetMode="External"/><Relationship Id="rId17" Type="http://schemas.openxmlformats.org/officeDocument/2006/relationships/hyperlink" Target="https://www.epa.nsw.gov.au/your-environment/contaminated-land/pfas-investigation-program" TargetMode="External"/><Relationship Id="rId2" Type="http://schemas.openxmlformats.org/officeDocument/2006/relationships/hyperlink" Target="https://www.epa.nsw.gov.au/-/media/epa/corporate-site/resources/contaminated-land/20p2233-consultants-reporting-on-contaminated-land-guidelines.pdf" TargetMode="External"/><Relationship Id="rId16" Type="http://schemas.openxmlformats.org/officeDocument/2006/relationships/hyperlink" Target="https://www.dcceew.gov.au/environment/protection/publications/pfas-nemp-2" TargetMode="External"/><Relationship Id="rId1" Type="http://schemas.openxmlformats.org/officeDocument/2006/relationships/hyperlink" Target="https://www.epa.nsw.gov.au/-/media/epa/corporate-site/resources/contaminated-land/20p2233-consultants-reporting-on-contaminated-land-guidelines.pdf" TargetMode="External"/><Relationship Id="rId6" Type="http://schemas.openxmlformats.org/officeDocument/2006/relationships/hyperlink" Target="https://www.epa.nsw.gov.au/your-environment/contaminated-land/statutory-guidelines" TargetMode="External"/><Relationship Id="rId11" Type="http://schemas.openxmlformats.org/officeDocument/2006/relationships/hyperlink" Target="https://www.epa.nsw.gov.au/-/media/epa/corporate-site/resources/contaminated-land/20p2233-consultants-reporting-on-contaminated-land-guidelines.pdf" TargetMode="External"/><Relationship Id="rId5" Type="http://schemas.openxmlformats.org/officeDocument/2006/relationships/hyperlink" Target="https://www.epa.nsw.gov.au/-/media/epa/corporate-site/resources/contaminated-land/20p2233-consultants-reporting-on-contaminated-land-guidelines.pdf" TargetMode="External"/><Relationship Id="rId15" Type="http://schemas.openxmlformats.org/officeDocument/2006/relationships/hyperlink" Target="https://www.csiro.au/en/research/natural-environment/ecosystems/emerging-contaminants" TargetMode="External"/><Relationship Id="rId10" Type="http://schemas.openxmlformats.org/officeDocument/2006/relationships/hyperlink" Target="https://www.epa.nsw.gov.au/-/media/epa/corporate-site/resources/contaminated-land/17p0269-guidelines-for-the-nsw-site-auditor-scheme-third-edition.pdf" TargetMode="External"/><Relationship Id="rId4" Type="http://schemas.openxmlformats.org/officeDocument/2006/relationships/hyperlink" Target="https://www.epa.nsw.gov.au/-/media/epa/corporate-site/resources/contaminated-land/20p2233-consultants-reporting-on-contaminated-land-guidelines.pdf" TargetMode="External"/><Relationship Id="rId9" Type="http://schemas.openxmlformats.org/officeDocument/2006/relationships/hyperlink" Target="https://remediationframework.com.au/download-nrf-guidelines/25-guideline-on-implementing-institutional-controls/file" TargetMode="External"/><Relationship Id="rId14" Type="http://schemas.openxmlformats.org/officeDocument/2006/relationships/hyperlink" Target="https://www.dcceew.gov.au/environment/protection/chemicals-management/chemical-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5D676FDA999548A55A5C66AC85F4FE" ma:contentTypeVersion="11" ma:contentTypeDescription="Create a new document." ma:contentTypeScope="" ma:versionID="9b3f3d63809a36c9930ddf23aa73c793">
  <xsd:schema xmlns:xsd="http://www.w3.org/2001/XMLSchema" xmlns:xs="http://www.w3.org/2001/XMLSchema" xmlns:p="http://schemas.microsoft.com/office/2006/metadata/properties" xmlns:ns2="3e2ca118-148d-433f-a055-1f0950033bef" targetNamespace="http://schemas.microsoft.com/office/2006/metadata/properties" ma:root="true" ma:fieldsID="3d635f0b45dd50d4d61dbbf9fd42878d" ns2:_="">
    <xsd:import namespace="3e2ca118-148d-433f-a055-1f0950033b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ca118-148d-433f-a055-1f0950033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EE643-82EB-46E5-B36B-D5598CC263F2}">
  <ds:schemaRefs>
    <ds:schemaRef ds:uri="http://schemas.openxmlformats.org/officeDocument/2006/bibliography"/>
  </ds:schemaRefs>
</ds:datastoreItem>
</file>

<file path=customXml/itemProps2.xml><?xml version="1.0" encoding="utf-8"?>
<ds:datastoreItem xmlns:ds="http://schemas.openxmlformats.org/officeDocument/2006/customXml" ds:itemID="{E8BB337B-913A-4D4B-9CFE-EBD78782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ca118-148d-433f-a055-1f0950033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151BF-8CF6-497B-BD9D-9903F46C87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74FE14-F5A5-43EA-A233-294B6A92B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16339</Words>
  <Characters>93134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109255</CharactersWithSpaces>
  <SharedDoc>false</SharedDoc>
  <HLinks>
    <vt:vector size="378" baseType="variant">
      <vt:variant>
        <vt:i4>4849666</vt:i4>
      </vt:variant>
      <vt:variant>
        <vt:i4>276</vt:i4>
      </vt:variant>
      <vt:variant>
        <vt:i4>0</vt:i4>
      </vt:variant>
      <vt:variant>
        <vt:i4>5</vt:i4>
      </vt:variant>
      <vt:variant>
        <vt:lpwstr>https://www.waterquality.gov.au/anz-guidelines/about</vt:lpwstr>
      </vt:variant>
      <vt:variant>
        <vt:lpwstr/>
      </vt:variant>
      <vt:variant>
        <vt:i4>7340072</vt:i4>
      </vt:variant>
      <vt:variant>
        <vt:i4>273</vt:i4>
      </vt:variant>
      <vt:variant>
        <vt:i4>0</vt:i4>
      </vt:variant>
      <vt:variant>
        <vt:i4>5</vt:i4>
      </vt:variant>
      <vt:variant>
        <vt:lpwstr>https://www.epa.nsw.gov.au/your-environment/waste/classifying-waste/waste-classification-guidelines</vt:lpwstr>
      </vt:variant>
      <vt:variant>
        <vt:lpwstr/>
      </vt:variant>
      <vt:variant>
        <vt:i4>7340072</vt:i4>
      </vt:variant>
      <vt:variant>
        <vt:i4>270</vt:i4>
      </vt:variant>
      <vt:variant>
        <vt:i4>0</vt:i4>
      </vt:variant>
      <vt:variant>
        <vt:i4>5</vt:i4>
      </vt:variant>
      <vt:variant>
        <vt:lpwstr>https://www.epa.nsw.gov.au/your-environment/waste/classifying-waste/waste-classification-guidelines</vt:lpwstr>
      </vt:variant>
      <vt:variant>
        <vt:lpwstr/>
      </vt:variant>
      <vt:variant>
        <vt:i4>4063281</vt:i4>
      </vt:variant>
      <vt:variant>
        <vt:i4>267</vt:i4>
      </vt:variant>
      <vt:variant>
        <vt:i4>0</vt:i4>
      </vt:variant>
      <vt:variant>
        <vt:i4>5</vt:i4>
      </vt:variant>
      <vt:variant>
        <vt:lpwstr>https://www.epa.nsw.gov.au/your-environment/noise/regulating-noise/noise-guide-local-government</vt:lpwstr>
      </vt:variant>
      <vt:variant>
        <vt:lpwstr/>
      </vt:variant>
      <vt:variant>
        <vt:i4>7340072</vt:i4>
      </vt:variant>
      <vt:variant>
        <vt:i4>264</vt:i4>
      </vt:variant>
      <vt:variant>
        <vt:i4>0</vt:i4>
      </vt:variant>
      <vt:variant>
        <vt:i4>5</vt:i4>
      </vt:variant>
      <vt:variant>
        <vt:lpwstr>https://www.epa.nsw.gov.au/your-environment/waste/classifying-waste/waste-classification-guidelines</vt:lpwstr>
      </vt:variant>
      <vt:variant>
        <vt:lpwstr/>
      </vt:variant>
      <vt:variant>
        <vt:i4>4063281</vt:i4>
      </vt:variant>
      <vt:variant>
        <vt:i4>261</vt:i4>
      </vt:variant>
      <vt:variant>
        <vt:i4>0</vt:i4>
      </vt:variant>
      <vt:variant>
        <vt:i4>5</vt:i4>
      </vt:variant>
      <vt:variant>
        <vt:lpwstr>https://www.epa.nsw.gov.au/your-environment/noise/regulating-noise/noise-guide-local-government</vt:lpwstr>
      </vt:variant>
      <vt:variant>
        <vt:lpwstr/>
      </vt:variant>
      <vt:variant>
        <vt:i4>2162746</vt:i4>
      </vt:variant>
      <vt:variant>
        <vt:i4>258</vt:i4>
      </vt:variant>
      <vt:variant>
        <vt:i4>0</vt:i4>
      </vt:variant>
      <vt:variant>
        <vt:i4>5</vt:i4>
      </vt:variant>
      <vt:variant>
        <vt:lpwstr>https://www.epa.nsw.gov.au/your-environment/air/industrial-emissions/modelling-assessing-air-emissions</vt:lpwstr>
      </vt:variant>
      <vt:variant>
        <vt:lpwstr/>
      </vt:variant>
      <vt:variant>
        <vt:i4>1703937</vt:i4>
      </vt:variant>
      <vt:variant>
        <vt:i4>255</vt:i4>
      </vt:variant>
      <vt:variant>
        <vt:i4>0</vt:i4>
      </vt:variant>
      <vt:variant>
        <vt:i4>5</vt:i4>
      </vt:variant>
      <vt:variant>
        <vt:lpwstr>https://www.epa.nsw.gov.au/your-environment/water/polices-guidelines-and-programs</vt:lpwstr>
      </vt:variant>
      <vt:variant>
        <vt:lpwstr/>
      </vt:variant>
      <vt:variant>
        <vt:i4>5701658</vt:i4>
      </vt:variant>
      <vt:variant>
        <vt:i4>252</vt:i4>
      </vt:variant>
      <vt:variant>
        <vt:i4>0</vt:i4>
      </vt:variant>
      <vt:variant>
        <vt:i4>5</vt:i4>
      </vt:variant>
      <vt:variant>
        <vt:lpwstr>https://www.homeaffairs.gov.au/criminal-justice/files/clandestine-drug-laboratory-remediation-guidelines.pdf</vt:lpwstr>
      </vt:variant>
      <vt:variant>
        <vt:lpwstr/>
      </vt:variant>
      <vt:variant>
        <vt:i4>2359416</vt:i4>
      </vt:variant>
      <vt:variant>
        <vt:i4>249</vt:i4>
      </vt:variant>
      <vt:variant>
        <vt:i4>0</vt:i4>
      </vt:variant>
      <vt:variant>
        <vt:i4>5</vt:i4>
      </vt:variant>
      <vt:variant>
        <vt:lpwstr>https://www1.health.gov.au/internet/main/publishing.nsf/content/A12B57E41EC9F326CA257BF0001F9E7D/$File/Guidance-Clandestine-Drug-Laboratories-Public-Health.pdf</vt:lpwstr>
      </vt:variant>
      <vt:variant>
        <vt:lpwstr/>
      </vt:variant>
      <vt:variant>
        <vt:i4>2949166</vt:i4>
      </vt:variant>
      <vt:variant>
        <vt:i4>246</vt:i4>
      </vt:variant>
      <vt:variant>
        <vt:i4>0</vt:i4>
      </vt:variant>
      <vt:variant>
        <vt:i4>5</vt:i4>
      </vt:variant>
      <vt:variant>
        <vt:lpwstr>https://www.health.nsw.gov.au/environment/hazard/Documents/clan-lab-guidelines.pdf</vt:lpwstr>
      </vt:variant>
      <vt:variant>
        <vt:lpwstr/>
      </vt:variant>
      <vt:variant>
        <vt:i4>7012463</vt:i4>
      </vt:variant>
      <vt:variant>
        <vt:i4>243</vt:i4>
      </vt:variant>
      <vt:variant>
        <vt:i4>0</vt:i4>
      </vt:variant>
      <vt:variant>
        <vt:i4>5</vt:i4>
      </vt:variant>
      <vt:variant>
        <vt:lpwstr>https://trade.maps.arcgis.com/apps/PublicInformation/index.html?appid=87434b6ec7dd4aba8cb664d8e646fb06</vt:lpwstr>
      </vt:variant>
      <vt:variant>
        <vt:lpwstr/>
      </vt:variant>
      <vt:variant>
        <vt:i4>3014765</vt:i4>
      </vt:variant>
      <vt:variant>
        <vt:i4>240</vt:i4>
      </vt:variant>
      <vt:variant>
        <vt:i4>0</vt:i4>
      </vt:variant>
      <vt:variant>
        <vt:i4>5</vt:i4>
      </vt:variant>
      <vt:variant>
        <vt:lpwstr>https://www.health.nsw.gov.au/environment/hazard/Pages/contaminated-sites.aspx</vt:lpwstr>
      </vt:variant>
      <vt:variant>
        <vt:lpwstr/>
      </vt:variant>
      <vt:variant>
        <vt:i4>4784206</vt:i4>
      </vt:variant>
      <vt:variant>
        <vt:i4>237</vt:i4>
      </vt:variant>
      <vt:variant>
        <vt:i4>0</vt:i4>
      </vt:variant>
      <vt:variant>
        <vt:i4>5</vt:i4>
      </vt:variant>
      <vt:variant>
        <vt:lpwstr>https://www.epa.nsw.gov.au/your-environment/contaminated-land/pfas-investigation-program</vt:lpwstr>
      </vt:variant>
      <vt:variant>
        <vt:lpwstr/>
      </vt:variant>
      <vt:variant>
        <vt:i4>8126516</vt:i4>
      </vt:variant>
      <vt:variant>
        <vt:i4>234</vt:i4>
      </vt:variant>
      <vt:variant>
        <vt:i4>0</vt:i4>
      </vt:variant>
      <vt:variant>
        <vt:i4>5</vt:i4>
      </vt:variant>
      <vt:variant>
        <vt:lpwstr>https://www.awe.gov.au/environment/protection/publications/pfas-nemp-2</vt:lpwstr>
      </vt:variant>
      <vt:variant>
        <vt:lpwstr/>
      </vt:variant>
      <vt:variant>
        <vt:i4>1835026</vt:i4>
      </vt:variant>
      <vt:variant>
        <vt:i4>231</vt:i4>
      </vt:variant>
      <vt:variant>
        <vt:i4>0</vt:i4>
      </vt:variant>
      <vt:variant>
        <vt:i4>5</vt:i4>
      </vt:variant>
      <vt:variant>
        <vt:lpwstr>https://www.csiro.au/en/research/natural-environment/ecosystems/emerging-contaminants</vt:lpwstr>
      </vt:variant>
      <vt:variant>
        <vt:lpwstr/>
      </vt:variant>
      <vt:variant>
        <vt:i4>4325500</vt:i4>
      </vt:variant>
      <vt:variant>
        <vt:i4>228</vt:i4>
      </vt:variant>
      <vt:variant>
        <vt:i4>0</vt:i4>
      </vt:variant>
      <vt:variant>
        <vt:i4>5</vt:i4>
      </vt:variant>
      <vt:variant>
        <vt:lpwstr>https://golderassociates.sharepoint.com/sites/131368e/REROCCLMWorkshopsNSWExternal/Shared Documents/5 Technical Work In Progress (WIP)/1.4 ASC CLM Ready Reckoner/CasAdmin@environment.gov.au</vt:lpwstr>
      </vt:variant>
      <vt:variant>
        <vt:lpwstr/>
      </vt:variant>
      <vt:variant>
        <vt:i4>4522062</vt:i4>
      </vt:variant>
      <vt:variant>
        <vt:i4>225</vt:i4>
      </vt:variant>
      <vt:variant>
        <vt:i4>0</vt:i4>
      </vt:variant>
      <vt:variant>
        <vt:i4>5</vt:i4>
      </vt:variant>
      <vt:variant>
        <vt:lpwstr>https://www.awe.gov.au/environment/protection/chemicals-management/international-agreements/stockholm-convention</vt:lpwstr>
      </vt:variant>
      <vt:variant>
        <vt:lpwstr/>
      </vt:variant>
      <vt:variant>
        <vt:i4>6881369</vt:i4>
      </vt:variant>
      <vt:variant>
        <vt:i4>222</vt:i4>
      </vt:variant>
      <vt:variant>
        <vt:i4>0</vt:i4>
      </vt:variant>
      <vt:variant>
        <vt:i4>5</vt:i4>
      </vt:variant>
      <vt:variant>
        <vt:lpwstr>https://golderassociates.sharepoint.com/sites/131368e/REROCCLMWorkshopsNSWExternal/Shared Documents/5 Technical Work In Progress (WIP)/1.4 ASC CLM Ready Reckoner/MLHD-Publichealth@health.nsw.gov.au</vt:lpwstr>
      </vt:variant>
      <vt:variant>
        <vt:lpwstr/>
      </vt:variant>
      <vt:variant>
        <vt:i4>7274604</vt:i4>
      </vt:variant>
      <vt:variant>
        <vt:i4>219</vt:i4>
      </vt:variant>
      <vt:variant>
        <vt:i4>0</vt:i4>
      </vt:variant>
      <vt:variant>
        <vt:i4>5</vt:i4>
      </vt:variant>
      <vt:variant>
        <vt:lpwstr>https://www.epa.nsw.gov.au/-/media/epa/corporate-site/resources/about/21p3118-guide-to-the-hub.pdf?la=en&amp;hash=B972EF8F7C34A56B6A5EAD7095002B9F02485313</vt:lpwstr>
      </vt:variant>
      <vt:variant>
        <vt:lpwstr/>
      </vt:variant>
      <vt:variant>
        <vt:i4>7864445</vt:i4>
      </vt:variant>
      <vt:variant>
        <vt:i4>216</vt:i4>
      </vt:variant>
      <vt:variant>
        <vt:i4>0</vt:i4>
      </vt:variant>
      <vt:variant>
        <vt:i4>5</vt:i4>
      </vt:variant>
      <vt:variant>
        <vt:lpwstr>https://www.epa.nsw.gov.au/-/media/epa/corporate-site/resources/contaminated-land/20p2233-consultants-reporting-on-contaminated-land-guidelines.pdf</vt:lpwstr>
      </vt:variant>
      <vt:variant>
        <vt:lpwstr/>
      </vt:variant>
      <vt:variant>
        <vt:i4>7864445</vt:i4>
      </vt:variant>
      <vt:variant>
        <vt:i4>213</vt:i4>
      </vt:variant>
      <vt:variant>
        <vt:i4>0</vt:i4>
      </vt:variant>
      <vt:variant>
        <vt:i4>5</vt:i4>
      </vt:variant>
      <vt:variant>
        <vt:lpwstr>https://www.epa.nsw.gov.au/-/media/epa/corporate-site/resources/contaminated-land/20p2233-consultants-reporting-on-contaminated-land-guidelines.pdf</vt:lpwstr>
      </vt:variant>
      <vt:variant>
        <vt:lpwstr/>
      </vt:variant>
      <vt:variant>
        <vt:i4>2097206</vt:i4>
      </vt:variant>
      <vt:variant>
        <vt:i4>210</vt:i4>
      </vt:variant>
      <vt:variant>
        <vt:i4>0</vt:i4>
      </vt:variant>
      <vt:variant>
        <vt:i4>5</vt:i4>
      </vt:variant>
      <vt:variant>
        <vt:lpwstr>https://www.epa.nsw.gov.au/-/media/epa/corporate-site/resources/contaminated-land/17p0269-guidelines-for-the-nsw-site-auditor-scheme-third-edition.pdf?la=en&amp;hash=02150C2CED01AD20373CD82F48B8E4141E99E554</vt:lpwstr>
      </vt:variant>
      <vt:variant>
        <vt:lpwstr/>
      </vt:variant>
      <vt:variant>
        <vt:i4>5111812</vt:i4>
      </vt:variant>
      <vt:variant>
        <vt:i4>207</vt:i4>
      </vt:variant>
      <vt:variant>
        <vt:i4>0</vt:i4>
      </vt:variant>
      <vt:variant>
        <vt:i4>5</vt:i4>
      </vt:variant>
      <vt:variant>
        <vt:lpwstr>https://remediationframework.com.au/download-nrf-guidelines/25-guideline-on-implementing-institutional-controls/file</vt:lpwstr>
      </vt:variant>
      <vt:variant>
        <vt:lpwstr/>
      </vt:variant>
      <vt:variant>
        <vt:i4>6750260</vt:i4>
      </vt:variant>
      <vt:variant>
        <vt:i4>204</vt:i4>
      </vt:variant>
      <vt:variant>
        <vt:i4>0</vt:i4>
      </vt:variant>
      <vt:variant>
        <vt:i4>5</vt:i4>
      </vt:variant>
      <vt:variant>
        <vt:lpwstr>https://www.epa.nsw.gov.au/-/media/epa/corporate-site/resources/contaminated-land/22p3473-emps-for-contaminated-land-practice-note.pdf?la=en&amp;hash=CBC7F6F0E1997C8B5229A83A2407AEC7F7E5E31B</vt:lpwstr>
      </vt:variant>
      <vt:variant>
        <vt:lpwstr/>
      </vt:variant>
      <vt:variant>
        <vt:i4>6750260</vt:i4>
      </vt:variant>
      <vt:variant>
        <vt:i4>201</vt:i4>
      </vt:variant>
      <vt:variant>
        <vt:i4>0</vt:i4>
      </vt:variant>
      <vt:variant>
        <vt:i4>5</vt:i4>
      </vt:variant>
      <vt:variant>
        <vt:lpwstr>https://www.epa.nsw.gov.au/-/media/epa/corporate-site/resources/contaminated-land/22p3473-emps-for-contaminated-land-practice-note.pdf?la=en&amp;hash=CBC7F6F0E1997C8B5229A83A2407AEC7F7E5E31B</vt:lpwstr>
      </vt:variant>
      <vt:variant>
        <vt:lpwstr/>
      </vt:variant>
      <vt:variant>
        <vt:i4>4063356</vt:i4>
      </vt:variant>
      <vt:variant>
        <vt:i4>189</vt:i4>
      </vt:variant>
      <vt:variant>
        <vt:i4>0</vt:i4>
      </vt:variant>
      <vt:variant>
        <vt:i4>5</vt:i4>
      </vt:variant>
      <vt:variant>
        <vt:lpwstr>https://www.nhmrc.gov.au/about-us/publications/australian-drinking-water-guidelines</vt:lpwstr>
      </vt:variant>
      <vt:variant>
        <vt:lpwstr/>
      </vt:variant>
      <vt:variant>
        <vt:i4>1048670</vt:i4>
      </vt:variant>
      <vt:variant>
        <vt:i4>186</vt:i4>
      </vt:variant>
      <vt:variant>
        <vt:i4>0</vt:i4>
      </vt:variant>
      <vt:variant>
        <vt:i4>5</vt:i4>
      </vt:variant>
      <vt:variant>
        <vt:lpwstr>https://www.waterquality.gov.au/sites/default/files/documents/anzecc-armcanz-2000-guidelines-vol3.pdf</vt:lpwstr>
      </vt:variant>
      <vt:variant>
        <vt:lpwstr/>
      </vt:variant>
      <vt:variant>
        <vt:i4>6946877</vt:i4>
      </vt:variant>
      <vt:variant>
        <vt:i4>183</vt:i4>
      </vt:variant>
      <vt:variant>
        <vt:i4>0</vt:i4>
      </vt:variant>
      <vt:variant>
        <vt:i4>5</vt:i4>
      </vt:variant>
      <vt:variant>
        <vt:lpwstr>https://www.waterquality.gov.au/anz-guidelines/guideline-values/default/water-quality-toxicants/search</vt:lpwstr>
      </vt:variant>
      <vt:variant>
        <vt:lpwstr/>
      </vt:variant>
      <vt:variant>
        <vt:i4>5308507</vt:i4>
      </vt:variant>
      <vt:variant>
        <vt:i4>180</vt:i4>
      </vt:variant>
      <vt:variant>
        <vt:i4>0</vt:i4>
      </vt:variant>
      <vt:variant>
        <vt:i4>5</vt:i4>
      </vt:variant>
      <vt:variant>
        <vt:lpwstr>http://www.waterquality.gov.au/anz-guidelines</vt:lpwstr>
      </vt:variant>
      <vt:variant>
        <vt:lpwstr/>
      </vt:variant>
      <vt:variant>
        <vt:i4>7602238</vt:i4>
      </vt:variant>
      <vt:variant>
        <vt:i4>168</vt:i4>
      </vt:variant>
      <vt:variant>
        <vt:i4>0</vt:i4>
      </vt:variant>
      <vt:variant>
        <vt:i4>5</vt:i4>
      </vt:variant>
      <vt:variant>
        <vt:lpwstr>https://www.epa.nsw.gov.au/your-environment/contaminated-land/statutory-guidelines</vt:lpwstr>
      </vt:variant>
      <vt:variant>
        <vt:lpwstr/>
      </vt:variant>
      <vt:variant>
        <vt:i4>6946874</vt:i4>
      </vt:variant>
      <vt:variant>
        <vt:i4>165</vt:i4>
      </vt:variant>
      <vt:variant>
        <vt:i4>0</vt:i4>
      </vt:variant>
      <vt:variant>
        <vt:i4>5</vt:i4>
      </vt:variant>
      <vt:variant>
        <vt:lpwstr>https://www.epa.nsw.gov.au/-/media/epa/corporate-site/resources/contaminated-land/20p2233-consultants-reporting-on-contaminated-land-guidelines.pdf?la=en&amp;hash=EBB6758A2DE448534B6FDD5057D280523E423CC7</vt:lpwstr>
      </vt:variant>
      <vt:variant>
        <vt:lpwstr/>
      </vt:variant>
      <vt:variant>
        <vt:i4>6946874</vt:i4>
      </vt:variant>
      <vt:variant>
        <vt:i4>162</vt:i4>
      </vt:variant>
      <vt:variant>
        <vt:i4>0</vt:i4>
      </vt:variant>
      <vt:variant>
        <vt:i4>5</vt:i4>
      </vt:variant>
      <vt:variant>
        <vt:lpwstr>https://www.epa.nsw.gov.au/-/media/epa/corporate-site/resources/contaminated-land/20p2233-consultants-reporting-on-contaminated-land-guidelines.pdf?la=en&amp;hash=EBB6758A2DE448534B6FDD5057D280523E423CC7</vt:lpwstr>
      </vt:variant>
      <vt:variant>
        <vt:lpwstr/>
      </vt:variant>
      <vt:variant>
        <vt:i4>6946874</vt:i4>
      </vt:variant>
      <vt:variant>
        <vt:i4>159</vt:i4>
      </vt:variant>
      <vt:variant>
        <vt:i4>0</vt:i4>
      </vt:variant>
      <vt:variant>
        <vt:i4>5</vt:i4>
      </vt:variant>
      <vt:variant>
        <vt:lpwstr>https://www.epa.nsw.gov.au/-/media/epa/corporate-site/resources/contaminated-land/20p2233-consultants-reporting-on-contaminated-land-guidelines.pdf?la=en&amp;hash=EBB6758A2DE448534B6FDD5057D280523E423CC7</vt:lpwstr>
      </vt:variant>
      <vt:variant>
        <vt:lpwstr/>
      </vt:variant>
      <vt:variant>
        <vt:i4>6946874</vt:i4>
      </vt:variant>
      <vt:variant>
        <vt:i4>156</vt:i4>
      </vt:variant>
      <vt:variant>
        <vt:i4>0</vt:i4>
      </vt:variant>
      <vt:variant>
        <vt:i4>5</vt:i4>
      </vt:variant>
      <vt:variant>
        <vt:lpwstr>https://www.epa.nsw.gov.au/-/media/epa/corporate-site/resources/contaminated-land/20p2233-consultants-reporting-on-contaminated-land-guidelines.pdf?la=en&amp;hash=EBB6758A2DE448534B6FDD5057D280523E423CC7</vt:lpwstr>
      </vt:variant>
      <vt:variant>
        <vt:lpwstr/>
      </vt:variant>
      <vt:variant>
        <vt:i4>6946874</vt:i4>
      </vt:variant>
      <vt:variant>
        <vt:i4>150</vt:i4>
      </vt:variant>
      <vt:variant>
        <vt:i4>0</vt:i4>
      </vt:variant>
      <vt:variant>
        <vt:i4>5</vt:i4>
      </vt:variant>
      <vt:variant>
        <vt:lpwstr>https://www.epa.nsw.gov.au/-/media/epa/corporate-site/resources/contaminated-land/20p2233-consultants-reporting-on-contaminated-land-guidelines.pdf?la=en&amp;hash=EBB6758A2DE448534B6FDD5057D280523E423CC7</vt:lpwstr>
      </vt:variant>
      <vt:variant>
        <vt:lpwstr/>
      </vt:variant>
      <vt:variant>
        <vt:i4>917504</vt:i4>
      </vt:variant>
      <vt:variant>
        <vt:i4>141</vt:i4>
      </vt:variant>
      <vt:variant>
        <vt:i4>0</vt:i4>
      </vt:variant>
      <vt:variant>
        <vt:i4>5</vt:i4>
      </vt:variant>
      <vt:variant>
        <vt:lpwstr>https://www.epa.nsw.gov.au/your-environment/contaminated-land/managing-contaminated-land/procedures-for-land-managers</vt:lpwstr>
      </vt:variant>
      <vt:variant>
        <vt:lpwstr/>
      </vt:variant>
      <vt:variant>
        <vt:i4>1376308</vt:i4>
      </vt:variant>
      <vt:variant>
        <vt:i4>134</vt:i4>
      </vt:variant>
      <vt:variant>
        <vt:i4>0</vt:i4>
      </vt:variant>
      <vt:variant>
        <vt:i4>5</vt:i4>
      </vt:variant>
      <vt:variant>
        <vt:lpwstr/>
      </vt:variant>
      <vt:variant>
        <vt:lpwstr>_Toc101514536</vt:lpwstr>
      </vt:variant>
      <vt:variant>
        <vt:i4>1376308</vt:i4>
      </vt:variant>
      <vt:variant>
        <vt:i4>128</vt:i4>
      </vt:variant>
      <vt:variant>
        <vt:i4>0</vt:i4>
      </vt:variant>
      <vt:variant>
        <vt:i4>5</vt:i4>
      </vt:variant>
      <vt:variant>
        <vt:lpwstr/>
      </vt:variant>
      <vt:variant>
        <vt:lpwstr>_Toc101514535</vt:lpwstr>
      </vt:variant>
      <vt:variant>
        <vt:i4>1376308</vt:i4>
      </vt:variant>
      <vt:variant>
        <vt:i4>122</vt:i4>
      </vt:variant>
      <vt:variant>
        <vt:i4>0</vt:i4>
      </vt:variant>
      <vt:variant>
        <vt:i4>5</vt:i4>
      </vt:variant>
      <vt:variant>
        <vt:lpwstr/>
      </vt:variant>
      <vt:variant>
        <vt:lpwstr>_Toc101514534</vt:lpwstr>
      </vt:variant>
      <vt:variant>
        <vt:i4>1376308</vt:i4>
      </vt:variant>
      <vt:variant>
        <vt:i4>116</vt:i4>
      </vt:variant>
      <vt:variant>
        <vt:i4>0</vt:i4>
      </vt:variant>
      <vt:variant>
        <vt:i4>5</vt:i4>
      </vt:variant>
      <vt:variant>
        <vt:lpwstr/>
      </vt:variant>
      <vt:variant>
        <vt:lpwstr>_Toc101514533</vt:lpwstr>
      </vt:variant>
      <vt:variant>
        <vt:i4>1376308</vt:i4>
      </vt:variant>
      <vt:variant>
        <vt:i4>110</vt:i4>
      </vt:variant>
      <vt:variant>
        <vt:i4>0</vt:i4>
      </vt:variant>
      <vt:variant>
        <vt:i4>5</vt:i4>
      </vt:variant>
      <vt:variant>
        <vt:lpwstr/>
      </vt:variant>
      <vt:variant>
        <vt:lpwstr>_Toc101514532</vt:lpwstr>
      </vt:variant>
      <vt:variant>
        <vt:i4>1376308</vt:i4>
      </vt:variant>
      <vt:variant>
        <vt:i4>104</vt:i4>
      </vt:variant>
      <vt:variant>
        <vt:i4>0</vt:i4>
      </vt:variant>
      <vt:variant>
        <vt:i4>5</vt:i4>
      </vt:variant>
      <vt:variant>
        <vt:lpwstr/>
      </vt:variant>
      <vt:variant>
        <vt:lpwstr>_Toc101514531</vt:lpwstr>
      </vt:variant>
      <vt:variant>
        <vt:i4>1376308</vt:i4>
      </vt:variant>
      <vt:variant>
        <vt:i4>98</vt:i4>
      </vt:variant>
      <vt:variant>
        <vt:i4>0</vt:i4>
      </vt:variant>
      <vt:variant>
        <vt:i4>5</vt:i4>
      </vt:variant>
      <vt:variant>
        <vt:lpwstr/>
      </vt:variant>
      <vt:variant>
        <vt:lpwstr>_Toc101514530</vt:lpwstr>
      </vt:variant>
      <vt:variant>
        <vt:i4>1310772</vt:i4>
      </vt:variant>
      <vt:variant>
        <vt:i4>92</vt:i4>
      </vt:variant>
      <vt:variant>
        <vt:i4>0</vt:i4>
      </vt:variant>
      <vt:variant>
        <vt:i4>5</vt:i4>
      </vt:variant>
      <vt:variant>
        <vt:lpwstr/>
      </vt:variant>
      <vt:variant>
        <vt:lpwstr>_Toc101514529</vt:lpwstr>
      </vt:variant>
      <vt:variant>
        <vt:i4>1310772</vt:i4>
      </vt:variant>
      <vt:variant>
        <vt:i4>86</vt:i4>
      </vt:variant>
      <vt:variant>
        <vt:i4>0</vt:i4>
      </vt:variant>
      <vt:variant>
        <vt:i4>5</vt:i4>
      </vt:variant>
      <vt:variant>
        <vt:lpwstr/>
      </vt:variant>
      <vt:variant>
        <vt:lpwstr>_Toc101514528</vt:lpwstr>
      </vt:variant>
      <vt:variant>
        <vt:i4>1310772</vt:i4>
      </vt:variant>
      <vt:variant>
        <vt:i4>80</vt:i4>
      </vt:variant>
      <vt:variant>
        <vt:i4>0</vt:i4>
      </vt:variant>
      <vt:variant>
        <vt:i4>5</vt:i4>
      </vt:variant>
      <vt:variant>
        <vt:lpwstr/>
      </vt:variant>
      <vt:variant>
        <vt:lpwstr>_Toc101514527</vt:lpwstr>
      </vt:variant>
      <vt:variant>
        <vt:i4>1310772</vt:i4>
      </vt:variant>
      <vt:variant>
        <vt:i4>74</vt:i4>
      </vt:variant>
      <vt:variant>
        <vt:i4>0</vt:i4>
      </vt:variant>
      <vt:variant>
        <vt:i4>5</vt:i4>
      </vt:variant>
      <vt:variant>
        <vt:lpwstr/>
      </vt:variant>
      <vt:variant>
        <vt:lpwstr>_Toc101514526</vt:lpwstr>
      </vt:variant>
      <vt:variant>
        <vt:i4>1310772</vt:i4>
      </vt:variant>
      <vt:variant>
        <vt:i4>68</vt:i4>
      </vt:variant>
      <vt:variant>
        <vt:i4>0</vt:i4>
      </vt:variant>
      <vt:variant>
        <vt:i4>5</vt:i4>
      </vt:variant>
      <vt:variant>
        <vt:lpwstr/>
      </vt:variant>
      <vt:variant>
        <vt:lpwstr>_Toc101514525</vt:lpwstr>
      </vt:variant>
      <vt:variant>
        <vt:i4>1310772</vt:i4>
      </vt:variant>
      <vt:variant>
        <vt:i4>62</vt:i4>
      </vt:variant>
      <vt:variant>
        <vt:i4>0</vt:i4>
      </vt:variant>
      <vt:variant>
        <vt:i4>5</vt:i4>
      </vt:variant>
      <vt:variant>
        <vt:lpwstr/>
      </vt:variant>
      <vt:variant>
        <vt:lpwstr>_Toc101514524</vt:lpwstr>
      </vt:variant>
      <vt:variant>
        <vt:i4>1310772</vt:i4>
      </vt:variant>
      <vt:variant>
        <vt:i4>56</vt:i4>
      </vt:variant>
      <vt:variant>
        <vt:i4>0</vt:i4>
      </vt:variant>
      <vt:variant>
        <vt:i4>5</vt:i4>
      </vt:variant>
      <vt:variant>
        <vt:lpwstr/>
      </vt:variant>
      <vt:variant>
        <vt:lpwstr>_Toc101514523</vt:lpwstr>
      </vt:variant>
      <vt:variant>
        <vt:i4>1310772</vt:i4>
      </vt:variant>
      <vt:variant>
        <vt:i4>50</vt:i4>
      </vt:variant>
      <vt:variant>
        <vt:i4>0</vt:i4>
      </vt:variant>
      <vt:variant>
        <vt:i4>5</vt:i4>
      </vt:variant>
      <vt:variant>
        <vt:lpwstr/>
      </vt:variant>
      <vt:variant>
        <vt:lpwstr>_Toc101514522</vt:lpwstr>
      </vt:variant>
      <vt:variant>
        <vt:i4>1310772</vt:i4>
      </vt:variant>
      <vt:variant>
        <vt:i4>44</vt:i4>
      </vt:variant>
      <vt:variant>
        <vt:i4>0</vt:i4>
      </vt:variant>
      <vt:variant>
        <vt:i4>5</vt:i4>
      </vt:variant>
      <vt:variant>
        <vt:lpwstr/>
      </vt:variant>
      <vt:variant>
        <vt:lpwstr>_Toc101514521</vt:lpwstr>
      </vt:variant>
      <vt:variant>
        <vt:i4>1310772</vt:i4>
      </vt:variant>
      <vt:variant>
        <vt:i4>38</vt:i4>
      </vt:variant>
      <vt:variant>
        <vt:i4>0</vt:i4>
      </vt:variant>
      <vt:variant>
        <vt:i4>5</vt:i4>
      </vt:variant>
      <vt:variant>
        <vt:lpwstr/>
      </vt:variant>
      <vt:variant>
        <vt:lpwstr>_Toc101514520</vt:lpwstr>
      </vt:variant>
      <vt:variant>
        <vt:i4>1507380</vt:i4>
      </vt:variant>
      <vt:variant>
        <vt:i4>32</vt:i4>
      </vt:variant>
      <vt:variant>
        <vt:i4>0</vt:i4>
      </vt:variant>
      <vt:variant>
        <vt:i4>5</vt:i4>
      </vt:variant>
      <vt:variant>
        <vt:lpwstr/>
      </vt:variant>
      <vt:variant>
        <vt:lpwstr>_Toc101514519</vt:lpwstr>
      </vt:variant>
      <vt:variant>
        <vt:i4>1507380</vt:i4>
      </vt:variant>
      <vt:variant>
        <vt:i4>26</vt:i4>
      </vt:variant>
      <vt:variant>
        <vt:i4>0</vt:i4>
      </vt:variant>
      <vt:variant>
        <vt:i4>5</vt:i4>
      </vt:variant>
      <vt:variant>
        <vt:lpwstr/>
      </vt:variant>
      <vt:variant>
        <vt:lpwstr>_Toc101514518</vt:lpwstr>
      </vt:variant>
      <vt:variant>
        <vt:i4>1507380</vt:i4>
      </vt:variant>
      <vt:variant>
        <vt:i4>20</vt:i4>
      </vt:variant>
      <vt:variant>
        <vt:i4>0</vt:i4>
      </vt:variant>
      <vt:variant>
        <vt:i4>5</vt:i4>
      </vt:variant>
      <vt:variant>
        <vt:lpwstr/>
      </vt:variant>
      <vt:variant>
        <vt:lpwstr>_Toc101514517</vt:lpwstr>
      </vt:variant>
      <vt:variant>
        <vt:i4>1507380</vt:i4>
      </vt:variant>
      <vt:variant>
        <vt:i4>14</vt:i4>
      </vt:variant>
      <vt:variant>
        <vt:i4>0</vt:i4>
      </vt:variant>
      <vt:variant>
        <vt:i4>5</vt:i4>
      </vt:variant>
      <vt:variant>
        <vt:lpwstr/>
      </vt:variant>
      <vt:variant>
        <vt:lpwstr>_Toc101514516</vt:lpwstr>
      </vt:variant>
      <vt:variant>
        <vt:i4>1507380</vt:i4>
      </vt:variant>
      <vt:variant>
        <vt:i4>8</vt:i4>
      </vt:variant>
      <vt:variant>
        <vt:i4>0</vt:i4>
      </vt:variant>
      <vt:variant>
        <vt:i4>5</vt:i4>
      </vt:variant>
      <vt:variant>
        <vt:lpwstr/>
      </vt:variant>
      <vt:variant>
        <vt:lpwstr>_Toc101514515</vt:lpwstr>
      </vt:variant>
      <vt:variant>
        <vt:i4>1507380</vt:i4>
      </vt:variant>
      <vt:variant>
        <vt:i4>2</vt:i4>
      </vt:variant>
      <vt:variant>
        <vt:i4>0</vt:i4>
      </vt:variant>
      <vt:variant>
        <vt:i4>5</vt:i4>
      </vt:variant>
      <vt:variant>
        <vt:lpwstr/>
      </vt:variant>
      <vt:variant>
        <vt:lpwstr>_Toc101514514</vt:lpwstr>
      </vt:variant>
      <vt:variant>
        <vt:i4>2359338</vt:i4>
      </vt:variant>
      <vt:variant>
        <vt:i4>6</vt:i4>
      </vt:variant>
      <vt:variant>
        <vt:i4>0</vt:i4>
      </vt:variant>
      <vt:variant>
        <vt:i4>5</vt:i4>
      </vt:variant>
      <vt:variant>
        <vt:lpwstr>https://www.waterquality.gov.au/anz-guidelines/guideline-values/default/water-quality-toxicants/local-conditions</vt:lpwstr>
      </vt:variant>
      <vt:variant>
        <vt:lpwstr>bioaccumulation</vt:lpwstr>
      </vt:variant>
      <vt:variant>
        <vt:i4>7340072</vt:i4>
      </vt:variant>
      <vt:variant>
        <vt:i4>3</vt:i4>
      </vt:variant>
      <vt:variant>
        <vt:i4>0</vt:i4>
      </vt:variant>
      <vt:variant>
        <vt:i4>5</vt:i4>
      </vt:variant>
      <vt:variant>
        <vt:lpwstr>https://www.epa.nsw.gov.au/your-environment/waste/classifying-waste/waste-classification-guidelines</vt:lpwstr>
      </vt:variant>
      <vt:variant>
        <vt:lpwstr/>
      </vt:variant>
      <vt:variant>
        <vt:i4>7012463</vt:i4>
      </vt:variant>
      <vt:variant>
        <vt:i4>0</vt:i4>
      </vt:variant>
      <vt:variant>
        <vt:i4>0</vt:i4>
      </vt:variant>
      <vt:variant>
        <vt:i4>5</vt:i4>
      </vt:variant>
      <vt:variant>
        <vt:lpwstr>https://trade.maps.arcgis.com/apps/PublicInformation/index.html?appid=87434b6ec7dd4aba8cb664d8e646fb06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Capstone Editing</dc:creator>
  <cp:keywords/>
  <dc:description/>
  <cp:lastModifiedBy>Ben</cp:lastModifiedBy>
  <cp:revision>3</cp:revision>
  <dcterms:created xsi:type="dcterms:W3CDTF">2023-08-14T01:55:00Z</dcterms:created>
  <dcterms:modified xsi:type="dcterms:W3CDTF">2023-08-14T01:57:00Z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0x010100CC5D676FDA999548A55A5C66AC85F4FE</vt:lpwstr>
  </property>
  <property fmtid="{D5CDD505-2E9C-101B-9397-08002B2CF9AE}" pid="3" name="Document Type">
    <vt:lpwstr/>
  </property>
</Properties>
</file>