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24276" w14:textId="77777777" w:rsidR="00352FAC" w:rsidRPr="00422C2B" w:rsidRDefault="00352FAC" w:rsidP="00352FAC">
      <w:pPr>
        <w:pStyle w:val="Heading1"/>
      </w:pPr>
      <w:bookmarkStart w:id="0" w:name="_Toc101882628"/>
      <w:bookmarkStart w:id="1" w:name="_Toc105169315"/>
      <w:r w:rsidRPr="00422C2B">
        <w:t>Appendix A – Checklist for waste going to a licensed or approved waste management facility (landfill)</w:t>
      </w:r>
      <w:bookmarkEnd w:id="0"/>
      <w:bookmarkEnd w:id="1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671"/>
        <w:gridCol w:w="566"/>
        <w:gridCol w:w="3773"/>
      </w:tblGrid>
      <w:tr w:rsidR="00352FAC" w:rsidRPr="00422C2B" w14:paraId="01A78053" w14:textId="77777777" w:rsidTr="00CA4FCE">
        <w:tc>
          <w:tcPr>
            <w:tcW w:w="5000" w:type="pct"/>
            <w:gridSpan w:val="3"/>
          </w:tcPr>
          <w:p w14:paraId="044C6411" w14:textId="77777777" w:rsidR="00352FAC" w:rsidRPr="00332EA0" w:rsidRDefault="00352FAC" w:rsidP="00CA4FCE">
            <w:pPr>
              <w:pStyle w:val="RAMJOTabText"/>
              <w:rPr>
                <w:b/>
                <w:bCs/>
              </w:rPr>
            </w:pPr>
            <w:r w:rsidRPr="00332EA0">
              <w:rPr>
                <w:b/>
                <w:bCs/>
              </w:rPr>
              <w:t>Matters to consider for waste going to an approved waste management facility (landfill)</w:t>
            </w:r>
          </w:p>
        </w:tc>
      </w:tr>
      <w:tr w:rsidR="00352FAC" w:rsidRPr="00422C2B" w14:paraId="2A8C39FD" w14:textId="77777777" w:rsidTr="00CA4FCE">
        <w:tc>
          <w:tcPr>
            <w:tcW w:w="2592" w:type="pct"/>
          </w:tcPr>
          <w:p w14:paraId="11F2A0B6" w14:textId="77777777" w:rsidR="00352FAC" w:rsidRPr="00332EA0" w:rsidRDefault="00352FAC" w:rsidP="00CA4FCE">
            <w:pPr>
              <w:pStyle w:val="RAMJOTabText"/>
              <w:rPr>
                <w:b/>
                <w:bCs/>
              </w:rPr>
            </w:pPr>
            <w:r w:rsidRPr="00332EA0">
              <w:rPr>
                <w:b/>
                <w:bCs/>
              </w:rPr>
              <w:t>Issue</w:t>
            </w:r>
          </w:p>
        </w:tc>
        <w:tc>
          <w:tcPr>
            <w:tcW w:w="314" w:type="pct"/>
          </w:tcPr>
          <w:p w14:paraId="240C0E35" w14:textId="77777777" w:rsidR="00352FAC" w:rsidRPr="00332EA0" w:rsidRDefault="00352FAC" w:rsidP="00CA4FCE">
            <w:pPr>
              <w:pStyle w:val="RAMJOTabText"/>
              <w:rPr>
                <w:b/>
                <w:bCs/>
              </w:rPr>
            </w:pPr>
            <w:r w:rsidRPr="00332EA0">
              <w:rPr>
                <w:b/>
                <w:bCs/>
              </w:rPr>
              <w:t>Y/N</w:t>
            </w:r>
          </w:p>
        </w:tc>
        <w:tc>
          <w:tcPr>
            <w:tcW w:w="2094" w:type="pct"/>
          </w:tcPr>
          <w:p w14:paraId="7D89CD0C" w14:textId="77777777" w:rsidR="00352FAC" w:rsidRPr="00332EA0" w:rsidRDefault="00352FAC" w:rsidP="00CA4FCE">
            <w:pPr>
              <w:pStyle w:val="RAMJOTabText"/>
              <w:rPr>
                <w:b/>
                <w:bCs/>
              </w:rPr>
            </w:pPr>
            <w:r w:rsidRPr="00332EA0">
              <w:rPr>
                <w:b/>
                <w:bCs/>
              </w:rPr>
              <w:t>Comments</w:t>
            </w:r>
          </w:p>
        </w:tc>
      </w:tr>
      <w:tr w:rsidR="00352FAC" w:rsidRPr="00422C2B" w14:paraId="0BB68722" w14:textId="77777777" w:rsidTr="00CA4FCE">
        <w:trPr>
          <w:trHeight w:val="1134"/>
        </w:trPr>
        <w:tc>
          <w:tcPr>
            <w:tcW w:w="2592" w:type="pct"/>
          </w:tcPr>
          <w:p w14:paraId="60995B13" w14:textId="77777777" w:rsidR="00352FAC" w:rsidRPr="00422C2B" w:rsidRDefault="00352FAC" w:rsidP="00CA4FCE">
            <w:pPr>
              <w:pStyle w:val="RAMJOTabText"/>
            </w:pPr>
            <w:r w:rsidRPr="00422C2B">
              <w:t xml:space="preserve">Has the contaminated soil identified in the remediation action plan been tested as per the waste classification process (rather than the </w:t>
            </w:r>
            <w:r w:rsidRPr="00422C2B">
              <w:rPr>
                <w:rFonts w:cs="Times New Roman"/>
                <w:i/>
                <w:iCs/>
                <w:szCs w:val="24"/>
              </w:rPr>
              <w:t>National Environment Protection Measure 1999</w:t>
            </w:r>
            <w:r w:rsidRPr="00422C2B">
              <w:t xml:space="preserve"> site characterisation process) by an appropriately qualified consultant?</w:t>
            </w:r>
          </w:p>
        </w:tc>
        <w:tc>
          <w:tcPr>
            <w:tcW w:w="314" w:type="pct"/>
          </w:tcPr>
          <w:p w14:paraId="7647E2A2" w14:textId="77777777" w:rsidR="00352FAC" w:rsidRPr="00422C2B" w:rsidRDefault="00352FAC" w:rsidP="00CA4FCE">
            <w:pPr>
              <w:pStyle w:val="RAMJOTabText"/>
            </w:pPr>
          </w:p>
        </w:tc>
        <w:tc>
          <w:tcPr>
            <w:tcW w:w="2094" w:type="pct"/>
          </w:tcPr>
          <w:p w14:paraId="3ECE4EEC" w14:textId="77777777" w:rsidR="00352FAC" w:rsidRPr="00422C2B" w:rsidRDefault="00352FAC" w:rsidP="00CA4FCE">
            <w:pPr>
              <w:pStyle w:val="RAMJOTabText"/>
            </w:pPr>
          </w:p>
        </w:tc>
      </w:tr>
      <w:tr w:rsidR="00352FAC" w:rsidRPr="00422C2B" w14:paraId="2D2E8ED9" w14:textId="77777777" w:rsidTr="00CA4FCE">
        <w:trPr>
          <w:trHeight w:val="1134"/>
        </w:trPr>
        <w:tc>
          <w:tcPr>
            <w:tcW w:w="2592" w:type="pct"/>
          </w:tcPr>
          <w:p w14:paraId="746ADD31" w14:textId="77777777" w:rsidR="00352FAC" w:rsidRPr="00422C2B" w:rsidRDefault="00352FAC" w:rsidP="00CA4FCE">
            <w:pPr>
              <w:pStyle w:val="RAMJOTabText"/>
            </w:pPr>
            <w:r w:rsidRPr="00422C2B">
              <w:t xml:space="preserve">Can the licensed waste facility accept this material (under the provisions of its environmental protection licence or </w:t>
            </w:r>
            <w:r>
              <w:t xml:space="preserve">development </w:t>
            </w:r>
            <w:r w:rsidRPr="00422C2B">
              <w:t>consent)?</w:t>
            </w:r>
          </w:p>
        </w:tc>
        <w:tc>
          <w:tcPr>
            <w:tcW w:w="314" w:type="pct"/>
          </w:tcPr>
          <w:p w14:paraId="42B4A9B2" w14:textId="77777777" w:rsidR="00352FAC" w:rsidRPr="00422C2B" w:rsidRDefault="00352FAC" w:rsidP="00CA4FCE">
            <w:pPr>
              <w:pStyle w:val="RAMJOTabText"/>
            </w:pPr>
          </w:p>
        </w:tc>
        <w:tc>
          <w:tcPr>
            <w:tcW w:w="2094" w:type="pct"/>
          </w:tcPr>
          <w:p w14:paraId="27DEE61C" w14:textId="77777777" w:rsidR="00352FAC" w:rsidRPr="00422C2B" w:rsidRDefault="00352FAC" w:rsidP="00CA4FCE">
            <w:pPr>
              <w:pStyle w:val="RAMJOTabText"/>
            </w:pPr>
          </w:p>
        </w:tc>
      </w:tr>
      <w:tr w:rsidR="00352FAC" w:rsidRPr="00422C2B" w14:paraId="7199E63D" w14:textId="77777777" w:rsidTr="00CA4FCE">
        <w:trPr>
          <w:trHeight w:val="1134"/>
        </w:trPr>
        <w:tc>
          <w:tcPr>
            <w:tcW w:w="2592" w:type="pct"/>
          </w:tcPr>
          <w:p w14:paraId="6E2AEA07" w14:textId="77777777" w:rsidR="00352FAC" w:rsidRPr="00422C2B" w:rsidRDefault="00352FAC" w:rsidP="00CA4FCE">
            <w:pPr>
              <w:pStyle w:val="RAMJOTabText"/>
            </w:pPr>
            <w:r w:rsidRPr="00422C2B">
              <w:t>Is there any potential for asbestos-containing material to be present in this material?</w:t>
            </w:r>
          </w:p>
        </w:tc>
        <w:tc>
          <w:tcPr>
            <w:tcW w:w="314" w:type="pct"/>
          </w:tcPr>
          <w:p w14:paraId="7F610E84" w14:textId="77777777" w:rsidR="00352FAC" w:rsidRPr="00422C2B" w:rsidRDefault="00352FAC" w:rsidP="00CA4FCE">
            <w:pPr>
              <w:pStyle w:val="RAMJOTabText"/>
            </w:pPr>
          </w:p>
        </w:tc>
        <w:tc>
          <w:tcPr>
            <w:tcW w:w="2094" w:type="pct"/>
          </w:tcPr>
          <w:p w14:paraId="4976E772" w14:textId="77777777" w:rsidR="00352FAC" w:rsidRPr="00422C2B" w:rsidRDefault="00352FAC" w:rsidP="00CA4FCE">
            <w:pPr>
              <w:pStyle w:val="RAMJOTabText"/>
            </w:pPr>
          </w:p>
        </w:tc>
      </w:tr>
      <w:tr w:rsidR="00352FAC" w:rsidRPr="00422C2B" w14:paraId="47731396" w14:textId="77777777" w:rsidTr="00CA4FCE">
        <w:trPr>
          <w:trHeight w:val="1134"/>
        </w:trPr>
        <w:tc>
          <w:tcPr>
            <w:tcW w:w="2592" w:type="pct"/>
          </w:tcPr>
          <w:p w14:paraId="3822AC98" w14:textId="77777777" w:rsidR="00352FAC" w:rsidRPr="00422C2B" w:rsidRDefault="00352FAC" w:rsidP="00CA4FCE">
            <w:pPr>
              <w:pStyle w:val="RAMJOTabText"/>
            </w:pPr>
            <w:r w:rsidRPr="00422C2B">
              <w:t>Is tracking documentation required in addition to landfill weighbridge receipts?</w:t>
            </w:r>
          </w:p>
        </w:tc>
        <w:tc>
          <w:tcPr>
            <w:tcW w:w="314" w:type="pct"/>
          </w:tcPr>
          <w:p w14:paraId="25441591" w14:textId="77777777" w:rsidR="00352FAC" w:rsidRPr="00422C2B" w:rsidRDefault="00352FAC" w:rsidP="00CA4FCE">
            <w:pPr>
              <w:pStyle w:val="RAMJOTabText"/>
            </w:pPr>
          </w:p>
        </w:tc>
        <w:tc>
          <w:tcPr>
            <w:tcW w:w="2094" w:type="pct"/>
          </w:tcPr>
          <w:p w14:paraId="3FFC270E" w14:textId="77777777" w:rsidR="00352FAC" w:rsidRPr="00422C2B" w:rsidRDefault="00352FAC" w:rsidP="00CA4FCE">
            <w:pPr>
              <w:pStyle w:val="RAMJOTabText"/>
            </w:pPr>
          </w:p>
        </w:tc>
      </w:tr>
      <w:tr w:rsidR="00352FAC" w:rsidRPr="00422C2B" w14:paraId="1FC5FF6B" w14:textId="77777777" w:rsidTr="00CA4FCE">
        <w:trPr>
          <w:trHeight w:val="1134"/>
        </w:trPr>
        <w:tc>
          <w:tcPr>
            <w:tcW w:w="2592" w:type="pct"/>
          </w:tcPr>
          <w:p w14:paraId="24C3309E" w14:textId="77777777" w:rsidR="00352FAC" w:rsidRPr="00422C2B" w:rsidRDefault="00352FAC" w:rsidP="00CA4FCE">
            <w:pPr>
              <w:pStyle w:val="RAMJOTabText"/>
            </w:pPr>
            <w:r w:rsidRPr="00422C2B">
              <w:t>Is the material going to an interstate landfill? If so, has the consultant met the appropriate interstate requirements?</w:t>
            </w:r>
          </w:p>
        </w:tc>
        <w:tc>
          <w:tcPr>
            <w:tcW w:w="314" w:type="pct"/>
          </w:tcPr>
          <w:p w14:paraId="6F2CF00B" w14:textId="77777777" w:rsidR="00352FAC" w:rsidRPr="00422C2B" w:rsidRDefault="00352FAC" w:rsidP="00CA4FCE">
            <w:pPr>
              <w:pStyle w:val="RAMJOTabText"/>
            </w:pPr>
          </w:p>
        </w:tc>
        <w:tc>
          <w:tcPr>
            <w:tcW w:w="2094" w:type="pct"/>
          </w:tcPr>
          <w:p w14:paraId="2A01BD40" w14:textId="77777777" w:rsidR="00352FAC" w:rsidRPr="00422C2B" w:rsidRDefault="00352FAC" w:rsidP="00CA4FCE">
            <w:pPr>
              <w:pStyle w:val="RAMJOTabText"/>
            </w:pPr>
          </w:p>
        </w:tc>
      </w:tr>
      <w:tr w:rsidR="00352FAC" w:rsidRPr="00422C2B" w14:paraId="04435D1E" w14:textId="77777777" w:rsidTr="00CA4FCE">
        <w:trPr>
          <w:trHeight w:val="1134"/>
        </w:trPr>
        <w:tc>
          <w:tcPr>
            <w:tcW w:w="2592" w:type="pct"/>
          </w:tcPr>
          <w:p w14:paraId="09E46412" w14:textId="77777777" w:rsidR="00352FAC" w:rsidRPr="00422C2B" w:rsidRDefault="00352FAC" w:rsidP="00CA4FCE">
            <w:pPr>
              <w:pStyle w:val="RAMJOTabText"/>
            </w:pPr>
            <w:r w:rsidRPr="00422C2B">
              <w:t>Once material is taken offsite, have the record-keeping requirements for material going to a licensed landfill or resource recovery facility been met? Tip receipts or other evidence of disposal are to be included in site validation reports.</w:t>
            </w:r>
          </w:p>
        </w:tc>
        <w:tc>
          <w:tcPr>
            <w:tcW w:w="314" w:type="pct"/>
          </w:tcPr>
          <w:p w14:paraId="19DFC2DC" w14:textId="77777777" w:rsidR="00352FAC" w:rsidRPr="00422C2B" w:rsidRDefault="00352FAC" w:rsidP="00CA4FCE">
            <w:pPr>
              <w:pStyle w:val="RAMJOTabText"/>
            </w:pPr>
          </w:p>
        </w:tc>
        <w:tc>
          <w:tcPr>
            <w:tcW w:w="2094" w:type="pct"/>
          </w:tcPr>
          <w:p w14:paraId="38432DDE" w14:textId="77777777" w:rsidR="00352FAC" w:rsidRPr="00422C2B" w:rsidRDefault="00352FAC" w:rsidP="00CA4FCE">
            <w:pPr>
              <w:pStyle w:val="RAMJOTabText"/>
            </w:pPr>
          </w:p>
        </w:tc>
      </w:tr>
    </w:tbl>
    <w:p w14:paraId="2644A738" w14:textId="77777777" w:rsidR="00B819B4" w:rsidRDefault="00B819B4"/>
    <w:sectPr w:rsidR="00B819B4" w:rsidSect="003B1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AC"/>
    <w:rsid w:val="00352FAC"/>
    <w:rsid w:val="003B1C72"/>
    <w:rsid w:val="008C18A3"/>
    <w:rsid w:val="00B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1416E"/>
  <w15:chartTrackingRefBased/>
  <w15:docId w15:val="{99938DE1-BDAF-9740-BEF7-01BEF413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AC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52FAC"/>
    <w:pPr>
      <w:keepNext/>
      <w:spacing w:before="0" w:after="160"/>
      <w:outlineLvl w:val="0"/>
    </w:pPr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FAC"/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352F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JOTabText">
    <w:name w:val="RAMJO Tab Text"/>
    <w:basedOn w:val="Normal"/>
    <w:qFormat/>
    <w:rsid w:val="00352FAC"/>
    <w:pPr>
      <w:spacing w:before="0" w:after="160"/>
    </w:pPr>
    <w:rPr>
      <w:rFonts w:ascii="Arial" w:hAnsi="Arial" w:cs="Arial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2023-08-15T01:23:00Z</dcterms:created>
  <dcterms:modified xsi:type="dcterms:W3CDTF">2023-08-15T01:24:00Z</dcterms:modified>
</cp:coreProperties>
</file>